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</w:rPr>
        <w:t>附件</w:t>
      </w: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微课制作规范</w:t>
      </w:r>
    </w:p>
    <w:p>
      <w:pPr>
        <w:spacing w:beforeLines="50" w:afterLines="50" w:line="4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一、选题要求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以</w:t>
      </w:r>
      <w:r>
        <w:rPr>
          <w:rFonts w:ascii="Times New Roman" w:hAnsi="Times New Roman" w:eastAsia="宋体" w:cs="Times New Roman"/>
          <w:kern w:val="0"/>
          <w:sz w:val="24"/>
        </w:rPr>
        <w:t>教学环节中某一知识点、实验活动等作为选题，类型包括但不限于：教授类、解题类、答疑类、实验类、活动类。</w:t>
      </w:r>
      <w:r>
        <w:rPr>
          <w:rFonts w:hint="eastAsia" w:ascii="Times New Roman" w:hAnsi="Times New Roman" w:eastAsia="宋体" w:cs="Times New Roman"/>
          <w:kern w:val="0"/>
          <w:sz w:val="24"/>
        </w:rPr>
        <w:t>选题重点突出，针对性强。</w:t>
      </w:r>
    </w:p>
    <w:p>
      <w:pPr>
        <w:spacing w:beforeLines="50" w:afterLines="50" w:line="40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二、内容要求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 xml:space="preserve">1. </w:t>
      </w:r>
      <w:r>
        <w:rPr>
          <w:rFonts w:ascii="Times New Roman" w:hAnsi="Times New Roman" w:eastAsia="宋体" w:cs="Times New Roman"/>
          <w:kern w:val="0"/>
          <w:sz w:val="24"/>
        </w:rPr>
        <w:t>内容严谨充实，课件和讲解无科学性、政策性的错误。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 xml:space="preserve">2. </w:t>
      </w:r>
      <w:r>
        <w:rPr>
          <w:rFonts w:ascii="Times New Roman" w:hAnsi="Times New Roman" w:eastAsia="宋体" w:cs="Times New Roman"/>
          <w:kern w:val="0"/>
          <w:sz w:val="24"/>
        </w:rPr>
        <w:t>教学过程主线清晰、逻辑性强，明了易懂。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3. 教学形式新颖，教学过程深入浅出，形象生动，趣味性和启发性强，利于提升学生学习的积极主动性。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4. 主讲人</w:t>
      </w:r>
      <w:r>
        <w:rPr>
          <w:rFonts w:ascii="Times New Roman" w:hAnsi="Times New Roman" w:eastAsia="宋体" w:cs="Times New Roman"/>
          <w:kern w:val="0"/>
          <w:sz w:val="24"/>
        </w:rPr>
        <w:t>普通话标准，声音清晰</w:t>
      </w:r>
      <w:r>
        <w:rPr>
          <w:rFonts w:hint="eastAsia" w:ascii="Times New Roman" w:hAnsi="Times New Roman" w:eastAsia="宋体" w:cs="Times New Roman"/>
          <w:kern w:val="0"/>
          <w:sz w:val="24"/>
        </w:rPr>
        <w:t>，要求</w:t>
      </w:r>
      <w:r>
        <w:rPr>
          <w:rFonts w:ascii="Times New Roman" w:hAnsi="Times New Roman" w:eastAsia="宋体" w:cs="Times New Roman"/>
          <w:kern w:val="0"/>
          <w:sz w:val="24"/>
        </w:rPr>
        <w:t>出镜仪表得</w:t>
      </w:r>
      <w:r>
        <w:rPr>
          <w:rFonts w:hint="eastAsia" w:ascii="Times New Roman" w:hAnsi="Times New Roman" w:eastAsia="宋体" w:cs="Times New Roman"/>
          <w:kern w:val="0"/>
          <w:sz w:val="24"/>
        </w:rPr>
        <w:t>体</w:t>
      </w:r>
      <w:r>
        <w:rPr>
          <w:rFonts w:ascii="Times New Roman" w:hAnsi="Times New Roman" w:eastAsia="宋体" w:cs="Times New Roman"/>
          <w:kern w:val="0"/>
          <w:sz w:val="24"/>
        </w:rPr>
        <w:t>且自然，展现良好的教学风貌和个人魅力。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5. 作品</w:t>
      </w:r>
      <w:r>
        <w:rPr>
          <w:rFonts w:ascii="Times New Roman" w:hAnsi="Times New Roman" w:eastAsia="宋体" w:cs="Times New Roman"/>
          <w:kern w:val="0"/>
          <w:sz w:val="24"/>
        </w:rPr>
        <w:t>具有独立性和完整性，包含微课</w:t>
      </w:r>
      <w:r>
        <w:rPr>
          <w:rFonts w:hint="eastAsia" w:ascii="Times New Roman" w:hAnsi="Times New Roman" w:eastAsia="宋体" w:cs="Times New Roman"/>
          <w:kern w:val="0"/>
          <w:sz w:val="24"/>
        </w:rPr>
        <w:t>教学</w:t>
      </w:r>
      <w:r>
        <w:rPr>
          <w:rFonts w:ascii="Times New Roman" w:hAnsi="Times New Roman" w:eastAsia="宋体" w:cs="Times New Roman"/>
          <w:kern w:val="0"/>
          <w:sz w:val="24"/>
        </w:rPr>
        <w:t>视频、教学方案设计和课件</w:t>
      </w:r>
      <w:r>
        <w:rPr>
          <w:rFonts w:hint="eastAsia" w:ascii="Times New Roman" w:hAnsi="Times New Roman" w:eastAsia="宋体" w:cs="Times New Roman"/>
          <w:kern w:val="0"/>
          <w:sz w:val="24"/>
        </w:rPr>
        <w:t>，其中微课教学视频不超过15分钟，含5分钟说课和10分钟课堂展示，并要求使用多媒体教学和板书书写</w:t>
      </w:r>
      <w:r>
        <w:rPr>
          <w:rFonts w:ascii="Times New Roman" w:hAnsi="Times New Roman" w:eastAsia="宋体" w:cs="Times New Roman"/>
          <w:kern w:val="0"/>
          <w:sz w:val="24"/>
        </w:rPr>
        <w:t>。</w:t>
      </w:r>
    </w:p>
    <w:p>
      <w:pPr>
        <w:spacing w:beforeLines="50" w:afterLines="50" w:line="400" w:lineRule="exact"/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三、制作规范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实习结束后，参加考核的公费师范生和教育类研究生需要提交一份微课教学视频，一份与微课视频对应的教学设计，一份与微课视频对应的多媒体教学课件。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kern w:val="0"/>
          <w:sz w:val="24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</w:rPr>
        <w:t>1．微课视频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</w:rPr>
        <w:t>（1）制作方式。</w:t>
      </w:r>
      <w:r>
        <w:rPr>
          <w:rFonts w:hint="eastAsia" w:ascii="Times New Roman" w:hAnsi="Times New Roman" w:eastAsia="宋体" w:cs="Times New Roman"/>
          <w:kern w:val="0"/>
          <w:sz w:val="24"/>
        </w:rPr>
        <w:t>视频资源的制作和编辑方式要符合教学实际的需求，可通过拍摄、录屏、多媒体软件制作或三者相结合的方式灵活制作。拍摄是指利用专业摄像机等设备拍摄、制作加工成“微课”视频；录屏是指利用屏幕录制软件、声音输入设备，同步录制主讲人在电脑屏幕（或电子白板、一体机等）上演示、操作、讲解的授课内容和声音制作成“微课”视频；多媒体软件制作是指利用动画软件（Flash、Maya、3DMax等）生成微课。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（2）制作要求。教学视频要求图像清晰稳定、构图合理、声音清楚，能全面真实地反映教学情境，能充分展示教师良好教学风貌。视频片头应显示标题、作者和单位，主要教学内容有字幕提示。视频必须采用mp4格式，分辨率不低于720P，视频长宽比为16:9，单个视频不得超过100MB。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kern w:val="0"/>
          <w:sz w:val="24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</w:rPr>
        <w:t>2．多媒体教学课件</w:t>
      </w:r>
    </w:p>
    <w:p>
      <w:pPr>
        <w:spacing w:line="400" w:lineRule="exact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多媒体教学课件限定为PowerPoint格式。要求围绕教学目标，反映主要教学内容，与教学视频合理搭配。课件配色符合大众审美，设计简单大方，文字与图片排版合理，能与板书有效配合使用。</w:t>
      </w:r>
    </w:p>
    <w:p>
      <w:pPr>
        <w:spacing w:line="400" w:lineRule="exact"/>
        <w:ind w:firstLine="482" w:firstLineChars="200"/>
        <w:rPr>
          <w:rFonts w:ascii="Times New Roman" w:hAnsi="Times New Roman" w:eastAsia="宋体" w:cs="Times New Roman"/>
          <w:b/>
          <w:bCs/>
          <w:kern w:val="0"/>
          <w:sz w:val="24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</w:rPr>
        <w:t>3．教学设计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教学设计格式限定为word。教学设计应反映教师教学思想、课程设计思路和教学特色，包括教学背景、教学目标、教学方法和教学总结等方面内容，并在开头注明讲课内容所属年级、学科、课程及适用对象等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09DE"/>
    <w:rsid w:val="02D445E2"/>
    <w:rsid w:val="05BD42F8"/>
    <w:rsid w:val="07F86C61"/>
    <w:rsid w:val="0BBE37F5"/>
    <w:rsid w:val="0FAA1D80"/>
    <w:rsid w:val="11A17EDE"/>
    <w:rsid w:val="1AE92736"/>
    <w:rsid w:val="1D143E2B"/>
    <w:rsid w:val="212A06E1"/>
    <w:rsid w:val="34017011"/>
    <w:rsid w:val="34DF5A50"/>
    <w:rsid w:val="3FEB3E9C"/>
    <w:rsid w:val="44AE5BB4"/>
    <w:rsid w:val="45BD73D9"/>
    <w:rsid w:val="4600054C"/>
    <w:rsid w:val="49BF0979"/>
    <w:rsid w:val="51D52848"/>
    <w:rsid w:val="54FF1D48"/>
    <w:rsid w:val="562E09DE"/>
    <w:rsid w:val="5FD25189"/>
    <w:rsid w:val="6058167A"/>
    <w:rsid w:val="62382C5D"/>
    <w:rsid w:val="62871FE6"/>
    <w:rsid w:val="63DC60EE"/>
    <w:rsid w:val="6ABF6DA3"/>
    <w:rsid w:val="6AD3105D"/>
    <w:rsid w:val="6D393DDE"/>
    <w:rsid w:val="6EE07F99"/>
    <w:rsid w:val="709B5AF4"/>
    <w:rsid w:val="70F922C6"/>
    <w:rsid w:val="70FE7C9D"/>
    <w:rsid w:val="71D833BF"/>
    <w:rsid w:val="74BF3069"/>
    <w:rsid w:val="78CC0E32"/>
    <w:rsid w:val="7B764335"/>
    <w:rsid w:val="7CC25FC3"/>
    <w:rsid w:val="7CC76450"/>
    <w:rsid w:val="7CF45897"/>
    <w:rsid w:val="7F363716"/>
    <w:rsid w:val="7FD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2020-07-09T09:04:00Z</dcterms:created>
  <dc:creator>Enhuolania</dc:creator>
  <cp:lastModifiedBy>夏周</cp:lastModifiedBy>
  <dcterms:modified xsi:type="dcterms:W3CDTF">2021-01-16T07:04:55Z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