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  <w:t>附件</w:t>
      </w:r>
      <w:r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  <w:t>华南师范大学第一届研究生“四好”导学团队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  <w:t>评选活动实施细则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</w:rPr>
      </w:pPr>
    </w:p>
    <w:p>
      <w:pPr>
        <w:spacing w:line="560" w:lineRule="exact"/>
        <w:ind w:firstLine="602" w:firstLineChars="200"/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</w:rPr>
        <w:t>一、评选对象</w:t>
      </w:r>
    </w:p>
    <w:p>
      <w:pPr>
        <w:pStyle w:val="4"/>
        <w:autoSpaceDE w:val="0"/>
        <w:autoSpaceDN w:val="0"/>
        <w:spacing w:line="560" w:lineRule="exact"/>
        <w:ind w:left="0" w:firstLine="596" w:firstLineChars="200"/>
        <w:rPr>
          <w:rFonts w:hint="default" w:ascii="Times New Roman" w:hAnsi="Times New Roman" w:eastAsia="仿宋" w:cs="Times New Roman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highlight w:val="none"/>
        </w:rPr>
        <w:t>评选对象为由华南师范大学研究生导师</w:t>
      </w:r>
      <w:r>
        <w:rPr>
          <w:rFonts w:hint="default" w:ascii="Times New Roman" w:hAnsi="Times New Roman" w:eastAsia="仿宋" w:cs="Times New Roman"/>
          <w:highlight w:val="none"/>
        </w:rPr>
        <w:t>及其所指导的研究生共同构成的导学团队，导师应为华师在岗专职教师，且在华南师范大学完整指导一届及以上研究生毕业并获得学位；学生应为目前在读的华南师范大学研究生。</w:t>
      </w:r>
    </w:p>
    <w:p>
      <w:pPr>
        <w:pStyle w:val="4"/>
        <w:autoSpaceDE w:val="0"/>
        <w:autoSpaceDN w:val="0"/>
        <w:spacing w:line="560" w:lineRule="exact"/>
        <w:ind w:left="0" w:firstLine="602" w:firstLineChars="200"/>
        <w:rPr>
          <w:rFonts w:hint="default" w:ascii="Times New Roman" w:hAnsi="Times New Roman" w:eastAsia="仿宋" w:cs="Times New Roman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highlight w:val="none"/>
        </w:rPr>
        <w:t>二、评选名额</w:t>
      </w:r>
    </w:p>
    <w:p>
      <w:pPr>
        <w:pStyle w:val="4"/>
        <w:autoSpaceDE w:val="0"/>
        <w:autoSpaceDN w:val="0"/>
        <w:spacing w:line="560" w:lineRule="exact"/>
        <w:ind w:firstLine="600" w:firstLineChars="200"/>
        <w:rPr>
          <w:rFonts w:hint="default" w:ascii="Times New Roman" w:hAnsi="Times New Roman" w:eastAsia="仿宋" w:cs="Times New Roman"/>
          <w:spacing w:val="-26"/>
          <w:highlight w:val="none"/>
        </w:rPr>
      </w:pPr>
      <w:r>
        <w:rPr>
          <w:rFonts w:hint="default" w:ascii="Times New Roman" w:hAnsi="Times New Roman" w:eastAsia="仿宋" w:cs="Times New Roman"/>
          <w:highlight w:val="none"/>
        </w:rPr>
        <w:t>研</w:t>
      </w:r>
      <w:r>
        <w:rPr>
          <w:rFonts w:hint="default" w:ascii="Times New Roman" w:hAnsi="Times New Roman" w:eastAsia="仿宋" w:cs="Times New Roman"/>
          <w:spacing w:val="-1"/>
          <w:highlight w:val="none"/>
        </w:rPr>
        <w:t>究生“四好”导学团队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>一般每年评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>选</w:t>
      </w:r>
      <w:r>
        <w:rPr>
          <w:rFonts w:hint="default" w:ascii="Times New Roman" w:hAnsi="Times New Roman" w:eastAsia="仿宋" w:cs="Times New Roman"/>
          <w:highlight w:val="none"/>
        </w:rPr>
        <w:t>1</w:t>
      </w:r>
      <w:r>
        <w:rPr>
          <w:rFonts w:hint="default" w:ascii="Times New Roman" w:hAnsi="Times New Roman" w:eastAsia="仿宋" w:cs="Times New Roman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pacing w:val="-26"/>
          <w:highlight w:val="none"/>
        </w:rPr>
        <w:t>个，</w:t>
      </w:r>
      <w:r>
        <w:rPr>
          <w:rFonts w:hint="default" w:ascii="Times New Roman" w:hAnsi="Times New Roman" w:eastAsia="仿宋" w:cs="Times New Roman"/>
          <w:spacing w:val="-7"/>
          <w:highlight w:val="none"/>
        </w:rPr>
        <w:t>提名奖团队</w:t>
      </w:r>
      <w:r>
        <w:rPr>
          <w:rFonts w:hint="default" w:ascii="Times New Roman" w:hAnsi="Times New Roman" w:eastAsia="仿宋" w:cs="Times New Roman"/>
          <w:spacing w:val="-7"/>
          <w:highlight w:val="none"/>
          <w:lang w:eastAsia="zh-CN"/>
        </w:rPr>
        <w:t>若干</w:t>
      </w:r>
      <w:r>
        <w:rPr>
          <w:rFonts w:hint="default" w:ascii="Times New Roman" w:hAnsi="Times New Roman" w:eastAsia="仿宋" w:cs="Times New Roman"/>
          <w:spacing w:val="-26"/>
          <w:highlight w:val="none"/>
        </w:rPr>
        <w:t>。</w:t>
      </w:r>
    </w:p>
    <w:p>
      <w:pPr>
        <w:pStyle w:val="4"/>
        <w:autoSpaceDE w:val="0"/>
        <w:autoSpaceDN w:val="0"/>
        <w:spacing w:line="560" w:lineRule="exact"/>
        <w:ind w:left="0" w:firstLine="590" w:firstLineChars="200"/>
        <w:rPr>
          <w:rFonts w:hint="default" w:ascii="Times New Roman" w:hAnsi="Times New Roman" w:eastAsia="仿宋" w:cs="Times New Roman"/>
          <w:b/>
          <w:bCs/>
          <w:spacing w:val="-3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3"/>
          <w:highlight w:val="none"/>
        </w:rPr>
        <w:t>三、评选委员会</w:t>
      </w:r>
    </w:p>
    <w:p>
      <w:pPr>
        <w:pStyle w:val="4"/>
        <w:autoSpaceDE w:val="0"/>
        <w:autoSpaceDN w:val="0"/>
        <w:spacing w:line="560" w:lineRule="exact"/>
        <w:ind w:left="0" w:firstLine="588" w:firstLineChars="200"/>
        <w:rPr>
          <w:rFonts w:hint="default" w:ascii="Times New Roman" w:hAnsi="Times New Roman" w:eastAsia="仿宋" w:cs="Times New Roman"/>
          <w:spacing w:val="-3"/>
          <w:highlight w:val="none"/>
        </w:rPr>
      </w:pPr>
      <w:r>
        <w:rPr>
          <w:rFonts w:hint="default" w:ascii="Times New Roman" w:hAnsi="Times New Roman" w:eastAsia="仿宋" w:cs="Times New Roman"/>
          <w:spacing w:val="-3"/>
          <w:highlight w:val="none"/>
        </w:rPr>
        <w:t>评选委员会为本次评选活动的领导机构，全面指导各项工作，</w:t>
      </w:r>
      <w:r>
        <w:rPr>
          <w:rFonts w:hint="default" w:ascii="Times New Roman" w:hAnsi="Times New Roman" w:eastAsia="仿宋" w:cs="Times New Roman"/>
          <w:spacing w:val="-3"/>
          <w:highlight w:val="none"/>
          <w:lang w:val="en-US" w:eastAsia="zh-CN"/>
        </w:rPr>
        <w:t>下设秘书处，秘书处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 xml:space="preserve">成员组成如下：  </w:t>
      </w:r>
    </w:p>
    <w:p>
      <w:pPr>
        <w:pStyle w:val="4"/>
        <w:autoSpaceDE w:val="0"/>
        <w:autoSpaceDN w:val="0"/>
        <w:spacing w:line="560" w:lineRule="exact"/>
        <w:ind w:left="0" w:firstLine="588" w:firstLineChars="200"/>
        <w:rPr>
          <w:rFonts w:hint="default" w:ascii="Times New Roman" w:hAnsi="Times New Roman" w:eastAsia="仿宋" w:cs="Times New Roman"/>
          <w:spacing w:val="-3"/>
          <w:highlight w:val="none"/>
        </w:rPr>
      </w:pPr>
      <w:r>
        <w:rPr>
          <w:rFonts w:hint="default" w:ascii="Times New Roman" w:hAnsi="Times New Roman" w:eastAsia="仿宋" w:cs="Times New Roman"/>
          <w:spacing w:val="-3"/>
          <w:highlight w:val="none"/>
        </w:rPr>
        <w:t>主　任：张　卫</w:t>
      </w:r>
    </w:p>
    <w:p>
      <w:pPr>
        <w:pStyle w:val="4"/>
        <w:autoSpaceDE w:val="0"/>
        <w:autoSpaceDN w:val="0"/>
        <w:spacing w:line="560" w:lineRule="exact"/>
        <w:ind w:left="0" w:firstLine="588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3"/>
          <w:highlight w:val="none"/>
        </w:rPr>
        <w:t>成　员：安  宁</w:t>
      </w:r>
      <w:r>
        <w:rPr>
          <w:rFonts w:hint="default" w:ascii="Times New Roman" w:hAnsi="Times New Roman" w:eastAsia="仿宋" w:cs="Times New Roman"/>
          <w:spacing w:val="-3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>张　杰  张  涵</w:t>
      </w:r>
      <w:r>
        <w:rPr>
          <w:rFonts w:hint="default" w:ascii="Times New Roman" w:hAnsi="Times New Roman" w:eastAsia="仿宋" w:cs="Times New Roman"/>
          <w:spacing w:val="-3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pacing w:val="-3"/>
          <w:highlight w:val="none"/>
        </w:rPr>
        <w:t>各学院（研究院）党委书记</w:t>
      </w:r>
    </w:p>
    <w:p>
      <w:pPr>
        <w:pStyle w:val="4"/>
        <w:autoSpaceDE w:val="0"/>
        <w:autoSpaceDN w:val="0"/>
        <w:spacing w:line="560" w:lineRule="exact"/>
        <w:ind w:left="0" w:firstLine="602" w:firstLineChars="200"/>
        <w:rPr>
          <w:rFonts w:hint="default" w:ascii="Times New Roman" w:hAnsi="Times New Roman" w:eastAsia="仿宋" w:cs="Times New Roman"/>
          <w:b/>
          <w:bCs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highlight w:val="none"/>
        </w:rPr>
        <w:t>四、评选标准</w:t>
      </w:r>
    </w:p>
    <w:p>
      <w:pPr>
        <w:pStyle w:val="4"/>
        <w:autoSpaceDE w:val="0"/>
        <w:autoSpaceDN w:val="0"/>
        <w:spacing w:line="560" w:lineRule="exact"/>
        <w:ind w:left="0" w:firstLine="600" w:firstLineChars="200"/>
        <w:rPr>
          <w:rFonts w:hint="default" w:ascii="Times New Roman" w:hAnsi="Times New Roman" w:eastAsia="仿宋" w:cs="Times New Roman"/>
          <w:highlight w:val="none"/>
        </w:rPr>
      </w:pPr>
      <w:r>
        <w:rPr>
          <w:rFonts w:hint="default" w:ascii="Times New Roman" w:hAnsi="Times New Roman" w:eastAsia="仿宋" w:cs="Times New Roman"/>
          <w:highlight w:val="none"/>
        </w:rPr>
        <w:t>参评导学团队在“尊师爱生好”“教学相长好”“同学互助好”“团队发展好”等方面取得突出成效，全面落实导师是研究生培养第一责任人，落实立德树人根本任务，倡导“四好”导学团队引领良好风气。</w:t>
      </w:r>
    </w:p>
    <w:p>
      <w:pPr>
        <w:pStyle w:val="4"/>
        <w:autoSpaceDE w:val="0"/>
        <w:autoSpaceDN w:val="0"/>
        <w:spacing w:line="560" w:lineRule="exact"/>
        <w:ind w:left="0" w:firstLine="602" w:firstLineChars="200"/>
        <w:rPr>
          <w:rFonts w:hint="default" w:ascii="Times New Roman" w:hAnsi="Times New Roman" w:eastAsia="仿宋" w:cs="Times New Roman"/>
          <w:b/>
          <w:bCs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highlight w:val="none"/>
        </w:rPr>
        <w:t>五、评选条件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研究生“四好”导学团队应具备以下条件：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1.尊师爱生好。研究生尊重师长，崇德向善，虚心聆听老师的教诲，努力学习，专心科研，具有良好的学习习惯。导师爱生如子好，为人师表、作风正派，落实立德树人根本任务，严慈相济，尽心指导学生，关心关爱学生，与学生有良好的沟通和互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2.教学相长好。导师通过先进的教育理念、教学方法，实施高效的素质教育，培养研究生的创新精神和实践能力，在教学中能够发现问题并不断改进。研究生能够认真向导师学习，经常性与导师互动交流，互相促进，不断提升教育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3.同学互助好。同学间相处融洽，团结友善，互帮互助，共同进步，具有较强的知识创新能力和较高的科学研究水平。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4.团队发展好。团队管理制度规范健全，具备和谐融洽的师生互动和团队互动氛围。从申报之日起前三年内，参评团队在研究生思想政治教育、研究生培养、导学关系建设、科研成果产出等方面，形成可推广的经验，特别是在加强研究生思想政治教育、提升研究生培养质量和促进研究生全面发展方面有所建树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.从申报之日起前三年内，参评团队成员无违反校纪校规行为，无教学事故，无违反师德师风、学术道德等行为。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</w:rPr>
        <w:t>六、评选流程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598" w:right="0" w:firstLine="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（一）学院推选（3月2</w:t>
      </w: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日-4月1</w:t>
      </w: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日）</w:t>
      </w:r>
    </w:p>
    <w:p>
      <w:pPr>
        <w:tabs>
          <w:tab w:val="left" w:pos="312"/>
          <w:tab w:val="left" w:pos="1023"/>
        </w:tabs>
        <w:autoSpaceDE w:val="0"/>
        <w:autoSpaceDN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1.研究生院于3月2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日向各学院、各研究院发布《关于开展华南师范大学第一届“四好”导学团队评选活动的通知》。</w:t>
      </w:r>
    </w:p>
    <w:p>
      <w:pPr>
        <w:tabs>
          <w:tab w:val="left" w:pos="312"/>
          <w:tab w:val="left" w:pos="1023"/>
        </w:tabs>
        <w:autoSpaceDE w:val="0"/>
        <w:autoSpaceDN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2.各学院、各研究院结合实际情况，在上述评选条件基础上自行制定评选方案，指导学院、研究院研究生会广泛发动师生积极参选候选团队的推荐提名工作。</w:t>
      </w:r>
    </w:p>
    <w:p>
      <w:pPr>
        <w:tabs>
          <w:tab w:val="left" w:pos="312"/>
          <w:tab w:val="left" w:pos="1023"/>
        </w:tabs>
        <w:autoSpaceDE w:val="0"/>
        <w:autoSpaceDN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3.各学院、各研究院通过团队自荐、师生推荐等方式开展内部评选推荐，经学院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研究院党委审核后确定学院推荐名单，并公示3天，上报评选委员会，每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个学院或研究院每届限推荐一个团队参加学校评选。</w:t>
      </w:r>
    </w:p>
    <w:p>
      <w:pPr>
        <w:pStyle w:val="21"/>
        <w:tabs>
          <w:tab w:val="left" w:pos="312"/>
          <w:tab w:val="left" w:pos="1023"/>
        </w:tabs>
        <w:autoSpaceDE w:val="0"/>
        <w:autoSpaceDN w:val="0"/>
        <w:spacing w:before="0" w:line="560" w:lineRule="exact"/>
        <w:ind w:left="600" w:right="0" w:firstLine="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4.提交材料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纸质材料：《华南师范大学第一届研究生“四好”导学团队申报表》（附件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4</w:t>
      </w:r>
      <w:r>
        <w:rPr>
          <w:rFonts w:hint="eastAsia" w:eastAsia="仿宋" w:cs="Times New Roman"/>
          <w:sz w:val="30"/>
          <w:szCs w:val="30"/>
          <w:highlight w:val="none"/>
          <w:lang w:val="en-US" w:eastAsia="zh-CN"/>
        </w:rPr>
        <w:t>，需加盖公章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）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其他支撑性材料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于4月1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日下午5：00前将纸质材料送至研究生院管理办公室。</w:t>
      </w:r>
      <w:r>
        <w:rPr>
          <w:rFonts w:hint="default" w:ascii="Times New Roman" w:hAnsi="Times New Roman" w:eastAsia="仿宋" w:cs="Times New Roman"/>
          <w:color w:val="0D0D0D" w:themeColor="text1" w:themeTint="F2"/>
          <w:sz w:val="30"/>
          <w:szCs w:val="3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（石牌、南海校区材料送至研究生院309；大学城校区材料送至大学城行政楼A310室）</w:t>
      </w:r>
    </w:p>
    <w:p>
      <w:pPr>
        <w:pStyle w:val="21"/>
        <w:numPr>
          <w:ilvl w:val="0"/>
          <w:numId w:val="1"/>
        </w:numPr>
        <w:tabs>
          <w:tab w:val="left" w:pos="1023"/>
        </w:tabs>
        <w:autoSpaceDE w:val="0"/>
        <w:autoSpaceDN w:val="0"/>
        <w:spacing w:before="0" w:line="560" w:lineRule="exact"/>
        <w:ind w:left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电子材料：</w:t>
      </w:r>
    </w:p>
    <w:p>
      <w:pPr>
        <w:pStyle w:val="21"/>
        <w:numPr>
          <w:ilvl w:val="-1"/>
          <w:numId w:val="0"/>
        </w:numPr>
        <w:tabs>
          <w:tab w:val="left" w:pos="1023"/>
        </w:tabs>
        <w:autoSpaceDE w:val="0"/>
        <w:autoSpaceDN w:val="0"/>
        <w:spacing w:before="0" w:line="560" w:lineRule="exact"/>
        <w:ind w:left="0" w:leftChars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①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《华南师范大学第一届研究生“四好”导学团队申报表》（附件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）</w:t>
      </w:r>
    </w:p>
    <w:p>
      <w:pPr>
        <w:pStyle w:val="21"/>
        <w:numPr>
          <w:ilvl w:val="-1"/>
          <w:numId w:val="0"/>
        </w:numPr>
        <w:tabs>
          <w:tab w:val="left" w:pos="1023"/>
        </w:tabs>
        <w:autoSpaceDE w:val="0"/>
        <w:autoSpaceDN w:val="0"/>
        <w:spacing w:before="0" w:line="560" w:lineRule="exact"/>
        <w:ind w:left="0" w:leftChars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②导学团队简介（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350字内，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用于宣传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，附件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③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近3年内，能反映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团队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先进事迹和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团队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精神风貌的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照片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张，像素不小于1024*768（用于宣传）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④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其他支撑性材料</w:t>
      </w:r>
    </w:p>
    <w:p>
      <w:pPr>
        <w:pStyle w:val="21"/>
        <w:numPr>
          <w:ilvl w:val="-1"/>
          <w:numId w:val="0"/>
        </w:numPr>
        <w:tabs>
          <w:tab w:val="left" w:pos="1023"/>
        </w:tabs>
        <w:autoSpaceDE w:val="0"/>
        <w:autoSpaceDN w:val="0"/>
        <w:spacing w:before="0" w:line="560" w:lineRule="exact"/>
        <w:ind w:left="0" w:leftChars="0" w:righ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电子版材料统一命名为：学院（所）名称+华南师范大学第一届研究生“四好”导学团队推荐材料，发送至邮箱：</w:t>
      </w:r>
      <w:r>
        <w:rPr>
          <w:rFonts w:hint="default" w:ascii="Times New Roman" w:hAnsi="Times New Roman" w:eastAsia="仿宋" w:cs="Times New Roman"/>
          <w:highlight w:val="none"/>
        </w:rPr>
        <w:fldChar w:fldCharType="begin"/>
      </w:r>
      <w:r>
        <w:rPr>
          <w:rFonts w:hint="default" w:ascii="Times New Roman" w:hAnsi="Times New Roman" w:eastAsia="仿宋" w:cs="Times New Roman"/>
          <w:highlight w:val="none"/>
        </w:rPr>
        <w:instrText xml:space="preserve"> HYPERLINK "mailto:scnuyjsgl@163.com" </w:instrText>
      </w:r>
      <w:r>
        <w:rPr>
          <w:rFonts w:hint="default" w:ascii="Times New Roman" w:hAnsi="Times New Roman" w:eastAsia="仿宋" w:cs="Times New Roman"/>
          <w:highlight w:val="none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sz w:val="30"/>
          <w:szCs w:val="30"/>
          <w:highlight w:val="none"/>
        </w:rPr>
        <w:t>scnuyjsgl@163.com</w:t>
      </w:r>
      <w:r>
        <w:rPr>
          <w:rStyle w:val="9"/>
          <w:rFonts w:hint="default" w:ascii="Times New Roman" w:hAnsi="Times New Roman" w:eastAsia="仿宋" w:cs="Times New Roman"/>
          <w:sz w:val="30"/>
          <w:szCs w:val="30"/>
          <w:highlight w:val="none"/>
        </w:rPr>
        <w:fldChar w:fldCharType="end"/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（二）资格审查（4月18日-4月23日）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学校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评选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委员会秘书处就申报团队所提供的材料，进行资格审查和初步评议，遴选出符合参评条件的研究生“四好”导学团队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候选团队。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（三）多方宣传（4月24日-5月2日）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学校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评选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委员会秘书处组织候选团队相关材料进行网络展评及公示。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方式一：关注华南师范大学研究生会微信公众平台“华南师大研究生会”，查看有关研究生“四好”导学团队的微信推文，即可浏览候选团队基本信息介绍及风采。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方式二：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校区设置候选团队风采展示区，以海报方式展示候选团队的先进事迹。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（四）答辩评议（5月1</w:t>
      </w: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日前）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学校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评选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委员会组织召开答辩评审会，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根据抽签顺序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依次听取候选团队代表陈述，陈述内容主要包括：1.导学团队成员的主要分工、在团队中的合理性及对整个团队发展的作用；2.导学团队在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“四好”方面所获得的经验与成就。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学校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  <w:lang w:val="en-US" w:eastAsia="zh-CN"/>
        </w:rPr>
        <w:t>评选</w:t>
      </w: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委员会针对各导学团队陈述进行提问，最后投票评选产生研究生“四好”导学团队及提名奖团队。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（五）表彰奖励（5月1</w:t>
      </w: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日后）</w:t>
      </w:r>
    </w:p>
    <w:p>
      <w:pPr>
        <w:pStyle w:val="21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</w:rPr>
        <w:t>最终票数排名前十五名的</w:t>
      </w:r>
      <w:r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  <w:lang w:eastAsia="zh-CN"/>
        </w:rPr>
        <w:t>导学团队</w:t>
      </w:r>
      <w:r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</w:rPr>
        <w:t>当选为第一届研究生“四好”导学团队，未当选的</w:t>
      </w:r>
      <w:r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  <w:lang w:eastAsia="zh-CN"/>
        </w:rPr>
        <w:t>团队</w:t>
      </w:r>
      <w:r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</w:rPr>
        <w:t>获第一届研究生“四好”导学团队提名奖。</w:t>
      </w:r>
    </w:p>
    <w:p>
      <w:pPr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kern w:val="2"/>
          <w:sz w:val="30"/>
          <w:szCs w:val="30"/>
          <w:highlight w:val="none"/>
        </w:rPr>
        <w:t>评议工作结束后，在研究生院网站、校研究生会微信公众平台、《华师研究生》报等校园媒体集中宣传最终获奖团队事迹，举行颁奖典礼表彰华南师范大学研究生“四好”导学团队，并颁发荣誉证书。</w:t>
      </w:r>
    </w:p>
    <w:p>
      <w:pPr>
        <w:numPr>
          <w:ilvl w:val="0"/>
          <w:numId w:val="2"/>
        </w:numPr>
        <w:spacing w:line="560" w:lineRule="exact"/>
        <w:ind w:firstLine="598" w:firstLineChars="200"/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1"/>
          <w:sz w:val="30"/>
          <w:szCs w:val="30"/>
          <w:highlight w:val="none"/>
        </w:rPr>
        <w:t>总结与宣讲（5月30日前）</w:t>
      </w:r>
    </w:p>
    <w:p>
      <w:pPr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pacing w:val="-1"/>
          <w:sz w:val="30"/>
          <w:szCs w:val="30"/>
          <w:highlight w:val="none"/>
        </w:rPr>
        <w:t>为发挥“四好”导学团队的引领示范作用，研究生院将组织获奖团队深入各学院举办专题讲座或报告会，及时推广“四好”导学团队的先进经验和做法，促进良好师德师风的形成和和谐导学团队的建设。</w:t>
      </w:r>
    </w:p>
    <w:bookmarkEnd w:id="0"/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3DD00"/>
    <w:multiLevelType w:val="singleLevel"/>
    <w:tmpl w:val="8223DD0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825A98F"/>
    <w:multiLevelType w:val="singleLevel"/>
    <w:tmpl w:val="2825A98F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E"/>
    <w:rsid w:val="00006E1B"/>
    <w:rsid w:val="00015E9F"/>
    <w:rsid w:val="00036552"/>
    <w:rsid w:val="00044020"/>
    <w:rsid w:val="00070EA7"/>
    <w:rsid w:val="000A01BE"/>
    <w:rsid w:val="000A3630"/>
    <w:rsid w:val="000B6AF2"/>
    <w:rsid w:val="000D702E"/>
    <w:rsid w:val="000F1A72"/>
    <w:rsid w:val="0010478E"/>
    <w:rsid w:val="00111B93"/>
    <w:rsid w:val="001226B1"/>
    <w:rsid w:val="0012334B"/>
    <w:rsid w:val="00146C99"/>
    <w:rsid w:val="00161F88"/>
    <w:rsid w:val="00176F8D"/>
    <w:rsid w:val="001A3A36"/>
    <w:rsid w:val="001B4885"/>
    <w:rsid w:val="001D418E"/>
    <w:rsid w:val="001D6D8B"/>
    <w:rsid w:val="00220B18"/>
    <w:rsid w:val="0023242E"/>
    <w:rsid w:val="00232C37"/>
    <w:rsid w:val="00245396"/>
    <w:rsid w:val="00246AF4"/>
    <w:rsid w:val="0025034D"/>
    <w:rsid w:val="00253F3B"/>
    <w:rsid w:val="00254E07"/>
    <w:rsid w:val="00261CDB"/>
    <w:rsid w:val="00275536"/>
    <w:rsid w:val="00275544"/>
    <w:rsid w:val="00282503"/>
    <w:rsid w:val="00286625"/>
    <w:rsid w:val="002C0550"/>
    <w:rsid w:val="003114C2"/>
    <w:rsid w:val="00337D76"/>
    <w:rsid w:val="00355424"/>
    <w:rsid w:val="003C213A"/>
    <w:rsid w:val="003C61D4"/>
    <w:rsid w:val="003F671D"/>
    <w:rsid w:val="00402339"/>
    <w:rsid w:val="004123A4"/>
    <w:rsid w:val="00417C9F"/>
    <w:rsid w:val="00430EEF"/>
    <w:rsid w:val="00443289"/>
    <w:rsid w:val="00450B89"/>
    <w:rsid w:val="00462E0F"/>
    <w:rsid w:val="00484581"/>
    <w:rsid w:val="004A60B0"/>
    <w:rsid w:val="004C19A5"/>
    <w:rsid w:val="004C471E"/>
    <w:rsid w:val="004D7993"/>
    <w:rsid w:val="005144B6"/>
    <w:rsid w:val="0051668B"/>
    <w:rsid w:val="005505FB"/>
    <w:rsid w:val="005562D6"/>
    <w:rsid w:val="00572937"/>
    <w:rsid w:val="00581C67"/>
    <w:rsid w:val="005827E0"/>
    <w:rsid w:val="005C6BF2"/>
    <w:rsid w:val="005D5772"/>
    <w:rsid w:val="00607934"/>
    <w:rsid w:val="00614287"/>
    <w:rsid w:val="00624E5A"/>
    <w:rsid w:val="00631B82"/>
    <w:rsid w:val="006638BF"/>
    <w:rsid w:val="00680909"/>
    <w:rsid w:val="006A1637"/>
    <w:rsid w:val="006D1E87"/>
    <w:rsid w:val="00732FF3"/>
    <w:rsid w:val="00761F38"/>
    <w:rsid w:val="00773301"/>
    <w:rsid w:val="00777F05"/>
    <w:rsid w:val="007810A1"/>
    <w:rsid w:val="007865C4"/>
    <w:rsid w:val="007A7EFC"/>
    <w:rsid w:val="007C1EC9"/>
    <w:rsid w:val="007E7938"/>
    <w:rsid w:val="00831978"/>
    <w:rsid w:val="00852BDC"/>
    <w:rsid w:val="00854E82"/>
    <w:rsid w:val="00891083"/>
    <w:rsid w:val="00891F47"/>
    <w:rsid w:val="008B643A"/>
    <w:rsid w:val="008C2154"/>
    <w:rsid w:val="008D60A8"/>
    <w:rsid w:val="008F254E"/>
    <w:rsid w:val="00904C86"/>
    <w:rsid w:val="009109EA"/>
    <w:rsid w:val="00932B7B"/>
    <w:rsid w:val="00933998"/>
    <w:rsid w:val="00943024"/>
    <w:rsid w:val="00946D2A"/>
    <w:rsid w:val="00995B7F"/>
    <w:rsid w:val="009B73B9"/>
    <w:rsid w:val="00A05464"/>
    <w:rsid w:val="00A07225"/>
    <w:rsid w:val="00A2305D"/>
    <w:rsid w:val="00A906B6"/>
    <w:rsid w:val="00AA43F9"/>
    <w:rsid w:val="00AC136C"/>
    <w:rsid w:val="00AD0741"/>
    <w:rsid w:val="00AD531F"/>
    <w:rsid w:val="00AE5354"/>
    <w:rsid w:val="00B07481"/>
    <w:rsid w:val="00B13C11"/>
    <w:rsid w:val="00B14B36"/>
    <w:rsid w:val="00B200FA"/>
    <w:rsid w:val="00B50D4D"/>
    <w:rsid w:val="00B52E91"/>
    <w:rsid w:val="00B7782D"/>
    <w:rsid w:val="00BC1854"/>
    <w:rsid w:val="00BE2F4C"/>
    <w:rsid w:val="00C36786"/>
    <w:rsid w:val="00C5309F"/>
    <w:rsid w:val="00C660E5"/>
    <w:rsid w:val="00C825EB"/>
    <w:rsid w:val="00CB2FB7"/>
    <w:rsid w:val="00CB6558"/>
    <w:rsid w:val="00CC3A90"/>
    <w:rsid w:val="00CE0F93"/>
    <w:rsid w:val="00CF0810"/>
    <w:rsid w:val="00CF3EA0"/>
    <w:rsid w:val="00D166B5"/>
    <w:rsid w:val="00D22313"/>
    <w:rsid w:val="00D22888"/>
    <w:rsid w:val="00D5127F"/>
    <w:rsid w:val="00D51455"/>
    <w:rsid w:val="00D53C5F"/>
    <w:rsid w:val="00D665EA"/>
    <w:rsid w:val="00D7021C"/>
    <w:rsid w:val="00D85A71"/>
    <w:rsid w:val="00D870B7"/>
    <w:rsid w:val="00DD76ED"/>
    <w:rsid w:val="00DE15B9"/>
    <w:rsid w:val="00DF19C1"/>
    <w:rsid w:val="00E03B32"/>
    <w:rsid w:val="00E812E5"/>
    <w:rsid w:val="00E87332"/>
    <w:rsid w:val="00EE44F2"/>
    <w:rsid w:val="00EF680C"/>
    <w:rsid w:val="00F10BD0"/>
    <w:rsid w:val="00F26FA8"/>
    <w:rsid w:val="00F36897"/>
    <w:rsid w:val="00F52772"/>
    <w:rsid w:val="00F54777"/>
    <w:rsid w:val="00F67533"/>
    <w:rsid w:val="00F77EFB"/>
    <w:rsid w:val="00FB34B1"/>
    <w:rsid w:val="00FE1D3F"/>
    <w:rsid w:val="017570DA"/>
    <w:rsid w:val="01A92587"/>
    <w:rsid w:val="01E40078"/>
    <w:rsid w:val="049B5A34"/>
    <w:rsid w:val="05243941"/>
    <w:rsid w:val="088B15C9"/>
    <w:rsid w:val="09A66277"/>
    <w:rsid w:val="0AF34EEE"/>
    <w:rsid w:val="0B8416A1"/>
    <w:rsid w:val="0C973002"/>
    <w:rsid w:val="0D1F5E58"/>
    <w:rsid w:val="0D633AE6"/>
    <w:rsid w:val="0DA5675B"/>
    <w:rsid w:val="0FC625A7"/>
    <w:rsid w:val="1163052F"/>
    <w:rsid w:val="12B774E5"/>
    <w:rsid w:val="1BDF366B"/>
    <w:rsid w:val="1C1A6329"/>
    <w:rsid w:val="1D695999"/>
    <w:rsid w:val="1E0B38FA"/>
    <w:rsid w:val="224D64D7"/>
    <w:rsid w:val="22871990"/>
    <w:rsid w:val="28376FE0"/>
    <w:rsid w:val="287E5667"/>
    <w:rsid w:val="28903DAF"/>
    <w:rsid w:val="2B201C36"/>
    <w:rsid w:val="2C226DE3"/>
    <w:rsid w:val="2C627146"/>
    <w:rsid w:val="2DA879CC"/>
    <w:rsid w:val="2FC93B0B"/>
    <w:rsid w:val="2FF02829"/>
    <w:rsid w:val="30C331BE"/>
    <w:rsid w:val="32967119"/>
    <w:rsid w:val="32A35AAB"/>
    <w:rsid w:val="343A34B2"/>
    <w:rsid w:val="349F04E0"/>
    <w:rsid w:val="34B87045"/>
    <w:rsid w:val="35EE5248"/>
    <w:rsid w:val="35FB504F"/>
    <w:rsid w:val="36A65AF0"/>
    <w:rsid w:val="3A6A7E10"/>
    <w:rsid w:val="3B170728"/>
    <w:rsid w:val="3C7D358A"/>
    <w:rsid w:val="3C9678D4"/>
    <w:rsid w:val="3DFB5ECB"/>
    <w:rsid w:val="3E5848C5"/>
    <w:rsid w:val="3E6A0DE0"/>
    <w:rsid w:val="3E7E3793"/>
    <w:rsid w:val="3FA22F9B"/>
    <w:rsid w:val="40C8535D"/>
    <w:rsid w:val="42AB5FBD"/>
    <w:rsid w:val="42C97F37"/>
    <w:rsid w:val="434145AA"/>
    <w:rsid w:val="4361226C"/>
    <w:rsid w:val="43A405A4"/>
    <w:rsid w:val="43F21912"/>
    <w:rsid w:val="4614054B"/>
    <w:rsid w:val="47882221"/>
    <w:rsid w:val="48127BA9"/>
    <w:rsid w:val="4C8F358C"/>
    <w:rsid w:val="501B1600"/>
    <w:rsid w:val="50325547"/>
    <w:rsid w:val="52DA0407"/>
    <w:rsid w:val="54B15DC5"/>
    <w:rsid w:val="55415A5C"/>
    <w:rsid w:val="57170DE3"/>
    <w:rsid w:val="57BD55E7"/>
    <w:rsid w:val="59751E37"/>
    <w:rsid w:val="599047FA"/>
    <w:rsid w:val="5C3455BD"/>
    <w:rsid w:val="5CC0524E"/>
    <w:rsid w:val="5D616149"/>
    <w:rsid w:val="5DA41DE8"/>
    <w:rsid w:val="5E2612D1"/>
    <w:rsid w:val="5E44754A"/>
    <w:rsid w:val="5F18449A"/>
    <w:rsid w:val="604963BA"/>
    <w:rsid w:val="60861664"/>
    <w:rsid w:val="64265AB4"/>
    <w:rsid w:val="64D171EC"/>
    <w:rsid w:val="663318B0"/>
    <w:rsid w:val="676E60CC"/>
    <w:rsid w:val="67A83C5B"/>
    <w:rsid w:val="693A0288"/>
    <w:rsid w:val="69EE0925"/>
    <w:rsid w:val="69F00A94"/>
    <w:rsid w:val="6AD40E70"/>
    <w:rsid w:val="6BD2180C"/>
    <w:rsid w:val="6C480220"/>
    <w:rsid w:val="6C6C1E7E"/>
    <w:rsid w:val="6EC91AC4"/>
    <w:rsid w:val="6EF62331"/>
    <w:rsid w:val="70B44697"/>
    <w:rsid w:val="711E24C0"/>
    <w:rsid w:val="746A0456"/>
    <w:rsid w:val="74ED2D45"/>
    <w:rsid w:val="75907315"/>
    <w:rsid w:val="78594A78"/>
    <w:rsid w:val="78EE7FAA"/>
    <w:rsid w:val="7B685165"/>
    <w:rsid w:val="7C7B3301"/>
    <w:rsid w:val="7D607DC3"/>
    <w:rsid w:val="7E0F6B26"/>
    <w:rsid w:val="7EC02997"/>
    <w:rsid w:val="7EC32BFE"/>
    <w:rsid w:val="7F902835"/>
    <w:rsid w:val="7FB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qFormat/>
    <w:uiPriority w:val="0"/>
    <w:rPr>
      <w:b/>
      <w:bCs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0"/>
      <w:szCs w:val="3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563C1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8"/>
    <w:link w:val="3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7">
    <w:name w:val="批注主题 Char"/>
    <w:basedOn w:val="16"/>
    <w:link w:val="2"/>
    <w:qFormat/>
    <w:uiPriority w:val="0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0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21">
    <w:name w:val="List Paragraph"/>
    <w:basedOn w:val="1"/>
    <w:qFormat/>
    <w:uiPriority w:val="1"/>
    <w:pPr>
      <w:spacing w:before="1"/>
      <w:ind w:left="120" w:right="723" w:firstLine="599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289</Words>
  <Characters>1651</Characters>
  <Lines>13</Lines>
  <Paragraphs>3</Paragraphs>
  <TotalTime>0</TotalTime>
  <ScaleCrop>false</ScaleCrop>
  <LinksUpToDate>false</LinksUpToDate>
  <CharactersWithSpaces>1937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2019-03-14T19:44:00Z</dcterms:created>
  <dc:creator>THEAXX</dc:creator>
  <cp:lastModifiedBy>易</cp:lastModifiedBy>
  <dcterms:modified xsi:type="dcterms:W3CDTF">2021-03-27T03:28:38Z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31130F4DC852479D9EE1C59B0ED271DE</vt:lpwstr>
  </property>
</Properties>
</file>