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ascii="Times New Roman" w:hAnsi="Times New Roman" w:eastAsia="仿宋" w:cs="Times New Roman"/>
          <w:color w:val="000000"/>
          <w:kern w:val="0"/>
          <w:sz w:val="30"/>
          <w:szCs w:val="30"/>
        </w:rPr>
      </w:pPr>
      <w:bookmarkStart w:id="0" w:name="_Toc69229812"/>
      <w:r>
        <w:rPr>
          <w:rFonts w:ascii="Times New Roman" w:hAnsi="Times New Roman" w:eastAsia="仿宋" w:cs="Times New Roman"/>
          <w:color w:val="000000"/>
          <w:kern w:val="0"/>
          <w:sz w:val="30"/>
          <w:szCs w:val="30"/>
        </w:rPr>
        <w:t>附件3：</w:t>
      </w:r>
      <w:bookmarkEnd w:id="0"/>
      <w:bookmarkStart w:id="1" w:name="_GoBack"/>
      <w:bookmarkEnd w:id="1"/>
    </w:p>
    <w:p>
      <w:pPr>
        <w:spacing w:after="156" w:afterLines="50" w:line="560" w:lineRule="exact"/>
        <w:jc w:val="center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华南师范大学2021年党课微视频大赛评分细则表</w:t>
      </w:r>
    </w:p>
    <w:tbl>
      <w:tblPr>
        <w:tblStyle w:val="2"/>
        <w:tblW w:w="10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730"/>
        <w:gridCol w:w="5555"/>
        <w:gridCol w:w="876"/>
        <w:gridCol w:w="1025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bottom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  <w:t>项目</w:t>
            </w:r>
          </w:p>
        </w:tc>
        <w:tc>
          <w:tcPr>
            <w:tcW w:w="6285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  <w:t>评分标准</w:t>
            </w:r>
          </w:p>
        </w:tc>
        <w:tc>
          <w:tcPr>
            <w:tcW w:w="876" w:type="dxa"/>
            <w:tcBorders>
              <w:bottom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  <w:t>分值</w:t>
            </w:r>
          </w:p>
        </w:tc>
        <w:tc>
          <w:tcPr>
            <w:tcW w:w="1024" w:type="dxa"/>
            <w:tcBorders>
              <w:bottom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  <w:t>得分</w:t>
            </w:r>
          </w:p>
        </w:tc>
        <w:tc>
          <w:tcPr>
            <w:tcW w:w="985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  <w:t>主题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  <w:t>（共20分）</w:t>
            </w:r>
          </w:p>
        </w:tc>
        <w:tc>
          <w:tcPr>
            <w:tcW w:w="6285" w:type="dxa"/>
            <w:gridSpan w:val="2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题目富有创新性，能紧扣主题、突出党课特色。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5分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85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62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紧紧围绕广东党史和习近平新时代中国特色社会主义思想，主题鲜明，思想性、时代性、针对性较强。</w:t>
            </w:r>
          </w:p>
        </w:tc>
        <w:tc>
          <w:tcPr>
            <w:tcW w:w="87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15分</w:t>
            </w:r>
          </w:p>
        </w:tc>
        <w:tc>
          <w:tcPr>
            <w:tcW w:w="102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8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  <w:t>内容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  <w:t>（共70分）</w:t>
            </w:r>
          </w:p>
        </w:tc>
        <w:tc>
          <w:tcPr>
            <w:tcW w:w="73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内容</w:t>
            </w:r>
          </w:p>
        </w:tc>
        <w:tc>
          <w:tcPr>
            <w:tcW w:w="555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内容科学、准确、系统，注重知识和理论的输出。</w:t>
            </w:r>
          </w:p>
        </w:tc>
        <w:tc>
          <w:tcPr>
            <w:tcW w:w="87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10分</w:t>
            </w:r>
          </w:p>
        </w:tc>
        <w:tc>
          <w:tcPr>
            <w:tcW w:w="102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85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5555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材料充分，理论联系实际，能结合具体事例，论证有力，重点突出，抓住关键，富有说服力、感染力。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10分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8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730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结构</w:t>
            </w:r>
          </w:p>
        </w:tc>
        <w:tc>
          <w:tcPr>
            <w:tcW w:w="5555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结构严谨，层次分明，逻辑严密，脉络清晰。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5分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8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730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时长</w:t>
            </w:r>
          </w:p>
        </w:tc>
        <w:tc>
          <w:tcPr>
            <w:tcW w:w="5555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各部分时间分配合理，总时长控制在3分钟以上、10分钟以内。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5分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8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730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语言</w:t>
            </w:r>
          </w:p>
        </w:tc>
        <w:tc>
          <w:tcPr>
            <w:tcW w:w="5555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普通话标准、语言流畅，表情生动，情绪饱满，有渗透力和感染力。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10分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8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730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字幕</w:t>
            </w:r>
          </w:p>
        </w:tc>
        <w:tc>
          <w:tcPr>
            <w:tcW w:w="5555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添加字幕、备注素材来源。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10分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8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730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仪容仪态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/</w:t>
            </w: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视频质量</w:t>
            </w:r>
          </w:p>
        </w:tc>
        <w:tc>
          <w:tcPr>
            <w:tcW w:w="5555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1.面容洁净、衣着整洁得体，仪态端庄大方，举止自然得体。</w:t>
            </w: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2.视频画面干净不混乱、清晰度高，转场流畅不卡顿、引用素材得当等。</w:t>
            </w: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（参赛者未露脸时，此项评分标准仅参照第二点）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10分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8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730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形式</w:t>
            </w:r>
          </w:p>
        </w:tc>
        <w:tc>
          <w:tcPr>
            <w:tcW w:w="5555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形式灵活多样，富有创新，运用情境教育、启发式教育等，注重营造良好的氛围与环境。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10分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8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  <w:t>效果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  <w:t>（共10分）</w:t>
            </w:r>
          </w:p>
        </w:tc>
        <w:tc>
          <w:tcPr>
            <w:tcW w:w="6285" w:type="dxa"/>
            <w:gridSpan w:val="2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容易引起共鸣，吸引力、感染力强。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5分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85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6285" w:type="dxa"/>
            <w:gridSpan w:val="2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启发性强，富有科普和教育意义。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5分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8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671" w:type="dxa"/>
            <w:gridSpan w:val="5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  <w:t>总分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E2847"/>
    <w:rsid w:val="77FE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2021-04-20T08:02:00Z</dcterms:created>
  <dc:creator>Administrator</dc:creator>
  <cp:lastModifiedBy>Administrator</cp:lastModifiedBy>
  <dcterms:modified xsi:type="dcterms:W3CDTF">2021-04-20T08:02:43Z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79D827913CB34DC58819B3AE6C02C3E6</vt:lpwstr>
  </property>
</Properties>
</file>