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5" w:type="dxa"/>
        <w:shd w:val="clear" w:color="auto" w:fill="FFFFFF"/>
        <w:tblLayout w:type="autofit"/>
        <w:tblCellMar>
          <w:top w:w="0" w:type="dxa"/>
          <w:left w:w="0" w:type="dxa"/>
          <w:bottom w:w="0" w:type="dxa"/>
          <w:right w:w="0" w:type="dxa"/>
        </w:tblCellMar>
      </w:tblPr>
      <w:tblGrid>
        <w:gridCol w:w="416"/>
        <w:gridCol w:w="665"/>
        <w:gridCol w:w="665"/>
        <w:gridCol w:w="665"/>
        <w:gridCol w:w="1830"/>
        <w:gridCol w:w="1081"/>
        <w:gridCol w:w="2994"/>
      </w:tblGrid>
      <w:tr>
        <w:tblPrEx>
          <w:shd w:val="clear" w:color="auto" w:fill="FFFFFF"/>
          <w:tblCellMar>
            <w:top w:w="0" w:type="dxa"/>
            <w:left w:w="0" w:type="dxa"/>
            <w:bottom w:w="0" w:type="dxa"/>
            <w:right w:w="0" w:type="dxa"/>
          </w:tblCellMar>
        </w:tblPrEx>
        <w:tc>
          <w:tcPr>
            <w:tcW w:w="5000" w:type="pct"/>
            <w:gridSpan w:val="7"/>
            <w:tcBorders>
              <w:top w:val="single" w:color="A0A0A0" w:sz="4" w:space="0"/>
              <w:left w:val="single" w:color="A0A0A0" w:sz="4" w:space="0"/>
              <w:bottom w:val="single" w:color="A0A0A0" w:sz="4" w:space="0"/>
              <w:right w:val="single" w:color="A0A0A0" w:sz="4" w:space="0"/>
            </w:tcBorders>
            <w:shd w:val="clear" w:color="auto" w:fill="EFEFE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上海海关学院2021年度其他专任教师公开招聘简章</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序号</w:t>
            </w:r>
          </w:p>
        </w:tc>
        <w:tc>
          <w:tcPr>
            <w:tcW w:w="40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招聘部门</w:t>
            </w:r>
          </w:p>
        </w:tc>
        <w:tc>
          <w:tcPr>
            <w:tcW w:w="40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招聘岗位</w:t>
            </w:r>
          </w:p>
        </w:tc>
        <w:tc>
          <w:tcPr>
            <w:tcW w:w="40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招聘人数</w:t>
            </w:r>
          </w:p>
        </w:tc>
        <w:tc>
          <w:tcPr>
            <w:tcW w:w="110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学科（专业）要求</w:t>
            </w:r>
          </w:p>
        </w:tc>
        <w:tc>
          <w:tcPr>
            <w:tcW w:w="65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学历要求</w:t>
            </w:r>
          </w:p>
        </w:tc>
        <w:tc>
          <w:tcPr>
            <w:tcW w:w="1800" w:type="pct"/>
            <w:tcBorders>
              <w:top w:val="single" w:color="A0A0A0" w:sz="4" w:space="0"/>
              <w:left w:val="single" w:color="A0A0A0" w:sz="4" w:space="0"/>
              <w:bottom w:val="single" w:color="A0A0A0" w:sz="4" w:space="0"/>
              <w:right w:val="single" w:color="A0A0A0" w:sz="4" w:space="0"/>
            </w:tcBorders>
            <w:shd w:val="clear" w:color="auto" w:fill="EFEFE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Style w:val="5"/>
                <w:rFonts w:ascii="Times New Roman" w:hAnsi="Times New Roman" w:cs="Times New Roman"/>
                <w:color w:val="333333"/>
                <w:sz w:val="18"/>
                <w:szCs w:val="18"/>
              </w:rPr>
              <w:t>其他条件</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学生处</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辅导员</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思想政治教育、心理学、教育学、管理学等相关专业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应届硕士研究生及以上</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35周岁以下，具有国家认定的心理咨询师证书和职业生涯规划师证书优先、有学生工作经历的优先</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2</w:t>
            </w:r>
          </w:p>
        </w:tc>
        <w:tc>
          <w:tcPr>
            <w:tcW w:w="400" w:type="pct"/>
            <w:vMerge w:val="restar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海关与公共管理学院</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海关管理专业专任教师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信息、计算机科学（侧重大数据分析）、人工智能、管理科学与工程、风险管理、公共管理、应用经济学（国际贸易）等相关专业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vMerge w:val="restar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35周岁以下；能胜任全英教学优先；有经济管理等交叉学科背景者优先；有国外留学背景者优先；有一定教学研究经历者优先。</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w:t>
            </w:r>
          </w:p>
        </w:tc>
        <w:tc>
          <w:tcPr>
            <w:tcW w:w="4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海关管理专业专任教师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工学博士或管理科学与工程博士，工科具有自动化、机械等学科背景</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4</w:t>
            </w:r>
          </w:p>
        </w:tc>
        <w:tc>
          <w:tcPr>
            <w:tcW w:w="4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行政管理专业专任教师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公共管理相关专业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5</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海关与公共经济学院</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统计学专任教师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2</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统计学类相关专业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6</w:t>
            </w:r>
          </w:p>
        </w:tc>
        <w:tc>
          <w:tcPr>
            <w:tcW w:w="400" w:type="pct"/>
            <w:vMerge w:val="restar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工商管理与关务学院</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国际商务专任教师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2</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国际商务、国际贸易等相关专业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 身心健康，责任心强，具有较强的团队合作精神；有较强的科研能力；英语口语流利，能胜任全英教学，拥有国外留学背景优先考虑。</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7</w:t>
            </w:r>
          </w:p>
        </w:tc>
        <w:tc>
          <w:tcPr>
            <w:tcW w:w="4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国际商务专任教师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国际商务、国际贸易、经济学等相关专业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身心健康，责任心强，具有较强的团队合作精神；有较强的科研能力，同等条件下应届博士生优先</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8</w:t>
            </w:r>
          </w:p>
        </w:tc>
        <w:tc>
          <w:tcPr>
            <w:tcW w:w="4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物流管理专业专任教师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管理科学与工程、工商管理等相关学科</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身心健康，责任心强，具有较强的团队合作精神；英语流利，能承担全英课程建设；主持或参与过省部级以上物流与供应链管理相关课题研究或者具有物流企业工作经历者优先；博士毕业后直接开展博士后研究的，年龄要求可适当放宽。</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9</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海关法律系</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法学专任教师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刑法学、宪法与行政法学等公法类相关专业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能胜任全英教学；同等条件下应届博士生优先、有国外留学背景或法务相关行业背景的优先</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10</w:t>
            </w:r>
          </w:p>
        </w:tc>
        <w:tc>
          <w:tcPr>
            <w:tcW w:w="400" w:type="pct"/>
            <w:vMerge w:val="restar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公共教学部</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计算机教师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2</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计算机科学与技术相关专业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35周岁以下；具有扎实的编程基础，有Android开发经验和大数据分析能力者优先，（有管理经验的优先）</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11</w:t>
            </w:r>
          </w:p>
        </w:tc>
        <w:tc>
          <w:tcPr>
            <w:tcW w:w="4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艺术教师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音乐、艺术相关专业（有美术基础的优先）</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应届硕士研究生及以上</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35周岁以下；有相关艺术创作实践，专业博士优先</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12</w:t>
            </w:r>
          </w:p>
        </w:tc>
        <w:tc>
          <w:tcPr>
            <w:tcW w:w="400" w:type="pct"/>
            <w:vMerge w:val="restar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检验检疫与技术交流部</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卫生检疫学专任教师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2</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公共卫生与预防医学（卫生检疫学、流行病与卫生统计学）等相关专业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13</w:t>
            </w:r>
          </w:p>
        </w:tc>
        <w:tc>
          <w:tcPr>
            <w:tcW w:w="400" w:type="pct"/>
            <w:vMerge w:val="continue"/>
            <w:tcBorders>
              <w:top w:val="single" w:color="A0A0A0" w:sz="4" w:space="0"/>
              <w:left w:val="single" w:color="A0A0A0" w:sz="4" w:space="0"/>
              <w:bottom w:val="single" w:color="A0A0A0" w:sz="4" w:space="0"/>
              <w:right w:val="single" w:color="A0A0A0" w:sz="4" w:space="0"/>
            </w:tcBorders>
            <w:shd w:val="clear" w:color="auto" w:fill="FFFFFF"/>
            <w:noWrap w:val="0"/>
            <w:vAlign w:val="center"/>
          </w:tcPr>
          <w:p>
            <w:pPr>
              <w:rPr>
                <w:color w:val="333333"/>
                <w:sz w:val="18"/>
                <w:szCs w:val="18"/>
              </w:rPr>
            </w:pP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食品科学专任教师</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食品科学与工程（食品安全）等相关专业</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应届博士研究生</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35周岁以下</w:t>
            </w:r>
          </w:p>
        </w:tc>
      </w:tr>
      <w:tr>
        <w:tblPrEx>
          <w:tblCellMar>
            <w:top w:w="0" w:type="dxa"/>
            <w:left w:w="0" w:type="dxa"/>
            <w:bottom w:w="0" w:type="dxa"/>
            <w:right w:w="0" w:type="dxa"/>
          </w:tblCellMar>
        </w:tblPrEx>
        <w:tc>
          <w:tcPr>
            <w:tcW w:w="2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 </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 </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合计</w:t>
            </w:r>
          </w:p>
        </w:tc>
        <w:tc>
          <w:tcPr>
            <w:tcW w:w="4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19</w:t>
            </w:r>
          </w:p>
        </w:tc>
        <w:tc>
          <w:tcPr>
            <w:tcW w:w="11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 </w:t>
            </w:r>
          </w:p>
        </w:tc>
        <w:tc>
          <w:tcPr>
            <w:tcW w:w="65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 </w:t>
            </w:r>
          </w:p>
        </w:tc>
        <w:tc>
          <w:tcPr>
            <w:tcW w:w="1800" w:type="pct"/>
            <w:tcBorders>
              <w:top w:val="single" w:color="A0A0A0" w:sz="4" w:space="0"/>
              <w:left w:val="single" w:color="A0A0A0" w:sz="4" w:space="0"/>
              <w:bottom w:val="single" w:color="A0A0A0" w:sz="4" w:space="0"/>
              <w:right w:val="single" w:color="A0A0A0" w:sz="4" w:space="0"/>
            </w:tcBorders>
            <w:shd w:val="clear" w:color="auto" w:fill="FFFFFF"/>
            <w:noWrap w:val="0"/>
            <w:tcMar>
              <w:top w:w="63" w:type="dxa"/>
              <w:left w:w="63" w:type="dxa"/>
              <w:bottom w:w="63" w:type="dxa"/>
              <w:right w:w="63" w:type="dxa"/>
            </w:tcMar>
            <w:vAlign w:val="center"/>
          </w:tcPr>
          <w:p>
            <w:pPr>
              <w:pStyle w:val="2"/>
              <w:spacing w:before="0" w:beforeAutospacing="0" w:after="0" w:afterAutospacing="0" w:line="478" w:lineRule="atLeast"/>
              <w:jc w:val="center"/>
              <w:textAlignment w:val="center"/>
              <w:rPr>
                <w:rFonts w:ascii="Times New Roman" w:hAnsi="Times New Roman" w:cs="Times New Roman"/>
                <w:color w:val="333333"/>
                <w:sz w:val="18"/>
                <w:szCs w:val="18"/>
              </w:rPr>
            </w:pPr>
            <w:r>
              <w:rPr>
                <w:rFonts w:ascii="Times New Roman" w:hAnsi="Times New Roman" w:cs="Times New Roman"/>
                <w:color w:val="333333"/>
                <w:sz w:val="18"/>
                <w:szCs w:val="18"/>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46736"/>
    <w:rsid w:val="74546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2021-05-08T03:00:00Z</dcterms:created>
  <dc:creator>董怀宏</dc:creator>
  <cp:lastModifiedBy>董怀宏</cp:lastModifiedBy>
  <dcterms:modified xsi:type="dcterms:W3CDTF">2021-05-08T03:00:39Z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3665BA3730DF45D5B8104446CE35542C</vt:lpwstr>
  </property>
</Properties>
</file>