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教育硕士实践教学工作报告提纲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一、情况介绍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2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1.总体概况。</w:t>
      </w:r>
      <w:r>
        <w:rPr>
          <w:rFonts w:hint="eastAsia" w:ascii="宋体" w:hAnsi="宋体" w:eastAsia="宋体" w:cs="宋体"/>
          <w:sz w:val="28"/>
          <w:szCs w:val="28"/>
        </w:rPr>
        <w:t>各单位对本单位教育硕士实践教学的现状（教学规模、结构、水平）、问题及成效三个部分进行阐述。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2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2.具体情况。</w:t>
      </w:r>
      <w:r>
        <w:rPr>
          <w:rFonts w:hint="eastAsia" w:ascii="宋体" w:hAnsi="宋体" w:eastAsia="宋体" w:cs="宋体"/>
          <w:sz w:val="28"/>
          <w:szCs w:val="28"/>
        </w:rPr>
        <w:t>各单位聚焦实践教学规章制度制定与执行情况，实践教学组织与指导情况，实践教学督导与评价，实践教学专项经费保障情况以及完备实施方案制定情况等内容，介绍本单位教育硕士的具体教学实践情况。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二、特色与优势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jc w:val="left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各单位应突出教育硕士实践教学的亮点和创新点，阐述本单位教育硕士实践教学的特色与优势。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left"/>
        <w:textAlignment w:val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三、未来与展望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各单位应提出本单位教育硕士实践教学未来的规划及计划，特别是结合助力粤东西北广东基础教育高质量发展的工作，如何有效提升教育硕士实践能力的举措。</w:t>
      </w:r>
    </w:p>
    <w:p>
      <w:pPr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报告格式要求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（1）标题：方正小标宋，三号，加粗；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正文：仿宋-GB2312，四号，行距27磅 ；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(2)全部字母、数字的字体均为 Times New Roman，四号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06CA2"/>
    <w:rsid w:val="0A1D6743"/>
    <w:rsid w:val="39EC5391"/>
    <w:rsid w:val="6710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2021-09-17T09:48:00Z</dcterms:created>
  <dc:creator>WPS_1489649348</dc:creator>
  <cp:lastModifiedBy>WPS_1489649348</cp:lastModifiedBy>
  <dcterms:modified xsi:type="dcterms:W3CDTF">2021-09-18T03:30:09Z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ECDB66B443CD4ABAA5F1355CC22215F3</vt:lpwstr>
  </property>
</Properties>
</file>