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rPr>
      </w:pPr>
    </w:p>
    <w:p>
      <w:pPr>
        <w:spacing w:line="360" w:lineRule="auto"/>
        <w:rPr>
          <w:rFonts w:ascii="宋体" w:hAnsi="宋体" w:eastAsia="宋体"/>
        </w:rPr>
      </w:pPr>
    </w:p>
    <w:p>
      <w:pPr>
        <w:widowControl w:val="0"/>
        <w:autoSpaceDE w:val="0"/>
        <w:autoSpaceDN w:val="0"/>
        <w:adjustRightInd w:val="0"/>
        <w:spacing w:line="276" w:lineRule="auto"/>
        <w:jc w:val="center"/>
        <w:rPr>
          <w:rFonts w:ascii="黑体" w:hAnsi="黑体" w:eastAsia="黑体" w:cs="Times New Roman"/>
          <w:sz w:val="36"/>
          <w:szCs w:val="36"/>
        </w:rPr>
      </w:pPr>
      <w:r>
        <w:rPr>
          <w:rFonts w:ascii="黑体" w:hAnsi="黑体" w:eastAsia="黑体" w:cs="Times New Roman"/>
          <w:sz w:val="36"/>
          <w:szCs w:val="36"/>
        </w:rPr>
        <w:t>关于开展第</w:t>
      </w:r>
      <w:r>
        <w:rPr>
          <w:rFonts w:hint="eastAsia" w:ascii="黑体" w:hAnsi="黑体" w:eastAsia="黑体" w:cs="Times New Roman"/>
          <w:sz w:val="36"/>
          <w:szCs w:val="36"/>
        </w:rPr>
        <w:t>四</w:t>
      </w:r>
      <w:r>
        <w:rPr>
          <w:rFonts w:ascii="黑体" w:hAnsi="黑体" w:eastAsia="黑体" w:cs="Times New Roman"/>
          <w:sz w:val="36"/>
          <w:szCs w:val="36"/>
        </w:rPr>
        <w:t>届全国教育专业学位</w:t>
      </w:r>
    </w:p>
    <w:p>
      <w:pPr>
        <w:spacing w:line="276" w:lineRule="auto"/>
        <w:jc w:val="center"/>
        <w:rPr>
          <w:rFonts w:ascii="黑体" w:hAnsi="黑体" w:eastAsia="黑体" w:cs="Times New Roman"/>
          <w:sz w:val="36"/>
          <w:szCs w:val="36"/>
        </w:rPr>
      </w:pPr>
      <w:r>
        <w:rPr>
          <w:rFonts w:ascii="黑体" w:hAnsi="黑体" w:eastAsia="黑体" w:cs="Times New Roman"/>
          <w:sz w:val="36"/>
          <w:szCs w:val="36"/>
        </w:rPr>
        <w:t>教学案例征集工作的通知</w:t>
      </w:r>
    </w:p>
    <w:p>
      <w:pPr>
        <w:spacing w:line="276" w:lineRule="auto"/>
        <w:jc w:val="center"/>
        <w:rPr>
          <w:rFonts w:hint="eastAsia"/>
        </w:rPr>
      </w:pPr>
      <w:r>
        <w:rPr>
          <w:rFonts w:hint="eastAsia" w:ascii="华文仿宋" w:hAnsi="华文仿宋" w:eastAsia="华文仿宋" w:cs="华文中宋"/>
        </w:rPr>
        <w:t>教指委发</w:t>
      </w:r>
      <w:r>
        <w:rPr>
          <w:rFonts w:hint="eastAsia" w:ascii="等线" w:hAnsi="等线" w:eastAsia="等线" w:cs="华文中宋"/>
        </w:rPr>
        <w:t>〔2021〕10号</w:t>
      </w:r>
    </w:p>
    <w:p>
      <w:pPr>
        <w:spacing w:line="360" w:lineRule="auto"/>
        <w:rPr>
          <w:rFonts w:ascii="宋体" w:hAnsi="宋体" w:eastAsia="宋体"/>
        </w:rPr>
      </w:pPr>
    </w:p>
    <w:p>
      <w:pPr>
        <w:spacing w:line="360" w:lineRule="auto"/>
        <w:rPr>
          <w:rFonts w:ascii="宋体" w:hAnsi="宋体" w:eastAsia="宋体"/>
        </w:rPr>
      </w:pPr>
    </w:p>
    <w:p>
      <w:pPr>
        <w:spacing w:line="360" w:lineRule="auto"/>
        <w:jc w:val="both"/>
        <w:rPr>
          <w:rFonts w:ascii="宋体" w:hAnsi="宋体" w:eastAsia="宋体"/>
        </w:rPr>
      </w:pPr>
      <w:r>
        <w:rPr>
          <w:rFonts w:hint="eastAsia" w:ascii="宋体" w:hAnsi="宋体" w:eastAsia="宋体"/>
        </w:rPr>
        <w:t>各教育专业学位研究生培养院校：</w:t>
      </w:r>
    </w:p>
    <w:p>
      <w:pPr>
        <w:spacing w:line="360" w:lineRule="auto"/>
        <w:ind w:firstLine="480"/>
        <w:rPr>
          <w:rFonts w:ascii="宋体" w:hAnsi="宋体" w:eastAsia="宋体"/>
        </w:rPr>
      </w:pPr>
    </w:p>
    <w:p>
      <w:pPr>
        <w:spacing w:line="360" w:lineRule="auto"/>
        <w:ind w:firstLine="480"/>
        <w:jc w:val="both"/>
        <w:rPr>
          <w:rFonts w:ascii="宋体" w:hAnsi="宋体" w:eastAsia="宋体"/>
        </w:rPr>
      </w:pPr>
      <w:r>
        <w:rPr>
          <w:rFonts w:hint="eastAsia" w:ascii="宋体" w:hAnsi="宋体" w:eastAsia="宋体"/>
        </w:rPr>
        <w:t>为贯彻落实习近平总书记等中央领导同志对学位与研究生教育工作的重要指示和全国研究生教育会议精神，进一步推动</w:t>
      </w:r>
      <w:r>
        <w:rPr>
          <w:rFonts w:ascii="宋体" w:hAnsi="宋体" w:eastAsia="宋体"/>
        </w:rPr>
        <w:t>教育</w:t>
      </w:r>
      <w:r>
        <w:rPr>
          <w:rFonts w:hint="eastAsia" w:ascii="宋体" w:hAnsi="宋体" w:eastAsia="宋体"/>
        </w:rPr>
        <w:t>专业学位教学案例开发与案例教学工作，全国教育</w:t>
      </w:r>
      <w:r>
        <w:rPr>
          <w:rFonts w:ascii="宋体" w:hAnsi="宋体" w:eastAsia="宋体"/>
        </w:rPr>
        <w:t>专业学位</w:t>
      </w:r>
      <w:r>
        <w:rPr>
          <w:rFonts w:hint="eastAsia" w:ascii="宋体" w:hAnsi="宋体" w:eastAsia="宋体"/>
        </w:rPr>
        <w:t>研究生教育指导委员会（以下简称“教指委”）将组织开展第四届全国教育专业学位教学案例征集工作。</w:t>
      </w:r>
      <w:r>
        <w:rPr>
          <w:rFonts w:ascii="宋体" w:hAnsi="宋体" w:eastAsia="宋体"/>
        </w:rPr>
        <w:t>现将相关事项说明如下：</w:t>
      </w:r>
    </w:p>
    <w:p>
      <w:pPr>
        <w:spacing w:line="360" w:lineRule="auto"/>
        <w:ind w:firstLine="480"/>
        <w:rPr>
          <w:rFonts w:ascii="华文仿宋" w:hAnsi="华文仿宋" w:eastAsia="华文仿宋"/>
          <w:b/>
        </w:rPr>
      </w:pPr>
      <w:r>
        <w:rPr>
          <w:rFonts w:hint="eastAsia" w:ascii="华文仿宋" w:hAnsi="华文仿宋" w:eastAsia="华文仿宋"/>
          <w:b/>
        </w:rPr>
        <w:t>一、案例形式</w:t>
      </w:r>
    </w:p>
    <w:p>
      <w:pPr>
        <w:spacing w:line="360" w:lineRule="auto"/>
        <w:ind w:firstLine="480"/>
        <w:jc w:val="both"/>
        <w:rPr>
          <w:rFonts w:ascii="宋体" w:hAnsi="宋体" w:eastAsia="宋体"/>
        </w:rPr>
      </w:pPr>
      <w:r>
        <w:rPr>
          <w:rFonts w:hint="eastAsia" w:ascii="宋体" w:hAnsi="宋体" w:eastAsia="宋体"/>
        </w:rPr>
        <w:t>征集教学案例为文字案例，目前不接受视频案例。</w:t>
      </w:r>
    </w:p>
    <w:p>
      <w:pPr>
        <w:spacing w:line="360" w:lineRule="auto"/>
        <w:ind w:firstLine="480"/>
        <w:rPr>
          <w:rFonts w:ascii="华文仿宋" w:hAnsi="华文仿宋" w:eastAsia="华文仿宋"/>
          <w:b/>
        </w:rPr>
      </w:pPr>
      <w:r>
        <w:rPr>
          <w:rFonts w:hint="eastAsia" w:ascii="华文仿宋" w:hAnsi="华文仿宋" w:eastAsia="华文仿宋"/>
          <w:b/>
        </w:rPr>
        <w:t>二、征集对象与范围</w:t>
      </w:r>
    </w:p>
    <w:p>
      <w:pPr>
        <w:spacing w:line="360" w:lineRule="auto"/>
        <w:ind w:firstLine="480"/>
        <w:jc w:val="both"/>
        <w:rPr>
          <w:rFonts w:ascii="宋体" w:hAnsi="宋体" w:eastAsia="宋体"/>
        </w:rPr>
      </w:pPr>
      <w:r>
        <w:rPr>
          <w:rFonts w:hint="eastAsia" w:ascii="Times New Roman" w:hAnsi="Times New Roman" w:eastAsia="宋体" w:cs="Times New Roman"/>
        </w:rPr>
        <w:t>1</w:t>
      </w:r>
      <w:r>
        <w:rPr>
          <w:rFonts w:ascii="Times New Roman" w:hAnsi="Times New Roman" w:eastAsia="宋体" w:cs="Times New Roman"/>
        </w:rPr>
        <w:t>.</w:t>
      </w:r>
      <w:r>
        <w:rPr>
          <w:rFonts w:ascii="宋体" w:hAnsi="宋体" w:eastAsia="宋体"/>
        </w:rPr>
        <w:t xml:space="preserve"> </w:t>
      </w:r>
      <w:r>
        <w:rPr>
          <w:rFonts w:hint="eastAsia" w:ascii="宋体" w:hAnsi="宋体" w:eastAsia="宋体"/>
        </w:rPr>
        <w:t>征集工作主要面向高校教师，不接受硕士研究生为第一作者的教学案例。</w:t>
      </w:r>
    </w:p>
    <w:p>
      <w:pPr>
        <w:spacing w:line="360" w:lineRule="auto"/>
        <w:ind w:firstLine="480"/>
        <w:jc w:val="both"/>
        <w:rPr>
          <w:rFonts w:ascii="宋体" w:hAnsi="宋体" w:eastAsia="宋体"/>
        </w:rPr>
      </w:pPr>
      <w:r>
        <w:rPr>
          <w:rFonts w:hint="eastAsia" w:ascii="Times New Roman" w:hAnsi="Times New Roman" w:eastAsia="宋体" w:cs="Times New Roman"/>
        </w:rPr>
        <w:t>2</w:t>
      </w:r>
      <w:r>
        <w:rPr>
          <w:rFonts w:ascii="Times New Roman" w:hAnsi="Times New Roman" w:eastAsia="宋体" w:cs="Times New Roman"/>
        </w:rPr>
        <w:t>.</w:t>
      </w:r>
      <w:r>
        <w:rPr>
          <w:rFonts w:ascii="宋体" w:hAnsi="宋体" w:eastAsia="宋体"/>
        </w:rPr>
        <w:t xml:space="preserve"> </w:t>
      </w:r>
      <w:r>
        <w:rPr>
          <w:rFonts w:hint="eastAsia" w:ascii="宋体" w:hAnsi="宋体" w:eastAsia="宋体"/>
        </w:rPr>
        <w:t>征集工作面向教育专业学位硕士层次的所有专业领域。</w:t>
      </w:r>
    </w:p>
    <w:p>
      <w:pPr>
        <w:spacing w:line="360" w:lineRule="auto"/>
        <w:ind w:firstLine="480"/>
        <w:rPr>
          <w:rFonts w:ascii="华文仿宋" w:hAnsi="华文仿宋" w:eastAsia="华文仿宋"/>
          <w:b/>
        </w:rPr>
      </w:pPr>
      <w:r>
        <w:rPr>
          <w:rFonts w:hint="eastAsia" w:ascii="华文仿宋" w:hAnsi="华文仿宋" w:eastAsia="华文仿宋"/>
          <w:b/>
        </w:rPr>
        <w:t>三、内容要求</w:t>
      </w:r>
    </w:p>
    <w:p>
      <w:pPr>
        <w:spacing w:line="360" w:lineRule="auto"/>
        <w:ind w:firstLine="480"/>
        <w:jc w:val="both"/>
        <w:rPr>
          <w:rFonts w:ascii="Times New Roman" w:hAnsi="Times New Roman" w:eastAsia="宋体" w:cs="Times New Roman"/>
        </w:rPr>
      </w:pPr>
      <w:r>
        <w:rPr>
          <w:rFonts w:ascii="Times New Roman" w:hAnsi="Times New Roman" w:eastAsia="宋体" w:cs="Times New Roman"/>
        </w:rPr>
        <w:t>1. 坚持正确政治方向，坚持社会主义核心价值观</w:t>
      </w:r>
      <w:r>
        <w:rPr>
          <w:rFonts w:hint="eastAsia" w:ascii="Times New Roman" w:hAnsi="Times New Roman" w:eastAsia="宋体" w:cs="Times New Roman"/>
        </w:rPr>
        <w:t>。</w:t>
      </w:r>
    </w:p>
    <w:p>
      <w:pPr>
        <w:spacing w:line="360" w:lineRule="auto"/>
        <w:ind w:firstLine="480"/>
        <w:jc w:val="both"/>
        <w:rPr>
          <w:rFonts w:ascii="Times New Roman" w:hAnsi="Times New Roman" w:eastAsia="宋体" w:cs="Times New Roman"/>
        </w:rPr>
      </w:pPr>
      <w:r>
        <w:rPr>
          <w:rFonts w:ascii="Times New Roman" w:hAnsi="Times New Roman" w:eastAsia="宋体" w:cs="Times New Roman"/>
        </w:rPr>
        <w:t>2. 以《</w:t>
      </w:r>
      <w:r>
        <w:rPr>
          <w:rFonts w:hint="eastAsia" w:ascii="Times New Roman" w:hAnsi="Times New Roman" w:eastAsia="宋体" w:cs="Times New Roman"/>
        </w:rPr>
        <w:t>教育专业学位教学案例入库标准</w:t>
      </w:r>
      <w:r>
        <w:rPr>
          <w:rFonts w:ascii="Times New Roman" w:hAnsi="Times New Roman" w:eastAsia="宋体" w:cs="Times New Roman"/>
        </w:rPr>
        <w:t>》（附件1）为依据，紧密结合教育</w:t>
      </w:r>
      <w:r>
        <w:rPr>
          <w:rFonts w:hint="eastAsia" w:ascii="Times New Roman" w:hAnsi="Times New Roman" w:eastAsia="宋体" w:cs="Times New Roman"/>
        </w:rPr>
        <w:t>专业学位研究生</w:t>
      </w:r>
      <w:r>
        <w:rPr>
          <w:rFonts w:ascii="Times New Roman" w:hAnsi="Times New Roman" w:eastAsia="宋体" w:cs="Times New Roman"/>
        </w:rPr>
        <w:t>课程教学需要</w:t>
      </w:r>
      <w:r>
        <w:rPr>
          <w:rFonts w:hint="eastAsia" w:ascii="Times New Roman" w:hAnsi="Times New Roman" w:eastAsia="宋体" w:cs="Times New Roman"/>
        </w:rPr>
        <w:t>。</w:t>
      </w:r>
    </w:p>
    <w:p>
      <w:pPr>
        <w:spacing w:line="360" w:lineRule="auto"/>
        <w:ind w:firstLine="480"/>
        <w:jc w:val="both"/>
        <w:rPr>
          <w:rFonts w:ascii="Times New Roman" w:hAnsi="Times New Roman" w:eastAsia="宋体" w:cs="Times New Roman"/>
        </w:rPr>
      </w:pPr>
      <w:r>
        <w:rPr>
          <w:rFonts w:ascii="Times New Roman" w:hAnsi="Times New Roman" w:eastAsia="宋体" w:cs="Times New Roman"/>
        </w:rPr>
        <w:t xml:space="preserve">3. </w:t>
      </w:r>
      <w:r>
        <w:rPr>
          <w:rFonts w:hint="eastAsia" w:ascii="Times New Roman" w:hAnsi="Times New Roman" w:eastAsia="宋体" w:cs="Times New Roman"/>
        </w:rPr>
        <w:t>不存在</w:t>
      </w:r>
      <w:r>
        <w:rPr>
          <w:rFonts w:hint="eastAsia" w:ascii="宋体" w:hAnsi="宋体" w:eastAsia="宋体"/>
        </w:rPr>
        <w:t>著作权争议，</w:t>
      </w:r>
      <w:r>
        <w:rPr>
          <w:rFonts w:ascii="Times New Roman" w:hAnsi="Times New Roman" w:eastAsia="宋体" w:cs="Times New Roman"/>
        </w:rPr>
        <w:t>未被国内外其他案例机构收录，也</w:t>
      </w:r>
      <w:r>
        <w:rPr>
          <w:rFonts w:hint="eastAsia" w:ascii="Times New Roman" w:hAnsi="Times New Roman" w:eastAsia="宋体" w:cs="Times New Roman"/>
        </w:rPr>
        <w:t>未</w:t>
      </w:r>
      <w:r>
        <w:rPr>
          <w:rFonts w:ascii="Times New Roman" w:hAnsi="Times New Roman" w:eastAsia="宋体" w:cs="Times New Roman"/>
        </w:rPr>
        <w:t>正式发表</w:t>
      </w:r>
      <w:r>
        <w:rPr>
          <w:rFonts w:hint="eastAsia" w:ascii="Times New Roman" w:hAnsi="Times New Roman" w:eastAsia="宋体" w:cs="Times New Roman"/>
        </w:rPr>
        <w:t>过</w:t>
      </w:r>
      <w:r>
        <w:rPr>
          <w:rFonts w:ascii="宋体" w:hAnsi="宋体" w:eastAsia="宋体"/>
        </w:rPr>
        <w:t>。</w:t>
      </w:r>
    </w:p>
    <w:p>
      <w:pPr>
        <w:spacing w:line="360" w:lineRule="auto"/>
        <w:ind w:firstLine="480"/>
        <w:rPr>
          <w:rFonts w:ascii="华文仿宋" w:hAnsi="华文仿宋" w:eastAsia="华文仿宋"/>
          <w:b/>
        </w:rPr>
      </w:pPr>
      <w:r>
        <w:rPr>
          <w:rFonts w:hint="eastAsia" w:ascii="华文仿宋" w:hAnsi="华文仿宋" w:eastAsia="华文仿宋"/>
          <w:b/>
        </w:rPr>
        <w:t>四、评审工作</w:t>
      </w:r>
    </w:p>
    <w:p>
      <w:pPr>
        <w:spacing w:line="360" w:lineRule="auto"/>
        <w:ind w:firstLine="480"/>
        <w:jc w:val="both"/>
        <w:rPr>
          <w:rFonts w:ascii="Times New Roman" w:hAnsi="Times New Roman" w:eastAsia="宋体" w:cs="Times New Roman"/>
        </w:rPr>
      </w:pPr>
      <w:r>
        <w:rPr>
          <w:rFonts w:hint="eastAsia" w:ascii="宋体" w:hAnsi="宋体" w:eastAsia="宋体"/>
        </w:rPr>
        <w:t>评审分资格审查和专家评议两个阶段。资格审查主要审查教学案例等材料的真实性、完整性及意识形态、体例格式等问题。专家评议包括</w:t>
      </w:r>
      <w:r>
        <w:rPr>
          <w:rFonts w:hint="eastAsia" w:ascii="Times New Roman" w:hAnsi="Times New Roman" w:eastAsia="宋体" w:cs="Times New Roman"/>
        </w:rPr>
        <w:t>系统评审和会议评审两个环节。</w:t>
      </w:r>
    </w:p>
    <w:p>
      <w:pPr>
        <w:spacing w:line="360" w:lineRule="auto"/>
        <w:ind w:firstLine="480"/>
        <w:rPr>
          <w:rFonts w:ascii="华文仿宋" w:hAnsi="华文仿宋" w:eastAsia="华文仿宋"/>
          <w:b/>
        </w:rPr>
      </w:pPr>
      <w:r>
        <w:rPr>
          <w:rFonts w:hint="eastAsia" w:ascii="华文仿宋" w:hAnsi="华文仿宋" w:eastAsia="华文仿宋"/>
          <w:b/>
        </w:rPr>
        <w:t>五、提交方法</w:t>
      </w:r>
    </w:p>
    <w:p>
      <w:pPr>
        <w:spacing w:line="360" w:lineRule="auto"/>
        <w:ind w:firstLine="480"/>
        <w:jc w:val="both"/>
        <w:rPr>
          <w:rFonts w:ascii="宋体" w:hAnsi="宋体" w:eastAsia="宋体"/>
        </w:rPr>
      </w:pPr>
      <w:r>
        <w:rPr>
          <w:rFonts w:ascii="Times New Roman" w:hAnsi="Times New Roman" w:eastAsia="宋体" w:cs="Times New Roman"/>
        </w:rPr>
        <w:t xml:space="preserve">1. </w:t>
      </w:r>
      <w:r>
        <w:rPr>
          <w:rFonts w:hint="eastAsia" w:ascii="宋体" w:hAnsi="宋体" w:eastAsia="宋体"/>
        </w:rPr>
        <w:t>征集工作不接受个人提交的教学案例。各培养院校对</w:t>
      </w:r>
      <w:r>
        <w:rPr>
          <w:rFonts w:ascii="宋体" w:hAnsi="宋体" w:eastAsia="宋体"/>
        </w:rPr>
        <w:t>本单位</w:t>
      </w:r>
      <w:r>
        <w:rPr>
          <w:rFonts w:hint="eastAsia" w:ascii="宋体" w:hAnsi="宋体" w:eastAsia="宋体"/>
        </w:rPr>
        <w:t>人员的教学</w:t>
      </w:r>
      <w:r>
        <w:rPr>
          <w:rFonts w:ascii="宋体" w:hAnsi="宋体" w:eastAsia="宋体"/>
        </w:rPr>
        <w:t>案例进行初审，最多可向</w:t>
      </w:r>
      <w:r>
        <w:rPr>
          <w:rFonts w:hint="eastAsia" w:ascii="宋体" w:hAnsi="宋体" w:eastAsia="宋体"/>
        </w:rPr>
        <w:t>教指委推荐</w:t>
      </w:r>
      <w:r>
        <w:rPr>
          <w:rFonts w:ascii="Times New Roman" w:hAnsi="Times New Roman" w:eastAsia="宋体" w:cs="Times New Roman"/>
        </w:rPr>
        <w:t>10</w:t>
      </w:r>
      <w:r>
        <w:rPr>
          <w:rFonts w:ascii="宋体" w:hAnsi="宋体" w:eastAsia="宋体"/>
        </w:rPr>
        <w:t>篇</w:t>
      </w:r>
      <w:r>
        <w:rPr>
          <w:rFonts w:hint="eastAsia" w:ascii="宋体" w:hAnsi="宋体" w:eastAsia="宋体"/>
        </w:rPr>
        <w:t>教学</w:t>
      </w:r>
      <w:r>
        <w:rPr>
          <w:rFonts w:ascii="宋体" w:hAnsi="宋体" w:eastAsia="宋体"/>
        </w:rPr>
        <w:t>案例</w:t>
      </w:r>
      <w:r>
        <w:rPr>
          <w:rFonts w:hint="eastAsia" w:ascii="宋体" w:hAnsi="宋体" w:eastAsia="宋体"/>
        </w:rPr>
        <w:t>，如有超出将取排序前</w:t>
      </w:r>
      <w:r>
        <w:rPr>
          <w:rFonts w:ascii="Times New Roman" w:hAnsi="Times New Roman" w:eastAsia="宋体" w:cs="Times New Roman"/>
        </w:rPr>
        <w:t>10</w:t>
      </w:r>
      <w:r>
        <w:rPr>
          <w:rFonts w:hint="eastAsia" w:ascii="宋体" w:hAnsi="宋体" w:eastAsia="宋体"/>
        </w:rPr>
        <w:t>的教学案例。</w:t>
      </w:r>
    </w:p>
    <w:p>
      <w:pPr>
        <w:spacing w:line="360" w:lineRule="auto"/>
        <w:ind w:firstLine="480"/>
        <w:jc w:val="both"/>
        <w:rPr>
          <w:rFonts w:ascii="宋体" w:hAnsi="宋体" w:eastAsia="宋体"/>
        </w:rPr>
      </w:pPr>
      <w:r>
        <w:rPr>
          <w:rFonts w:ascii="Times New Roman" w:hAnsi="Times New Roman" w:eastAsia="宋体" w:cs="Times New Roman"/>
        </w:rPr>
        <w:t xml:space="preserve">2. </w:t>
      </w:r>
      <w:r>
        <w:rPr>
          <w:rFonts w:hint="eastAsia" w:ascii="宋体" w:hAnsi="宋体" w:eastAsia="宋体"/>
        </w:rPr>
        <w:t>通过各培养院校初审并获得推荐的教学案例，由第一作者上传至“中国专业学位教学案例中心案例库”（</w:t>
      </w:r>
      <w:r>
        <w:rPr>
          <w:rFonts w:ascii="Times New Roman" w:hAnsi="Times New Roman" w:eastAsia="宋体" w:cs="Times New Roman"/>
        </w:rPr>
        <w:t xml:space="preserve"> </w:t>
      </w:r>
      <w:r>
        <w:fldChar w:fldCharType="begin"/>
      </w:r>
      <w:r>
        <w:instrText xml:space="preserve"> HYPERLINK "https://ccc.chinadegrees.com.cn/" </w:instrText>
      </w:r>
      <w:r>
        <w:fldChar w:fldCharType="separate"/>
      </w:r>
      <w:r>
        <w:rPr>
          <w:rFonts w:ascii="Times New Roman" w:hAnsi="Times New Roman" w:eastAsia="宋体" w:cs="Times New Roman"/>
        </w:rPr>
        <w:t>https://ccc.chinadegrees.com.cn/</w:t>
      </w:r>
      <w:r>
        <w:rPr>
          <w:rFonts w:ascii="Times New Roman" w:hAnsi="Times New Roman" w:eastAsia="宋体" w:cs="Times New Roman"/>
        </w:rPr>
        <w:fldChar w:fldCharType="end"/>
      </w:r>
      <w:r>
        <w:rPr>
          <w:rFonts w:hint="eastAsia" w:ascii="宋体" w:hAnsi="宋体" w:eastAsia="宋体"/>
        </w:rPr>
        <w:t>）。第一作者须打印</w:t>
      </w:r>
      <w:r>
        <w:rPr>
          <w:rFonts w:hint="eastAsia" w:ascii="Times New Roman" w:hAnsi="Times New Roman" w:eastAsia="宋体" w:cs="Times New Roman"/>
        </w:rPr>
        <w:t>《中国专业学位案例作者授权书》（附件2）并签字扫描后上传至评审系统。</w:t>
      </w:r>
    </w:p>
    <w:p>
      <w:pPr>
        <w:spacing w:line="360" w:lineRule="auto"/>
        <w:ind w:firstLine="480"/>
        <w:jc w:val="both"/>
        <w:rPr>
          <w:rFonts w:ascii="宋体" w:hAnsi="宋体" w:eastAsia="宋体"/>
        </w:rPr>
      </w:pPr>
      <w:r>
        <w:rPr>
          <w:rFonts w:ascii="Times New Roman" w:hAnsi="Times New Roman" w:eastAsia="宋体" w:cs="Times New Roman"/>
        </w:rPr>
        <w:t xml:space="preserve">3. </w:t>
      </w:r>
      <w:r>
        <w:rPr>
          <w:rFonts w:hint="eastAsia" w:ascii="Times New Roman" w:hAnsi="Times New Roman" w:eastAsia="宋体" w:cs="Times New Roman"/>
        </w:rPr>
        <w:t>教学案例提交案例库系统的起止时间为</w:t>
      </w:r>
      <w:r>
        <w:rPr>
          <w:rFonts w:ascii="Times New Roman" w:hAnsi="Times New Roman" w:eastAsia="宋体" w:cs="Times New Roman"/>
        </w:rPr>
        <w:t>2022年2月18日</w:t>
      </w:r>
      <w:r>
        <w:rPr>
          <w:rFonts w:hint="eastAsia" w:ascii="Times New Roman" w:hAnsi="Times New Roman" w:eastAsia="宋体" w:cs="Times New Roman"/>
        </w:rPr>
        <w:t>—</w:t>
      </w:r>
      <w:r>
        <w:rPr>
          <w:rFonts w:ascii="Times New Roman" w:hAnsi="Times New Roman" w:eastAsia="宋体" w:cs="Times New Roman"/>
        </w:rPr>
        <w:t>3</w:t>
      </w:r>
      <w:r>
        <w:rPr>
          <w:rFonts w:hint="eastAsia" w:ascii="Times New Roman" w:hAnsi="Times New Roman" w:eastAsia="宋体" w:cs="Times New Roman"/>
        </w:rPr>
        <w:t>月</w:t>
      </w:r>
      <w:r>
        <w:rPr>
          <w:rFonts w:ascii="Times New Roman" w:hAnsi="Times New Roman" w:eastAsia="宋体" w:cs="Times New Roman"/>
        </w:rPr>
        <w:t>4</w:t>
      </w:r>
      <w:r>
        <w:rPr>
          <w:rFonts w:hint="eastAsia" w:ascii="Times New Roman" w:hAnsi="Times New Roman" w:eastAsia="宋体" w:cs="Times New Roman"/>
        </w:rPr>
        <w:t>日</w:t>
      </w:r>
      <w:r>
        <w:rPr>
          <w:rFonts w:hint="eastAsia" w:ascii="宋体" w:hAnsi="宋体" w:eastAsia="宋体"/>
        </w:rPr>
        <w:t>，相关培养院校请于</w:t>
      </w:r>
      <w:r>
        <w:rPr>
          <w:rFonts w:ascii="Times New Roman" w:hAnsi="Times New Roman" w:eastAsia="宋体" w:cs="Times New Roman"/>
        </w:rPr>
        <w:t>2022年3月9</w:t>
      </w:r>
      <w:r>
        <w:rPr>
          <w:rFonts w:hint="eastAsia" w:ascii="宋体" w:hAnsi="宋体" w:eastAsia="宋体"/>
        </w:rPr>
        <w:t>日前，将本单位提交系统的教学案例汇总表（见附件</w:t>
      </w:r>
      <w:r>
        <w:rPr>
          <w:rFonts w:ascii="Times New Roman" w:hAnsi="Times New Roman" w:eastAsia="宋体" w:cs="Times New Roman"/>
        </w:rPr>
        <w:t>3</w:t>
      </w:r>
      <w:r>
        <w:rPr>
          <w:rFonts w:hint="eastAsia" w:ascii="宋体" w:hAnsi="宋体" w:eastAsia="宋体"/>
        </w:rPr>
        <w:t>）电子版发至</w:t>
      </w:r>
      <w:r>
        <w:rPr>
          <w:rFonts w:ascii="Times New Roman" w:hAnsi="Times New Roman" w:eastAsia="宋体" w:cs="Times New Roman"/>
        </w:rPr>
        <w:t>edm@bnu.edu.cn</w:t>
      </w:r>
      <w:r>
        <w:rPr>
          <w:rFonts w:hint="eastAsia" w:ascii="宋体" w:hAnsi="宋体" w:eastAsia="宋体"/>
        </w:rPr>
        <w:t>，电子文档标题格式为“单位名称+第四届教学案例征集案例+（提交案例总数）”，如“北京师范大学第四届教学案例征集案例（</w:t>
      </w:r>
      <w:r>
        <w:rPr>
          <w:rFonts w:ascii="Times New Roman" w:hAnsi="Times New Roman" w:eastAsia="宋体" w:cs="Times New Roman"/>
        </w:rPr>
        <w:t>10</w:t>
      </w:r>
      <w:r>
        <w:rPr>
          <w:rFonts w:hint="eastAsia" w:ascii="宋体" w:hAnsi="宋体" w:eastAsia="宋体"/>
        </w:rPr>
        <w:t>）。</w:t>
      </w:r>
    </w:p>
    <w:p>
      <w:pPr>
        <w:spacing w:line="360" w:lineRule="auto"/>
        <w:ind w:firstLine="480"/>
        <w:rPr>
          <w:rFonts w:ascii="华文仿宋" w:hAnsi="华文仿宋" w:eastAsia="华文仿宋"/>
          <w:b/>
        </w:rPr>
      </w:pPr>
      <w:r>
        <w:rPr>
          <w:rFonts w:hint="eastAsia" w:ascii="华文仿宋" w:hAnsi="华文仿宋" w:eastAsia="华文仿宋"/>
          <w:b/>
        </w:rPr>
        <w:t>六、案例收录</w:t>
      </w:r>
      <w:bookmarkStart w:id="0" w:name="_GoBack"/>
      <w:bookmarkEnd w:id="0"/>
    </w:p>
    <w:p>
      <w:pPr>
        <w:spacing w:line="360" w:lineRule="auto"/>
        <w:ind w:firstLine="480"/>
        <w:rPr>
          <w:rFonts w:ascii="宋体" w:hAnsi="宋体" w:eastAsia="宋体"/>
        </w:rPr>
      </w:pPr>
      <w:r>
        <w:rPr>
          <w:rFonts w:hint="eastAsia" w:ascii="Times New Roman" w:hAnsi="Times New Roman" w:eastAsia="宋体" w:cs="Times New Roman"/>
        </w:rPr>
        <w:t>通过评审的教学案例，将收录至</w:t>
      </w:r>
      <w:r>
        <w:rPr>
          <w:rFonts w:hint="eastAsia" w:ascii="宋体" w:hAnsi="宋体" w:eastAsia="宋体"/>
        </w:rPr>
        <w:t>中国专业学位教学案例中心案例库。</w:t>
      </w:r>
    </w:p>
    <w:p>
      <w:pPr>
        <w:spacing w:line="360" w:lineRule="auto"/>
        <w:rPr>
          <w:rFonts w:ascii="宋体" w:hAnsi="宋体" w:eastAsia="宋体"/>
        </w:rPr>
      </w:pPr>
    </w:p>
    <w:p>
      <w:pPr>
        <w:spacing w:line="360" w:lineRule="auto"/>
        <w:rPr>
          <w:rFonts w:ascii="宋体" w:hAnsi="宋体" w:eastAsia="宋体"/>
        </w:rPr>
      </w:pPr>
    </w:p>
    <w:p>
      <w:pPr>
        <w:spacing w:line="360" w:lineRule="auto"/>
        <w:ind w:firstLine="480"/>
        <w:rPr>
          <w:rFonts w:ascii="Times New Roman" w:hAnsi="Times New Roman" w:eastAsia="宋体" w:cs="Times New Roman"/>
        </w:rPr>
      </w:pPr>
      <w:r>
        <w:rPr>
          <w:rFonts w:ascii="Times New Roman" w:hAnsi="Times New Roman" w:eastAsia="宋体" w:cs="Times New Roman"/>
        </w:rPr>
        <w:t>附件1：</w:t>
      </w:r>
      <w:r>
        <w:rPr>
          <w:rFonts w:ascii="Times New Roman" w:hAnsi="Times New Roman" w:eastAsia="宋体" w:cs="Times New Roman"/>
          <w:color w:val="0000FF"/>
        </w:rPr>
        <w:t>教育专业学位教学案例入库</w:t>
      </w:r>
      <w:r>
        <w:rPr>
          <w:rFonts w:ascii="Times New Roman" w:hAnsi="Times New Roman" w:eastAsia="宋体" w:cs="Times New Roman"/>
        </w:rPr>
        <w:t>标准</w:t>
      </w:r>
    </w:p>
    <w:p>
      <w:pPr>
        <w:spacing w:line="360" w:lineRule="auto"/>
        <w:ind w:firstLine="480"/>
        <w:rPr>
          <w:rFonts w:ascii="Times New Roman" w:hAnsi="Times New Roman" w:eastAsia="宋体" w:cs="Times New Roman"/>
          <w:color w:val="0000FF"/>
        </w:rPr>
      </w:pPr>
      <w:r>
        <w:rPr>
          <w:rFonts w:ascii="Times New Roman" w:hAnsi="Times New Roman" w:eastAsia="宋体" w:cs="Times New Roman"/>
        </w:rPr>
        <w:t>附件2：</w:t>
      </w:r>
      <w:r>
        <w:rPr>
          <w:rFonts w:hint="eastAsia" w:ascii="Times New Roman" w:hAnsi="Times New Roman" w:eastAsia="宋体" w:cs="Times New Roman"/>
        </w:rPr>
        <w:t>中国专业学</w:t>
      </w:r>
      <w:r>
        <w:rPr>
          <w:rFonts w:hint="eastAsia" w:ascii="Times New Roman" w:hAnsi="Times New Roman" w:eastAsia="宋体" w:cs="Times New Roman"/>
          <w:color w:val="0000FF"/>
        </w:rPr>
        <w:t>位案例作者授权书</w:t>
      </w:r>
    </w:p>
    <w:p>
      <w:pPr>
        <w:spacing w:line="360" w:lineRule="auto"/>
        <w:ind w:firstLine="480"/>
        <w:rPr>
          <w:rFonts w:ascii="Times New Roman" w:hAnsi="Times New Roman" w:eastAsia="宋体" w:cs="Times New Roman"/>
        </w:rPr>
      </w:pPr>
      <w:r>
        <w:rPr>
          <w:rFonts w:ascii="Times New Roman" w:hAnsi="Times New Roman" w:eastAsia="宋体" w:cs="Times New Roman"/>
        </w:rPr>
        <w:t>附件3：本单位提交系统的教学案例汇总表</w:t>
      </w:r>
    </w:p>
    <w:p>
      <w:pPr>
        <w:spacing w:line="360" w:lineRule="auto"/>
        <w:ind w:firstLine="480"/>
        <w:rPr>
          <w:rFonts w:ascii="Times New Roman" w:hAnsi="Times New Roman" w:eastAsia="宋体" w:cs="Times New Roman"/>
          <w:color w:val="0000FF"/>
        </w:rPr>
      </w:pPr>
      <w:r>
        <w:rPr>
          <w:rFonts w:ascii="Times New Roman" w:hAnsi="Times New Roman" w:eastAsia="宋体" w:cs="Times New Roman"/>
        </w:rPr>
        <w:t>附件4：</w:t>
      </w:r>
      <w:r>
        <w:rPr>
          <w:rFonts w:hint="eastAsia" w:ascii="Times New Roman" w:hAnsi="Times New Roman" w:eastAsia="宋体" w:cs="Times New Roman"/>
        </w:rPr>
        <w:t>教育专业学位</w:t>
      </w:r>
      <w:r>
        <w:rPr>
          <w:rFonts w:ascii="Times New Roman" w:hAnsi="Times New Roman" w:eastAsia="宋体" w:cs="Times New Roman"/>
          <w:color w:val="0000FF"/>
        </w:rPr>
        <w:t>教学案例基本结构与体例格式要求</w:t>
      </w: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jc w:val="right"/>
        <w:rPr>
          <w:rFonts w:ascii="宋体" w:hAnsi="宋体" w:eastAsia="宋体"/>
        </w:rPr>
      </w:pPr>
      <w:r>
        <w:rPr>
          <w:rFonts w:ascii="宋体" w:hAnsi="宋体" w:eastAsia="宋体"/>
        </w:rPr>
        <w:t>全国教育专业学位</w:t>
      </w:r>
      <w:r>
        <w:rPr>
          <w:rFonts w:hint="eastAsia" w:ascii="宋体" w:hAnsi="宋体" w:eastAsia="宋体"/>
        </w:rPr>
        <w:t>研究生</w:t>
      </w:r>
      <w:r>
        <w:rPr>
          <w:rFonts w:ascii="宋体" w:hAnsi="宋体" w:eastAsia="宋体"/>
        </w:rPr>
        <w:t>教育指导委员会</w:t>
      </w:r>
    </w:p>
    <w:p>
      <w:pPr>
        <w:pStyle w:val="2"/>
        <w:spacing w:line="360" w:lineRule="auto"/>
        <w:ind w:left="98" w:leftChars="41"/>
        <w:jc w:val="center"/>
        <w:rPr>
          <w:rFonts w:ascii="宋体" w:hAnsi="宋体"/>
        </w:rPr>
      </w:pPr>
      <w:r>
        <w:rPr>
          <w:rFonts w:hint="eastAsia" w:ascii="宋体" w:hAnsi="宋体"/>
        </w:rPr>
        <w:t xml:space="preserve">                                  </w:t>
      </w:r>
      <w:r>
        <w:rPr>
          <w:rFonts w:ascii="宋体" w:hAnsi="宋体"/>
        </w:rPr>
        <w:t xml:space="preserve"> </w:t>
      </w:r>
      <w:r>
        <w:rPr>
          <w:rFonts w:ascii="Times New Roman" w:hAnsi="Times New Roman"/>
        </w:rPr>
        <w:t>2021年10月29</w:t>
      </w:r>
      <w:r>
        <w:rPr>
          <w:rFonts w:ascii="宋体" w:hAnsi="宋体"/>
        </w:rPr>
        <w:t>日</w:t>
      </w:r>
    </w:p>
    <w:p>
      <w:pPr>
        <w:spacing w:line="360" w:lineRule="auto"/>
        <w:ind w:firstLine="480"/>
        <w:rPr>
          <w:rFonts w:ascii="宋体" w:hAnsi="宋体" w:eastAsia="宋体"/>
        </w:rPr>
      </w:pPr>
    </w:p>
    <w:p>
      <w:pPr>
        <w:spacing w:line="360" w:lineRule="auto"/>
        <w:ind w:firstLine="480"/>
        <w:rPr>
          <w:rFonts w:ascii="宋体" w:hAnsi="宋体" w:eastAsia="宋体"/>
        </w:rPr>
      </w:pPr>
    </w:p>
    <w:p>
      <w:pPr>
        <w:spacing w:line="360" w:lineRule="auto"/>
        <w:ind w:firstLine="480"/>
        <w:rPr>
          <w:rFonts w:ascii="宋体" w:hAnsi="宋体" w:eastAsia="宋体"/>
        </w:rPr>
      </w:pPr>
    </w:p>
    <w:sectPr>
      <w:footerReference r:id="rId3" w:type="default"/>
      <w:footerReference r:id="rId4" w:type="even"/>
      <w:pgSz w:w="11900" w:h="16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612567870"/>
      <w:docPartObj>
        <w:docPartGallery w:val="AutoText"/>
      </w:docPartObj>
    </w:sdtPr>
    <w:sdtEndPr>
      <w:rPr>
        <w:rStyle w:val="6"/>
      </w:rPr>
    </w:sdtEndPr>
    <w:sdtContent>
      <w:p>
        <w:pPr>
          <w:pStyle w:val="3"/>
          <w:framePr w:wrap="around" w:vAnchor="text" w:hAnchor="margin" w:xAlign="center" w:y="1"/>
          <w:rPr>
            <w:rStyle w:val="6"/>
          </w:rPr>
        </w:pPr>
        <w:r>
          <w:rPr>
            <w:rStyle w:val="6"/>
          </w:rPr>
          <w:fldChar w:fldCharType="begin"/>
        </w:r>
        <w:r>
          <w:rPr>
            <w:rStyle w:val="6"/>
          </w:rPr>
          <w:instrText xml:space="preserve"> PAGE </w:instrText>
        </w:r>
        <w:r>
          <w:rPr>
            <w:rStyle w:val="6"/>
          </w:rPr>
          <w:fldChar w:fldCharType="separate"/>
        </w:r>
        <w:r>
          <w:rPr>
            <w:rStyle w:val="6"/>
          </w:rPr>
          <w:t>2</w:t>
        </w:r>
        <w:r>
          <w:rPr>
            <w:rStyle w:val="6"/>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6"/>
      </w:rPr>
      <w:id w:val="1748070201"/>
      <w:docPartObj>
        <w:docPartGallery w:val="AutoText"/>
      </w:docPartObj>
    </w:sdtPr>
    <w:sdtEndPr>
      <w:rPr>
        <w:rStyle w:val="6"/>
      </w:rPr>
    </w:sdtEndPr>
    <w:sdtContent>
      <w:p>
        <w:pPr>
          <w:pStyle w:val="3"/>
          <w:framePr w:wrap="around" w:vAnchor="text" w:hAnchor="margin" w:xAlign="center" w:y="1"/>
          <w:rPr>
            <w:rStyle w:val="6"/>
          </w:rPr>
        </w:pPr>
        <w:r>
          <w:rPr>
            <w:rStyle w:val="6"/>
          </w:rPr>
          <w:fldChar w:fldCharType="begin"/>
        </w:r>
        <w:r>
          <w:rPr>
            <w:rStyle w:val="6"/>
          </w:rPr>
          <w:instrText xml:space="preserve"> PAGE </w:instrText>
        </w:r>
        <w:r>
          <w:rPr>
            <w:rStyle w:val="6"/>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018"/>
    <w:rsid w:val="00006329"/>
    <w:rsid w:val="00011117"/>
    <w:rsid w:val="00023C78"/>
    <w:rsid w:val="00074BD0"/>
    <w:rsid w:val="00076FEC"/>
    <w:rsid w:val="000817E0"/>
    <w:rsid w:val="00093F3B"/>
    <w:rsid w:val="00095F17"/>
    <w:rsid w:val="000D17C5"/>
    <w:rsid w:val="000D56F7"/>
    <w:rsid w:val="000D6EB2"/>
    <w:rsid w:val="000D7B00"/>
    <w:rsid w:val="001465EA"/>
    <w:rsid w:val="00154895"/>
    <w:rsid w:val="0016146C"/>
    <w:rsid w:val="001635EB"/>
    <w:rsid w:val="00180120"/>
    <w:rsid w:val="00180737"/>
    <w:rsid w:val="0018294B"/>
    <w:rsid w:val="00182C16"/>
    <w:rsid w:val="00186B87"/>
    <w:rsid w:val="00191E5B"/>
    <w:rsid w:val="001C241A"/>
    <w:rsid w:val="001C6F06"/>
    <w:rsid w:val="001D638F"/>
    <w:rsid w:val="0020128D"/>
    <w:rsid w:val="00217C5D"/>
    <w:rsid w:val="00220FBA"/>
    <w:rsid w:val="0022396E"/>
    <w:rsid w:val="002240D9"/>
    <w:rsid w:val="00246577"/>
    <w:rsid w:val="002559E8"/>
    <w:rsid w:val="0026026F"/>
    <w:rsid w:val="00260672"/>
    <w:rsid w:val="00271C1E"/>
    <w:rsid w:val="002A56DA"/>
    <w:rsid w:val="002B1018"/>
    <w:rsid w:val="002B379E"/>
    <w:rsid w:val="002C3041"/>
    <w:rsid w:val="002E127E"/>
    <w:rsid w:val="002F5247"/>
    <w:rsid w:val="00310F77"/>
    <w:rsid w:val="00317D82"/>
    <w:rsid w:val="00321672"/>
    <w:rsid w:val="00330CEE"/>
    <w:rsid w:val="00334AEA"/>
    <w:rsid w:val="0034716A"/>
    <w:rsid w:val="00353626"/>
    <w:rsid w:val="0036656E"/>
    <w:rsid w:val="003763AB"/>
    <w:rsid w:val="00384417"/>
    <w:rsid w:val="003B1605"/>
    <w:rsid w:val="003B329E"/>
    <w:rsid w:val="003C27D4"/>
    <w:rsid w:val="003C6115"/>
    <w:rsid w:val="003D0287"/>
    <w:rsid w:val="003E5CB1"/>
    <w:rsid w:val="003F2073"/>
    <w:rsid w:val="003F428C"/>
    <w:rsid w:val="004138AB"/>
    <w:rsid w:val="004222F0"/>
    <w:rsid w:val="00425E62"/>
    <w:rsid w:val="0042617C"/>
    <w:rsid w:val="00427208"/>
    <w:rsid w:val="00427B06"/>
    <w:rsid w:val="00430CFE"/>
    <w:rsid w:val="00444663"/>
    <w:rsid w:val="00456CD8"/>
    <w:rsid w:val="00461E24"/>
    <w:rsid w:val="004B7814"/>
    <w:rsid w:val="004D38CF"/>
    <w:rsid w:val="004E7E5F"/>
    <w:rsid w:val="004F112F"/>
    <w:rsid w:val="00510975"/>
    <w:rsid w:val="00517436"/>
    <w:rsid w:val="00524B2E"/>
    <w:rsid w:val="00537749"/>
    <w:rsid w:val="00547A45"/>
    <w:rsid w:val="00567D85"/>
    <w:rsid w:val="005726F8"/>
    <w:rsid w:val="005732CE"/>
    <w:rsid w:val="00580240"/>
    <w:rsid w:val="00584C39"/>
    <w:rsid w:val="005B0619"/>
    <w:rsid w:val="005B7D44"/>
    <w:rsid w:val="005C572C"/>
    <w:rsid w:val="005D31BD"/>
    <w:rsid w:val="005E4539"/>
    <w:rsid w:val="005E6D37"/>
    <w:rsid w:val="005F0A86"/>
    <w:rsid w:val="005F427E"/>
    <w:rsid w:val="0060726E"/>
    <w:rsid w:val="00607BA1"/>
    <w:rsid w:val="00612C68"/>
    <w:rsid w:val="00627681"/>
    <w:rsid w:val="006326EE"/>
    <w:rsid w:val="006536F7"/>
    <w:rsid w:val="006721E4"/>
    <w:rsid w:val="006828F5"/>
    <w:rsid w:val="006900C9"/>
    <w:rsid w:val="006A1493"/>
    <w:rsid w:val="006B0E22"/>
    <w:rsid w:val="006B36DF"/>
    <w:rsid w:val="006B603F"/>
    <w:rsid w:val="006B77B6"/>
    <w:rsid w:val="006E67B8"/>
    <w:rsid w:val="006F28E8"/>
    <w:rsid w:val="006F3915"/>
    <w:rsid w:val="007050A3"/>
    <w:rsid w:val="00720876"/>
    <w:rsid w:val="00724ACA"/>
    <w:rsid w:val="00734876"/>
    <w:rsid w:val="00743DD7"/>
    <w:rsid w:val="00754389"/>
    <w:rsid w:val="00762AAE"/>
    <w:rsid w:val="00773E99"/>
    <w:rsid w:val="0077545F"/>
    <w:rsid w:val="00796482"/>
    <w:rsid w:val="007975F0"/>
    <w:rsid w:val="007A7819"/>
    <w:rsid w:val="007B3227"/>
    <w:rsid w:val="007B6204"/>
    <w:rsid w:val="007C1946"/>
    <w:rsid w:val="007D2E18"/>
    <w:rsid w:val="007D73E9"/>
    <w:rsid w:val="007E2089"/>
    <w:rsid w:val="007E5986"/>
    <w:rsid w:val="007F4E28"/>
    <w:rsid w:val="008025F1"/>
    <w:rsid w:val="008211AA"/>
    <w:rsid w:val="00854484"/>
    <w:rsid w:val="0087327C"/>
    <w:rsid w:val="00882929"/>
    <w:rsid w:val="0089551C"/>
    <w:rsid w:val="008A02C7"/>
    <w:rsid w:val="008A4D77"/>
    <w:rsid w:val="008B1FB7"/>
    <w:rsid w:val="008B6418"/>
    <w:rsid w:val="008C5863"/>
    <w:rsid w:val="008D2415"/>
    <w:rsid w:val="008E3D29"/>
    <w:rsid w:val="00901B8F"/>
    <w:rsid w:val="0090274E"/>
    <w:rsid w:val="0090632C"/>
    <w:rsid w:val="00914311"/>
    <w:rsid w:val="0091749A"/>
    <w:rsid w:val="00933D71"/>
    <w:rsid w:val="00947A4E"/>
    <w:rsid w:val="00947C95"/>
    <w:rsid w:val="00952D5E"/>
    <w:rsid w:val="00953B51"/>
    <w:rsid w:val="00970241"/>
    <w:rsid w:val="00972F60"/>
    <w:rsid w:val="00983FA8"/>
    <w:rsid w:val="00985834"/>
    <w:rsid w:val="009A611E"/>
    <w:rsid w:val="009C2E4E"/>
    <w:rsid w:val="009C3F35"/>
    <w:rsid w:val="009D0F25"/>
    <w:rsid w:val="009E5B61"/>
    <w:rsid w:val="009F318E"/>
    <w:rsid w:val="00A00169"/>
    <w:rsid w:val="00A002F6"/>
    <w:rsid w:val="00A06711"/>
    <w:rsid w:val="00A15495"/>
    <w:rsid w:val="00A1793C"/>
    <w:rsid w:val="00A50343"/>
    <w:rsid w:val="00A54E03"/>
    <w:rsid w:val="00A91819"/>
    <w:rsid w:val="00A967B5"/>
    <w:rsid w:val="00AA01C5"/>
    <w:rsid w:val="00AE1843"/>
    <w:rsid w:val="00AF2005"/>
    <w:rsid w:val="00AF48DF"/>
    <w:rsid w:val="00B16EA3"/>
    <w:rsid w:val="00B20245"/>
    <w:rsid w:val="00B261C2"/>
    <w:rsid w:val="00B26D79"/>
    <w:rsid w:val="00B37A17"/>
    <w:rsid w:val="00B501F3"/>
    <w:rsid w:val="00B5710B"/>
    <w:rsid w:val="00B6138F"/>
    <w:rsid w:val="00BC07FC"/>
    <w:rsid w:val="00BE2877"/>
    <w:rsid w:val="00BE5365"/>
    <w:rsid w:val="00C20714"/>
    <w:rsid w:val="00C20790"/>
    <w:rsid w:val="00C26709"/>
    <w:rsid w:val="00C268CC"/>
    <w:rsid w:val="00C32C52"/>
    <w:rsid w:val="00C43E47"/>
    <w:rsid w:val="00C44EDC"/>
    <w:rsid w:val="00C62D16"/>
    <w:rsid w:val="00C635FB"/>
    <w:rsid w:val="00C77268"/>
    <w:rsid w:val="00CE13EB"/>
    <w:rsid w:val="00CF234B"/>
    <w:rsid w:val="00D00CA8"/>
    <w:rsid w:val="00D03DFB"/>
    <w:rsid w:val="00D108EC"/>
    <w:rsid w:val="00D2151D"/>
    <w:rsid w:val="00D30F92"/>
    <w:rsid w:val="00D56670"/>
    <w:rsid w:val="00D61A77"/>
    <w:rsid w:val="00D63334"/>
    <w:rsid w:val="00D6364B"/>
    <w:rsid w:val="00D65144"/>
    <w:rsid w:val="00D827A9"/>
    <w:rsid w:val="00DA2D2C"/>
    <w:rsid w:val="00DA3FD1"/>
    <w:rsid w:val="00DD3158"/>
    <w:rsid w:val="00DE3497"/>
    <w:rsid w:val="00DE74FD"/>
    <w:rsid w:val="00DF3EFB"/>
    <w:rsid w:val="00DF7373"/>
    <w:rsid w:val="00E22C45"/>
    <w:rsid w:val="00E641BC"/>
    <w:rsid w:val="00E65502"/>
    <w:rsid w:val="00E65CCE"/>
    <w:rsid w:val="00E83BA9"/>
    <w:rsid w:val="00E97533"/>
    <w:rsid w:val="00EA2677"/>
    <w:rsid w:val="00EA768B"/>
    <w:rsid w:val="00EF3D62"/>
    <w:rsid w:val="00F20F3A"/>
    <w:rsid w:val="00F2201C"/>
    <w:rsid w:val="00F325AA"/>
    <w:rsid w:val="00F32754"/>
    <w:rsid w:val="00F36779"/>
    <w:rsid w:val="00F42F08"/>
    <w:rsid w:val="00F54903"/>
    <w:rsid w:val="00F816FF"/>
    <w:rsid w:val="00FB168D"/>
    <w:rsid w:val="00FD71E8"/>
    <w:rsid w:val="00FE5C71"/>
    <w:rsid w:val="00FF1070"/>
    <w:rsid w:val="00FF3107"/>
    <w:rsid w:val="00FF6DF3"/>
    <w:rsid w:val="70574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unhideWhenUsed/>
    <w:uiPriority w:val="0"/>
    <w:pPr>
      <w:widowControl w:val="0"/>
      <w:ind w:left="100" w:leftChars="2500"/>
      <w:jc w:val="both"/>
    </w:pPr>
    <w:rPr>
      <w:rFonts w:ascii="Verdana" w:hAnsi="Verdana" w:eastAsia="宋体" w:cs="Times New Roman"/>
    </w:rPr>
  </w:style>
  <w:style w:type="paragraph" w:styleId="3">
    <w:name w:val="footer"/>
    <w:basedOn w:val="1"/>
    <w:link w:val="9"/>
    <w:unhideWhenUsed/>
    <w:uiPriority w:val="99"/>
    <w:pPr>
      <w:tabs>
        <w:tab w:val="center" w:pos="4680"/>
        <w:tab w:val="right" w:pos="9360"/>
      </w:tabs>
      <w:snapToGrid w:val="0"/>
    </w:pPr>
    <w:rPr>
      <w:sz w:val="18"/>
      <w:szCs w:val="18"/>
    </w:rPr>
  </w:style>
  <w:style w:type="character" w:styleId="6">
    <w:name w:val="page number"/>
    <w:basedOn w:val="5"/>
    <w:semiHidden/>
    <w:unhideWhenUsed/>
    <w:uiPriority w:val="99"/>
  </w:style>
  <w:style w:type="character" w:styleId="7">
    <w:name w:val="Hyperlink"/>
    <w:basedOn w:val="5"/>
    <w:unhideWhenUsed/>
    <w:uiPriority w:val="99"/>
    <w:rPr>
      <w:color w:val="0000FF"/>
      <w:u w:val="single"/>
    </w:rPr>
  </w:style>
  <w:style w:type="character" w:customStyle="1" w:styleId="8">
    <w:name w:val="日期 字符"/>
    <w:basedOn w:val="5"/>
    <w:link w:val="2"/>
    <w:uiPriority w:val="0"/>
    <w:rPr>
      <w:rFonts w:ascii="Verdana" w:hAnsi="Verdana" w:eastAsia="宋体" w:cs="Times New Roman"/>
    </w:rPr>
  </w:style>
  <w:style w:type="character" w:customStyle="1" w:styleId="9">
    <w:name w:val="页脚 字符"/>
    <w:basedOn w:val="5"/>
    <w:link w:val="3"/>
    <w:uiPriority w:val="99"/>
    <w:rPr>
      <w:sz w:val="18"/>
      <w:szCs w:val="18"/>
    </w:rPr>
  </w:style>
  <w:style w:type="character" w:customStyle="1" w:styleId="10">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166</Words>
  <Characters>950</Characters>
  <Lines>7</Lines>
  <Paragraphs>2</Paragraphs>
  <TotalTime>205</TotalTime>
  <ScaleCrop>false</ScaleCrop>
  <LinksUpToDate>false</LinksUpToDate>
  <CharactersWithSpaces>1114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2019-11-27T00:07:00Z</dcterms:created>
  <dc:creator>Microsoft Office User</dc:creator>
  <cp:lastModifiedBy>d</cp:lastModifiedBy>
  <cp:lastPrinted>2021-09-16T14:43:00Z</cp:lastPrinted>
  <dcterms:modified xsi:type="dcterms:W3CDTF">2021-11-02T03:11:53Z</dcterms:modified>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