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494949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宁波市党校系统2021年公开招聘</w:t>
      </w:r>
      <w:r>
        <w:rPr>
          <w:rFonts w:hint="eastAsia" w:ascii="仿宋" w:hAnsi="仿宋" w:eastAsia="仿宋" w:cs="仿宋"/>
          <w:color w:val="494949"/>
          <w:sz w:val="30"/>
          <w:szCs w:val="30"/>
          <w:lang w:eastAsia="zh-CN"/>
        </w:rPr>
        <w:t>待遇</w:t>
      </w:r>
    </w:p>
    <w:tbl>
      <w:tblPr>
        <w:tblStyle w:val="2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912"/>
        <w:gridCol w:w="1999"/>
        <w:gridCol w:w="2262"/>
        <w:gridCol w:w="104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类别</w:t>
            </w:r>
          </w:p>
        </w:tc>
        <w:tc>
          <w:tcPr>
            <w:tcW w:w="11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宁波市安家补助</w:t>
            </w:r>
          </w:p>
        </w:tc>
        <w:tc>
          <w:tcPr>
            <w:tcW w:w="117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宁波市购房补贴</w:t>
            </w:r>
          </w:p>
        </w:tc>
        <w:tc>
          <w:tcPr>
            <w:tcW w:w="13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学校人才过渡性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住房待遇</w:t>
            </w:r>
          </w:p>
        </w:tc>
        <w:tc>
          <w:tcPr>
            <w:tcW w:w="61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b/>
                <w:bCs/>
                <w:color w:val="494949"/>
                <w:kern w:val="0"/>
                <w:szCs w:val="21"/>
              </w:rPr>
              <w:t>年薪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顶尖人才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≤800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3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中共宁波市委党校提供不超过3年人才过渡房使用</w:t>
            </w:r>
          </w:p>
        </w:tc>
        <w:tc>
          <w:tcPr>
            <w:tcW w:w="61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参照校内同类人员发放工资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特优人才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100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≤60</w:t>
            </w:r>
          </w:p>
        </w:tc>
        <w:tc>
          <w:tcPr>
            <w:tcW w:w="13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领军人才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80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≤40</w:t>
            </w:r>
          </w:p>
        </w:tc>
        <w:tc>
          <w:tcPr>
            <w:tcW w:w="13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拔尖人才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50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≤25</w:t>
            </w:r>
          </w:p>
        </w:tc>
        <w:tc>
          <w:tcPr>
            <w:tcW w:w="13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高级人才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（含博士）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15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≤20</w:t>
            </w:r>
          </w:p>
        </w:tc>
        <w:tc>
          <w:tcPr>
            <w:tcW w:w="13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基础人才</w:t>
            </w:r>
          </w:p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（含硕士）</w:t>
            </w:r>
          </w:p>
        </w:tc>
        <w:tc>
          <w:tcPr>
            <w:tcW w:w="11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494949"/>
                <w:kern w:val="0"/>
                <w:szCs w:val="21"/>
              </w:rPr>
              <w:t> </w:t>
            </w:r>
          </w:p>
        </w:tc>
        <w:tc>
          <w:tcPr>
            <w:tcW w:w="11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ahoma"/>
                <w:color w:val="494949"/>
                <w:kern w:val="0"/>
                <w:szCs w:val="21"/>
              </w:rPr>
              <w:t>≤8</w:t>
            </w:r>
          </w:p>
        </w:tc>
        <w:tc>
          <w:tcPr>
            <w:tcW w:w="13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  <w:tc>
          <w:tcPr>
            <w:tcW w:w="61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494949"/>
                <w:kern w:val="0"/>
                <w:sz w:val="18"/>
                <w:szCs w:val="18"/>
              </w:rPr>
            </w:pPr>
          </w:p>
        </w:tc>
      </w:tr>
    </w:tbl>
    <w:p>
      <w:pPr>
        <w:widowControl/>
        <w:shd w:val="clear" w:color="auto" w:fill="FFFFFF"/>
        <w:jc w:val="right"/>
        <w:textAlignment w:val="baseline"/>
        <w:rPr>
          <w:rFonts w:ascii="Tahoma" w:hAnsi="Tahoma" w:cs="Tahoma"/>
          <w:color w:val="494949"/>
          <w:kern w:val="0"/>
          <w:sz w:val="18"/>
          <w:szCs w:val="18"/>
        </w:rPr>
      </w:pP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单位：万元人民币（税前）</w:t>
      </w:r>
    </w:p>
    <w:p>
      <w:pPr>
        <w:widowControl/>
        <w:shd w:val="clear" w:color="auto" w:fill="FFFFFF"/>
        <w:jc w:val="left"/>
        <w:textAlignment w:val="baseline"/>
        <w:rPr>
          <w:rFonts w:ascii="Tahoma" w:hAnsi="Tahoma" w:cs="Tahoma"/>
          <w:color w:val="494949"/>
          <w:kern w:val="0"/>
          <w:sz w:val="18"/>
          <w:szCs w:val="18"/>
        </w:rPr>
      </w:pP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备注：</w:t>
      </w:r>
    </w:p>
    <w:p>
      <w:pPr>
        <w:widowControl/>
        <w:shd w:val="clear" w:color="auto" w:fill="FFFFFF"/>
        <w:jc w:val="left"/>
        <w:textAlignment w:val="baseline"/>
        <w:rPr>
          <w:rFonts w:ascii="Tahoma" w:hAnsi="Tahoma" w:cs="Tahoma"/>
          <w:color w:val="494949"/>
          <w:kern w:val="0"/>
          <w:sz w:val="18"/>
          <w:szCs w:val="18"/>
        </w:rPr>
      </w:pPr>
      <w:r>
        <w:rPr>
          <w:rFonts w:ascii="Tahoma" w:hAnsi="Tahoma" w:cs="Tahoma"/>
          <w:color w:val="494949"/>
          <w:kern w:val="0"/>
          <w:sz w:val="18"/>
          <w:szCs w:val="18"/>
        </w:rPr>
        <w:t>1.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宁波市安家补助、购房补贴按照《关于印发</w:t>
      </w:r>
      <w:r>
        <w:rPr>
          <w:rFonts w:ascii="Tahoma" w:hAnsi="Tahoma" w:cs="Tahoma"/>
          <w:color w:val="494949"/>
          <w:kern w:val="0"/>
          <w:sz w:val="18"/>
          <w:szCs w:val="18"/>
        </w:rPr>
        <w:t>&lt;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关于推进开放揽才产业聚智相关政策的实施细则</w:t>
      </w:r>
      <w:r>
        <w:rPr>
          <w:rFonts w:ascii="Tahoma" w:hAnsi="Tahoma" w:cs="Tahoma"/>
          <w:color w:val="494949"/>
          <w:kern w:val="0"/>
          <w:sz w:val="18"/>
          <w:szCs w:val="18"/>
        </w:rPr>
        <w:t>&gt;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的通知》甬人社发</w:t>
      </w:r>
      <w:r>
        <w:rPr>
          <w:rFonts w:ascii="Tahoma" w:hAnsi="Tahoma" w:cs="Tahoma"/>
          <w:color w:val="494949"/>
          <w:kern w:val="0"/>
          <w:sz w:val="18"/>
          <w:szCs w:val="18"/>
        </w:rPr>
        <w:t>[2019]17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号；</w:t>
      </w:r>
    </w:p>
    <w:p>
      <w:pPr>
        <w:widowControl/>
        <w:shd w:val="clear" w:color="auto" w:fill="FFFFFF"/>
        <w:jc w:val="left"/>
        <w:textAlignment w:val="baseline"/>
        <w:rPr>
          <w:rFonts w:ascii="Tahoma" w:hAnsi="Tahoma" w:cs="Tahoma"/>
          <w:color w:val="494949"/>
          <w:kern w:val="0"/>
          <w:sz w:val="18"/>
          <w:szCs w:val="18"/>
        </w:rPr>
      </w:pPr>
      <w:r>
        <w:rPr>
          <w:rFonts w:ascii="Tahoma" w:hAnsi="Tahoma" w:cs="Tahoma"/>
          <w:color w:val="494949"/>
          <w:kern w:val="0"/>
          <w:sz w:val="18"/>
          <w:szCs w:val="18"/>
        </w:rPr>
        <w:t>2.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人才分类按照《关于印发</w:t>
      </w:r>
      <w:r>
        <w:rPr>
          <w:rFonts w:ascii="Tahoma" w:hAnsi="Tahoma" w:cs="Tahoma"/>
          <w:color w:val="494949"/>
          <w:kern w:val="0"/>
          <w:sz w:val="18"/>
          <w:szCs w:val="18"/>
        </w:rPr>
        <w:t>&lt;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宁波市人才分类目录（</w:t>
      </w:r>
      <w:r>
        <w:rPr>
          <w:rFonts w:ascii="Tahoma" w:hAnsi="Tahoma" w:cs="Tahoma"/>
          <w:color w:val="494949"/>
          <w:kern w:val="0"/>
          <w:sz w:val="18"/>
          <w:szCs w:val="18"/>
        </w:rPr>
        <w:t>2018</w:t>
      </w:r>
      <w:r>
        <w:rPr>
          <w:rFonts w:hint="eastAsia" w:ascii="微软雅黑" w:hAnsi="微软雅黑" w:eastAsia="微软雅黑" w:cs="Tahoma"/>
          <w:color w:val="494949"/>
          <w:kern w:val="0"/>
          <w:sz w:val="18"/>
          <w:szCs w:val="18"/>
        </w:rPr>
        <w:t>）的通知》。</w:t>
      </w:r>
    </w:p>
    <w:p>
      <w:pPr>
        <w:rPr>
          <w:rFonts w:hint="eastAsia" w:ascii="仿宋" w:hAnsi="仿宋" w:eastAsia="仿宋" w:cs="仿宋"/>
          <w:color w:val="494949"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076BC"/>
    <w:rsid w:val="0B7076BC"/>
    <w:rsid w:val="2F38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2021-11-10T07:27:00Z</dcterms:created>
  <dc:creator>快乐的橘子 </dc:creator>
  <cp:lastModifiedBy>快乐的橘子 </cp:lastModifiedBy>
  <dcterms:modified xsi:type="dcterms:W3CDTF">2021-11-10T07:28:00Z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46DFC660F41B4095BFDD5246CC3F2176</vt:lpwstr>
  </property>
</Properties>
</file>