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jc w:val="both"/>
        <w:rPr>
          <w:rFonts w:hint="eastAsia" w:ascii="Times New Roman" w:hAnsi="Times New Roman" w:eastAsia="仿宋"/>
          <w:sz w:val="32"/>
          <w:szCs w:val="32"/>
          <w:lang w:eastAsia="zh-CN"/>
        </w:rPr>
      </w:pPr>
      <w:bookmarkStart w:id="1" w:name="_GoBack"/>
      <w:r>
        <w:rPr>
          <w:rFonts w:hint="eastAsia" w:ascii="Times New Roman" w:hAnsi="Times New Roman" w:eastAsia="黑体"/>
          <w:b/>
          <w:bCs/>
          <w:sz w:val="36"/>
          <w:szCs w:val="36"/>
          <w:lang w:eastAsia="zh-CN"/>
        </w:rPr>
        <w:t>附件一：</w:t>
      </w:r>
      <w:r>
        <w:rPr>
          <w:rFonts w:ascii="Times New Roman" w:hAnsi="Times New Roman" w:eastAsia="黑体"/>
          <w:b/>
          <w:bCs/>
          <w:sz w:val="36"/>
          <w:szCs w:val="36"/>
        </w:rPr>
        <w:t>“察民情，体民生”社会实践大调研活动课题</w:t>
      </w:r>
      <w:r>
        <w:rPr>
          <w:rFonts w:hint="eastAsia" w:ascii="Times New Roman" w:hAnsi="Times New Roman" w:eastAsia="黑体"/>
          <w:b/>
          <w:bCs/>
          <w:sz w:val="36"/>
          <w:szCs w:val="36"/>
          <w:lang w:val="en-US" w:eastAsia="zh-CN"/>
        </w:rPr>
        <w:t>立项</w:t>
      </w:r>
      <w:r>
        <w:rPr>
          <w:rFonts w:ascii="Times New Roman" w:hAnsi="Times New Roman" w:eastAsia="黑体"/>
          <w:b/>
          <w:bCs/>
          <w:sz w:val="36"/>
          <w:szCs w:val="36"/>
        </w:rPr>
        <w:t>名单</w:t>
      </w:r>
    </w:p>
    <w:bookmarkEnd w:id="1"/>
    <w:tbl>
      <w:tblPr>
        <w:tblStyle w:val="2"/>
        <w:tblW w:w="9491" w:type="dxa"/>
        <w:tblInd w:w="-77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5"/>
        <w:gridCol w:w="4678"/>
        <w:gridCol w:w="1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/>
                <w:bCs/>
                <w:sz w:val="32"/>
                <w:szCs w:val="32"/>
                <w:lang w:val="en-US" w:eastAsia="zh-CN"/>
              </w:rPr>
            </w:pPr>
            <w:bookmarkStart w:id="0" w:name="_Hlk88147107"/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  <w:lang w:val="en-US" w:eastAsia="zh-CN"/>
              </w:rPr>
              <w:t>重点课题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学生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政治与公共管理学院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“三点半难题”不再难：小学阶段课后服务实施现状调查与对策研究 ——基于广州市的调研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张绍清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教育科学学院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乡村振兴背景下乡村幼儿园与小学教师乡土文化认同的调查研究——以粤东地区为例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任方芳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心理学院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 xml:space="preserve">成长型思维干预提高边疆偏远农村地区少数民族学生的学业热情  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黄秋艳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心理学院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“双减政策”背景下小学生的学业情绪及家长的教育焦虑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于欣悦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音乐学院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中华民族共同体观念下的民族民间舞蹈传承与创新——以江华县瑶族长鼓舞为例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赵洁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经济管理学院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广州智慧城市建设与人民幸福感调查研究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曾锦祥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体育科学学院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乡村传统体育文化的振兴——基于遂溪醒狮的田野调查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欧翁玲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教师教育学部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乡村振兴背景下乡村教师参与乡村治理现状及影响因素的研究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黄剑平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城市文化学院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传承非遗文化：广东民间艺术融入美术教育的现状与创新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毛心韵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城市文化学院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“奶头乐”理论视角下大学生短视频泛娱乐化现象研究——以华南师范大学为例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林慧婷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音乐学院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文旅相融视角下湖南塔山瑶族乡长鼓舞形态转化研究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肖诗琴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教信学院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后疫情时代大学生创业的新变化新特点新问题与对策建议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徐嘉琳</w:t>
            </w:r>
          </w:p>
        </w:tc>
      </w:tr>
      <w:bookmarkEnd w:id="0"/>
    </w:tbl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tbl>
      <w:tblPr>
        <w:tblStyle w:val="2"/>
        <w:tblW w:w="9423" w:type="dxa"/>
        <w:tblInd w:w="-10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4678"/>
        <w:gridCol w:w="1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  <w:lang w:val="en-US" w:eastAsia="zh-CN"/>
              </w:rPr>
              <w:t>一般课题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学生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法学院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广州市非物质文化遗产法律保护调研——以“广绣”为例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赖樟檎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马克思主义学院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乡村振兴背景下党建引领基层治理模式研究——基于连州市三水瑶族乡新八村的调研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江健怡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外国语言文化学院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家庭语言规划视域下的方言代际传承——以惠州市惠东县为例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李嘉贤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城市文化学院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短视频对中职生同一性影响现状的实证研究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张羽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马克思主义学院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“乡村文化旅游+创新治理”助推西南地区乡村振兴——以四川省羌族特色镇南宝山为例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高艳曦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国际文化学院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走近基层，体察社情——农村地区养老现状与孝文化传承调查研究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亓晓晴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教信学院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数字经济中的同乡同业——对广州里仁洞村潮汕籍淘宝电商的考察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程朗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法学院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新时代“枫桥经验”的广州借鉴与创新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刘奕桐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法学院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基层司法行政业务工作开展现状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张聪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职业教育学院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红色文化视域下大学生社会责任感的培育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徐敏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马克思主义学院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党建引领乡村振兴的实践与经验——以广州市黄埔区九佛街道为例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张锦龙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华南先进光电子研究院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从浙江省兰溪市纺织业发展看一带一路政策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蓝舸程</w:t>
            </w:r>
          </w:p>
        </w:tc>
      </w:tr>
    </w:tbl>
    <w:p>
      <w:pPr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94ECF"/>
    <w:rsid w:val="5E8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2021-11-19T09:24:00Z</dcterms:created>
  <dc:creator>易</dc:creator>
  <cp:lastModifiedBy>易</cp:lastModifiedBy>
  <dcterms:modified xsi:type="dcterms:W3CDTF">2021-11-19T09:26:09Z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1C12C722C49444EB96A59942EC811C27</vt:lpwstr>
  </property>
</Properties>
</file>