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黑体_GBK" w:hAnsi="黑体" w:eastAsia="方正黑体_GBK"/>
          <w:b/>
          <w:sz w:val="28"/>
          <w:szCs w:val="28"/>
          <w:lang w:val="en-US" w:eastAsia="zh-CN"/>
        </w:rPr>
      </w:pPr>
      <w:r>
        <w:rPr>
          <w:rFonts w:hint="eastAsia" w:ascii="方正黑体_GBK" w:hAnsi="黑体" w:eastAsia="方正黑体_GBK"/>
          <w:b/>
          <w:sz w:val="28"/>
          <w:szCs w:val="28"/>
          <w:lang w:val="en-US" w:eastAsia="zh-CN"/>
        </w:rPr>
        <w:t>附件二：</w:t>
      </w:r>
      <w:r>
        <w:rPr>
          <w:rFonts w:hint="eastAsia" w:ascii="方正黑体_GBK" w:hAnsi="黑体" w:eastAsia="方正黑体_GBK"/>
          <w:b/>
          <w:sz w:val="28"/>
          <w:szCs w:val="28"/>
        </w:rPr>
        <w:t>博士后招聘</w:t>
      </w:r>
      <w:r>
        <w:rPr>
          <w:rFonts w:hint="eastAsia" w:ascii="方正黑体_GBK" w:hAnsi="黑体" w:eastAsia="方正黑体_GBK"/>
          <w:b/>
          <w:sz w:val="28"/>
          <w:szCs w:val="28"/>
          <w:lang w:val="en-US" w:eastAsia="zh-CN"/>
        </w:rPr>
        <w:t>计划及待遇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bookmarkStart w:id="0" w:name="_GoBack"/>
      <w:bookmarkEnd w:id="0"/>
    </w:p>
    <w:tbl>
      <w:tblPr>
        <w:tblStyle w:val="2"/>
        <w:tblW w:w="10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5"/>
        <w:gridCol w:w="695"/>
        <w:gridCol w:w="1298"/>
        <w:gridCol w:w="2659"/>
        <w:gridCol w:w="4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7"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流动站/工作站名称</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招聘人数</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依托学院</w:t>
            </w:r>
          </w:p>
        </w:tc>
        <w:tc>
          <w:tcPr>
            <w:tcW w:w="3013"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招聘研究方向</w:t>
            </w:r>
          </w:p>
        </w:tc>
        <w:tc>
          <w:tcPr>
            <w:tcW w:w="3327"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087"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信息与通信工程博士后流动站</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15</w:t>
            </w:r>
          </w:p>
        </w:tc>
        <w:tc>
          <w:tcPr>
            <w:tcW w:w="142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通信与信息工程学院</w:t>
            </w:r>
          </w:p>
        </w:tc>
        <w:tc>
          <w:tcPr>
            <w:tcW w:w="3013"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1.宽带通信网理论与技术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2.无线网络与移动通信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3.信号处理与数据分析           4.光通信与网络技术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5.智能多媒体信息处理           6.天地协同与融合通信</w:t>
            </w:r>
          </w:p>
        </w:tc>
        <w:tc>
          <w:tcPr>
            <w:tcW w:w="3327"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联系人：阎老师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电话：023-62460517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邮箱：yanying@cqupt.edu.cn,</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"mailto:kuhgdu@126.com" </w:instrText>
            </w:r>
            <w:r>
              <w:rPr>
                <w:rFonts w:hint="eastAsia" w:ascii="仿宋" w:hAnsi="仿宋" w:eastAsia="仿宋" w:cs="仿宋"/>
                <w:sz w:val="32"/>
                <w:szCs w:val="32"/>
              </w:rPr>
              <w:fldChar w:fldCharType="separate"/>
            </w:r>
            <w:r>
              <w:rPr>
                <w:rFonts w:hint="eastAsia" w:ascii="仿宋" w:hAnsi="仿宋" w:eastAsia="仿宋" w:cs="仿宋"/>
                <w:sz w:val="32"/>
                <w:szCs w:val="32"/>
              </w:rPr>
              <w:t>kuhgdu@126.com</w:t>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087"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移动通信教育部工程研究中心博士后工作站</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10</w:t>
            </w:r>
          </w:p>
        </w:tc>
        <w:tc>
          <w:tcPr>
            <w:tcW w:w="142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tc>
        <w:tc>
          <w:tcPr>
            <w:tcW w:w="301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tc>
        <w:tc>
          <w:tcPr>
            <w:tcW w:w="3327"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087"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计算机科学与技术博士后流动站</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15</w:t>
            </w:r>
          </w:p>
        </w:tc>
        <w:tc>
          <w:tcPr>
            <w:tcW w:w="142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计算机科学与技术学院</w:t>
            </w:r>
          </w:p>
        </w:tc>
        <w:tc>
          <w:tcPr>
            <w:tcW w:w="3013"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1.大数据智能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2.模式识别与图像处理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3.网络体系结构与信息安全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4.云计算与系统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5.嵌入式软件与系统</w:t>
            </w:r>
          </w:p>
        </w:tc>
        <w:tc>
          <w:tcPr>
            <w:tcW w:w="3327"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联系人：曾老师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电话：023-62460068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邮箱：zenglm@cqupt.edu.cn,</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"mailto:kuhgdu@126.com" </w:instrText>
            </w:r>
            <w:r>
              <w:rPr>
                <w:rFonts w:hint="eastAsia" w:ascii="仿宋" w:hAnsi="仿宋" w:eastAsia="仿宋" w:cs="仿宋"/>
                <w:sz w:val="32"/>
                <w:szCs w:val="32"/>
              </w:rPr>
              <w:fldChar w:fldCharType="separate"/>
            </w:r>
            <w:r>
              <w:rPr>
                <w:rFonts w:hint="eastAsia" w:ascii="仿宋" w:hAnsi="仿宋" w:eastAsia="仿宋" w:cs="仿宋"/>
                <w:sz w:val="32"/>
                <w:szCs w:val="32"/>
              </w:rPr>
              <w:t>kuhgdu@126.com</w:t>
            </w:r>
            <w:r>
              <w:rPr>
                <w:rFonts w:hint="eastAsia" w:ascii="仿宋" w:hAnsi="仿宋" w:eastAsia="仿宋" w:cs="仿宋"/>
                <w:sz w:val="32"/>
                <w:szCs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087"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计算智能重庆市重点实验室博士后工作站</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10</w:t>
            </w:r>
          </w:p>
        </w:tc>
        <w:tc>
          <w:tcPr>
            <w:tcW w:w="142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tc>
        <w:tc>
          <w:tcPr>
            <w:tcW w:w="301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tc>
        <w:tc>
          <w:tcPr>
            <w:tcW w:w="3327"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7"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工业物联网与网络化控制教育部重点实验室博士后工作站</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10</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自动化学院</w:t>
            </w:r>
          </w:p>
        </w:tc>
        <w:tc>
          <w:tcPr>
            <w:tcW w:w="3013"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1.网络化控制基础理论与方法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2.工业物联网关键技术与方法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3.工业互联网与智能制造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4.自动驾驶与智能网联汽车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5.无人系统与天地协同控制</w:t>
            </w:r>
          </w:p>
        </w:tc>
        <w:tc>
          <w:tcPr>
            <w:tcW w:w="3327"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联系人：王老师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电话：023-62461709</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邮箱：wangqiuhua@cqupt.edu.cn,</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"mailto:kuhgdu@126.com" </w:instrText>
            </w:r>
            <w:r>
              <w:rPr>
                <w:rFonts w:hint="eastAsia" w:ascii="仿宋" w:hAnsi="仿宋" w:eastAsia="仿宋" w:cs="仿宋"/>
                <w:sz w:val="32"/>
                <w:szCs w:val="32"/>
              </w:rPr>
              <w:fldChar w:fldCharType="separate"/>
            </w:r>
            <w:r>
              <w:rPr>
                <w:rFonts w:hint="eastAsia" w:ascii="仿宋" w:hAnsi="仿宋" w:eastAsia="仿宋" w:cs="仿宋"/>
                <w:sz w:val="32"/>
                <w:szCs w:val="32"/>
              </w:rPr>
              <w:t>kuhgdu@126.com</w:t>
            </w:r>
            <w:r>
              <w:rPr>
                <w:rFonts w:hint="eastAsia" w:ascii="仿宋" w:hAnsi="仿宋" w:eastAsia="仿宋" w:cs="仿宋"/>
                <w:sz w:val="32"/>
                <w:szCs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2087"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光电信息感测与传输技术重庆市重点实验室博士后工作站</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10</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光电工程学院</w:t>
            </w:r>
          </w:p>
        </w:tc>
        <w:tc>
          <w:tcPr>
            <w:tcW w:w="3013"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1.电子科学与技术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2.光学工程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3.信息与通信工程相关方向</w:t>
            </w:r>
          </w:p>
        </w:tc>
        <w:tc>
          <w:tcPr>
            <w:tcW w:w="3327"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联系人：孙老师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电话：023-62460522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邮箱：sunyq@cqupt.edu.cn,</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"mailto:kuhgdu@126.com" </w:instrText>
            </w:r>
            <w:r>
              <w:rPr>
                <w:rFonts w:hint="eastAsia" w:ascii="仿宋" w:hAnsi="仿宋" w:eastAsia="仿宋" w:cs="仿宋"/>
                <w:sz w:val="32"/>
                <w:szCs w:val="32"/>
              </w:rPr>
              <w:fldChar w:fldCharType="separate"/>
            </w:r>
            <w:r>
              <w:rPr>
                <w:rFonts w:hint="eastAsia" w:ascii="仿宋" w:hAnsi="仿宋" w:eastAsia="仿宋" w:cs="仿宋"/>
                <w:sz w:val="32"/>
                <w:szCs w:val="32"/>
              </w:rPr>
              <w:t>kuhgdu@126.com</w:t>
            </w:r>
            <w:r>
              <w:rPr>
                <w:rFonts w:hint="eastAsia" w:ascii="仿宋" w:hAnsi="仿宋" w:eastAsia="仿宋" w:cs="仿宋"/>
                <w:sz w:val="32"/>
                <w:szCs w:val="32"/>
              </w:rPr>
              <w:fldChar w:fldCharType="end"/>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条件及待遇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■博士后类别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1.全职博士后是全职在站工作人员，人事档案关系须调入我校。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2.在职博士后是脱产进站工作人员，经在职单位同意人事档案关系不调入我校。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3.师资博士后是将学校师资队伍建设与博士后培养有机结合招聘的师资储备人员，人事档案关系须调入我校。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4.企业博士后是校外企业博士后工作站与学校流动站联合招收培养的在工作站全职工作人员。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■招聘条件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1.政治立场坚定，拥护中国共产党的领导，坚持党的教育方针，坚持社会主义办学方向；严格遵守国家法律法规，有良好的职业道德修养；踏实勤奋，身体健康，具备较强学术科研、团队合作及交流沟通能力。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2.获得博士学位一般不超过3 年，或近期能顺利完成博士论文答辩，获得博士学位的应届毕业生；年龄应在35 周岁以下。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3.能够保证在站期间全职全时从事博士后研究工作。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4.师资博士后应具备较强语言文字表达能力和课堂教学能力，同时满足学校当年专任教师招聘计划和条件。重点招聘海内外一流大学和高水平科研机构的优秀博士毕业生。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■在站待遇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1.全职博士后和师资博士后协议工资不少于25万元/年，按规定申请租住博士后公寓或学校提供1500元/月的住宿补贴。师资博士后另外提供5万元/年的师资博士后津贴，在站期间按月发放。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2.在职博士后协议工资不少于10万元/年，学校提供1000元/月的住宿补贴。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3.学校按16级薪级工资、9级岗位工资和相应绩效工资理论值为基数为全职博士后和师资博士后购买社会保险和住房公积金。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4.在站期间以我校名义取得的科研成果按学校“一事一议”高层次人才考核激励标准进行奖励。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E2F32"/>
    <w:rsid w:val="645E2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2022-02-22T07:23:00Z</dcterms:created>
  <dc:creator>Вера维</dc:creator>
  <cp:lastModifiedBy>Вера维</cp:lastModifiedBy>
  <dcterms:modified xsi:type="dcterms:W3CDTF">2022-02-22T07:24:52Z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938E182471264F7DAAD81D02EC332E43</vt:lpwstr>
  </property>
</Properties>
</file>