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0" w:beforeLines="5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清远高新区博士后科研工作站分站招收博士后需求表</w:t>
      </w:r>
    </w:p>
    <w:p>
      <w:pPr>
        <w:pStyle w:val="2"/>
        <w:rPr>
          <w:rFonts w:hint="default"/>
          <w:sz w:val="32"/>
          <w:szCs w:val="32"/>
          <w:lang w:val="en-US" w:eastAsia="zh-CN"/>
        </w:rPr>
      </w:pPr>
      <w:r>
        <w:rPr>
          <w:rFonts w:hint="eastAsia" w:ascii="仿宋" w:hAnsi="仿宋" w:eastAsia="仿宋" w:cs="仿宋"/>
          <w:sz w:val="32"/>
          <w:szCs w:val="32"/>
          <w:lang w:val="en-US" w:eastAsia="zh-CN"/>
        </w:rPr>
        <w:t>为深入实施创新驱动发展和人才优先发展战略，落实国家、省、市博士后科研工作站的各项管理制度和有关要求，切实推进人才发展体制改革和政策创新，加快清远高新区人才建设，培养和造就一批适应经济社会发展和科技创新需要的青年人才队伍，为清远高新区博士后科研工作站及分站建设发展提供人才保障和智力支持，把清远国家高新区打造成为园区类别博士后科研工作站典范和标杆，以下为清远高新区博士后科研工作站分站招收博士后需求表。</w:t>
      </w:r>
    </w:p>
    <w:tbl>
      <w:tblPr>
        <w:tblStyle w:val="4"/>
        <w:tblW w:w="13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423"/>
        <w:gridCol w:w="3193"/>
        <w:gridCol w:w="1564"/>
        <w:gridCol w:w="780"/>
        <w:gridCol w:w="1051"/>
        <w:gridCol w:w="816"/>
        <w:gridCol w:w="1117"/>
        <w:gridCol w:w="1093"/>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24"/>
                <w:szCs w:val="24"/>
                <w:vertAlign w:val="baseline"/>
                <w:lang w:val="en-US" w:eastAsia="zh-CN"/>
              </w:rPr>
            </w:pPr>
            <w:bookmarkStart w:id="1" w:name="_GoBack" w:colFirst="9" w:colLast="9"/>
            <w:bookmarkStart w:id="0" w:name="OLE_LINK1"/>
            <w:r>
              <w:rPr>
                <w:rFonts w:hint="eastAsia" w:ascii="仿宋" w:hAnsi="仿宋" w:eastAsia="仿宋" w:cs="仿宋"/>
                <w:b/>
                <w:bCs/>
                <w:color w:val="auto"/>
                <w:sz w:val="24"/>
                <w:szCs w:val="24"/>
                <w:vertAlign w:val="baseline"/>
                <w:lang w:val="en-US" w:eastAsia="zh-CN"/>
              </w:rPr>
              <w:t>序号</w:t>
            </w:r>
          </w:p>
        </w:tc>
        <w:tc>
          <w:tcPr>
            <w:tcW w:w="142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设站单位名称</w:t>
            </w:r>
          </w:p>
        </w:tc>
        <w:tc>
          <w:tcPr>
            <w:tcW w:w="319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设站单位简介</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（不超过300字）</w:t>
            </w:r>
          </w:p>
        </w:tc>
        <w:tc>
          <w:tcPr>
            <w:tcW w:w="1564"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拟开展课题名称</w:t>
            </w:r>
          </w:p>
        </w:tc>
        <w:tc>
          <w:tcPr>
            <w:tcW w:w="2647"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 xml:space="preserve">专业方向  </w:t>
            </w:r>
          </w:p>
        </w:tc>
        <w:tc>
          <w:tcPr>
            <w:tcW w:w="111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拟招人数</w:t>
            </w:r>
          </w:p>
        </w:tc>
        <w:tc>
          <w:tcPr>
            <w:tcW w:w="1093"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博士后待遇</w:t>
            </w:r>
          </w:p>
        </w:tc>
        <w:tc>
          <w:tcPr>
            <w:tcW w:w="1238"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备注（博士后进站后省市区资助）</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815" w:hRule="atLeast"/>
          <w:jc w:val="center"/>
        </w:trPr>
        <w:tc>
          <w:tcPr>
            <w:tcW w:w="844" w:type="dxa"/>
            <w:vMerge w:val="continue"/>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p>
        </w:tc>
        <w:tc>
          <w:tcPr>
            <w:tcW w:w="1423" w:type="dxa"/>
            <w:vMerge w:val="continue"/>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p>
        </w:tc>
        <w:tc>
          <w:tcPr>
            <w:tcW w:w="3193" w:type="dxa"/>
            <w:vMerge w:val="continue"/>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p>
        </w:tc>
        <w:tc>
          <w:tcPr>
            <w:tcW w:w="1564" w:type="dxa"/>
            <w:vMerge w:val="continue"/>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p>
        </w:tc>
        <w:tc>
          <w:tcPr>
            <w:tcW w:w="78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一级学科</w:t>
            </w:r>
          </w:p>
        </w:tc>
        <w:tc>
          <w:tcPr>
            <w:tcW w:w="1051"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二级学科</w:t>
            </w:r>
          </w:p>
        </w:tc>
        <w:tc>
          <w:tcPr>
            <w:tcW w:w="816"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auto"/>
                <w:sz w:val="24"/>
                <w:szCs w:val="24"/>
                <w:vertAlign w:val="baseline"/>
                <w:lang w:val="en-US" w:eastAsia="zh-CN"/>
              </w:rPr>
            </w:pPr>
            <w:r>
              <w:rPr>
                <w:rFonts w:hint="eastAsia" w:ascii="仿宋" w:hAnsi="仿宋" w:eastAsia="仿宋" w:cs="仿宋"/>
                <w:b/>
                <w:bCs/>
                <w:color w:val="auto"/>
                <w:sz w:val="24"/>
                <w:szCs w:val="24"/>
                <w:vertAlign w:val="baseline"/>
                <w:lang w:val="en-US" w:eastAsia="zh-CN"/>
              </w:rPr>
              <w:t>三级学科</w:t>
            </w:r>
          </w:p>
        </w:tc>
        <w:tc>
          <w:tcPr>
            <w:tcW w:w="1117" w:type="dxa"/>
            <w:vMerge w:val="continue"/>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p>
        </w:tc>
        <w:tc>
          <w:tcPr>
            <w:tcW w:w="1093" w:type="dxa"/>
            <w:vMerge w:val="continue"/>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p>
        </w:tc>
        <w:tc>
          <w:tcPr>
            <w:tcW w:w="1238" w:type="dxa"/>
            <w:vMerge w:val="continue"/>
            <w:tcBorders/>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685" w:hRule="atLeast"/>
          <w:jc w:val="center"/>
        </w:trPr>
        <w:tc>
          <w:tcPr>
            <w:tcW w:w="844" w:type="dxa"/>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142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广东诺巴特智能设备有限公司</w:t>
            </w:r>
          </w:p>
        </w:tc>
        <w:tc>
          <w:tcPr>
            <w:tcW w:w="3193" w:type="dxa"/>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广东诺巴特智能设备有限公司科研及产业化管理服务团队办公场所：在广东省清远市高新区天安智谷科技产业园G2，面积1200平方米，有完善的办公、研发条件，是一家从事工业机器人，自动化生产线设计、制造、安装、调试，自动化设备生产、加工为一体的公司。</w:t>
            </w:r>
          </w:p>
          <w:p>
            <w:pPr>
              <w:pStyle w:val="2"/>
              <w:rPr>
                <w:rFonts w:hint="eastAsia" w:ascii="仿宋" w:hAnsi="仿宋" w:eastAsia="仿宋" w:cs="仿宋"/>
                <w:b w:val="0"/>
                <w:bCs w:val="0"/>
                <w:color w:val="auto"/>
                <w:sz w:val="24"/>
                <w:szCs w:val="24"/>
                <w:vertAlign w:val="baseline"/>
                <w:lang w:val="en-US" w:eastAsia="zh-CN"/>
              </w:rPr>
            </w:pPr>
          </w:p>
          <w:p>
            <w:pPr>
              <w:pStyle w:val="2"/>
              <w:rPr>
                <w:rFonts w:hint="eastAsia" w:ascii="仿宋" w:hAnsi="仿宋" w:eastAsia="仿宋" w:cs="仿宋"/>
                <w:b w:val="0"/>
                <w:bCs w:val="0"/>
                <w:color w:val="auto"/>
                <w:sz w:val="24"/>
                <w:szCs w:val="24"/>
                <w:vertAlign w:val="baseline"/>
                <w:lang w:val="en-US" w:eastAsia="zh-CN"/>
              </w:rPr>
            </w:pPr>
          </w:p>
          <w:p>
            <w:pPr>
              <w:pStyle w:val="2"/>
              <w:ind w:left="0" w:leftChars="0" w:firstLine="0" w:firstLineChars="0"/>
              <w:rPr>
                <w:rFonts w:hint="eastAsia" w:ascii="仿宋" w:hAnsi="仿宋" w:eastAsia="仿宋" w:cs="仿宋"/>
                <w:b w:val="0"/>
                <w:bCs w:val="0"/>
                <w:color w:val="auto"/>
                <w:sz w:val="24"/>
                <w:szCs w:val="24"/>
                <w:vertAlign w:val="baseline"/>
                <w:lang w:val="en-US" w:eastAsia="zh-CN"/>
              </w:rPr>
            </w:pPr>
          </w:p>
        </w:tc>
        <w:tc>
          <w:tcPr>
            <w:tcW w:w="1564"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汽车钣金零部件无序抓取及焊接质量视觉检测</w:t>
            </w:r>
          </w:p>
        </w:tc>
        <w:tc>
          <w:tcPr>
            <w:tcW w:w="780"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控制科学与工程</w:t>
            </w:r>
          </w:p>
        </w:tc>
        <w:tc>
          <w:tcPr>
            <w:tcW w:w="1051"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模式识别与智能系统</w:t>
            </w:r>
          </w:p>
        </w:tc>
        <w:tc>
          <w:tcPr>
            <w:tcW w:w="816"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p>
        </w:tc>
        <w:tc>
          <w:tcPr>
            <w:tcW w:w="1117"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2-3人</w:t>
            </w:r>
          </w:p>
        </w:tc>
        <w:tc>
          <w:tcPr>
            <w:tcW w:w="1093" w:type="dxa"/>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000000"/>
                <w:sz w:val="24"/>
                <w:szCs w:val="24"/>
              </w:rPr>
              <w:t>年薪</w:t>
            </w:r>
            <w:r>
              <w:rPr>
                <w:rFonts w:hint="eastAsia" w:ascii="仿宋" w:hAnsi="仿宋" w:eastAsia="仿宋" w:cs="仿宋"/>
                <w:b w:val="0"/>
                <w:bCs w:val="0"/>
                <w:color w:val="000000"/>
                <w:sz w:val="24"/>
                <w:szCs w:val="24"/>
                <w:lang w:val="en-US" w:eastAsia="zh-CN"/>
              </w:rPr>
              <w:t>10-20</w:t>
            </w:r>
            <w:r>
              <w:rPr>
                <w:rFonts w:hint="eastAsia" w:ascii="仿宋" w:hAnsi="仿宋" w:eastAsia="仿宋" w:cs="仿宋"/>
                <w:b w:val="0"/>
                <w:bCs w:val="0"/>
                <w:color w:val="000000"/>
                <w:sz w:val="24"/>
                <w:szCs w:val="24"/>
              </w:rPr>
              <w:t>万元/年以上（</w:t>
            </w:r>
            <w:r>
              <w:rPr>
                <w:rFonts w:hint="eastAsia" w:ascii="仿宋" w:hAnsi="仿宋" w:eastAsia="仿宋" w:cs="仿宋"/>
                <w:b w:val="0"/>
                <w:bCs w:val="0"/>
                <w:color w:val="000000"/>
                <w:sz w:val="24"/>
                <w:szCs w:val="24"/>
                <w:lang w:val="en-US" w:eastAsia="zh-CN"/>
              </w:rPr>
              <w:t>不</w:t>
            </w:r>
            <w:r>
              <w:rPr>
                <w:rFonts w:hint="eastAsia" w:ascii="仿宋" w:hAnsi="仿宋" w:eastAsia="仿宋" w:cs="仿宋"/>
                <w:b w:val="0"/>
                <w:bCs w:val="0"/>
                <w:color w:val="000000"/>
                <w:sz w:val="24"/>
                <w:szCs w:val="24"/>
              </w:rPr>
              <w:t>含政府津贴），缴纳五险一金，免费公寓一套，配备必要的家具电器。协助解决其未成年子女入托、入学等问题。</w:t>
            </w:r>
          </w:p>
        </w:tc>
        <w:tc>
          <w:tcPr>
            <w:tcW w:w="1238"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 xml:space="preserve"> 省20万/年；市15万/年</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区10万/年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32" w:hRule="atLeast"/>
          <w:jc w:val="center"/>
        </w:trPr>
        <w:tc>
          <w:tcPr>
            <w:tcW w:w="844" w:type="dxa"/>
            <w:vAlign w:val="top"/>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1423"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rPr>
              <w:t>广东嘉博制药有限公司</w:t>
            </w:r>
          </w:p>
        </w:tc>
        <w:tc>
          <w:tcPr>
            <w:tcW w:w="3193"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成立于2003年10月，是一家集研发、生产及销售于一体的高新技术制药企业。公司总占地面积37000多平方米，现有职工502名，其中从事研究开发人员数79人。公司科研力量雄厚，组建了省级和市级的工程研发中心、省级企业技术中心、省级博士工作站和国家博士后工作站分站。公司先后被认定为广东省创新型企业（试点）和国家知识产权优势企业，曾获得国家专利优秀奖、广东省科学技术三等奖和清远市科学技术进步奖一等奖。</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rPr>
              <w:t>公司主导产品为麻醉用药丙泊酚乳状注射液、丙泊酚中/长链脂肪乳注射液和盐酸罗哌卡因注射液，在国内市场同类产品排名中居前列。公司自成立以来发展迅猛，销售收入和上缴税收逐年上升，截止2021年底，企业总资产为37455万元，销售收入为4亿元，利润达2644万元。</w:t>
            </w:r>
          </w:p>
        </w:tc>
        <w:tc>
          <w:tcPr>
            <w:tcW w:w="1564"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rPr>
              <w:t>一种长效酰胺类原料药及脂质体注射液的技术研究与开发</w:t>
            </w:r>
          </w:p>
        </w:tc>
        <w:tc>
          <w:tcPr>
            <w:tcW w:w="780"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rPr>
              <w:t>药学、化学等</w:t>
            </w:r>
          </w:p>
        </w:tc>
        <w:tc>
          <w:tcPr>
            <w:tcW w:w="1051"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rPr>
              <w:t>药物制剂、药物化学、药物分析、化学合成等</w:t>
            </w:r>
          </w:p>
        </w:tc>
        <w:tc>
          <w:tcPr>
            <w:tcW w:w="816"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117"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rPr>
              <w:t>1</w:t>
            </w:r>
            <w:r>
              <w:rPr>
                <w:rFonts w:hint="eastAsia" w:ascii="仿宋" w:hAnsi="仿宋" w:eastAsia="仿宋" w:cs="仿宋"/>
                <w:b w:val="0"/>
                <w:bCs w:val="0"/>
                <w:sz w:val="24"/>
                <w:szCs w:val="24"/>
                <w:lang w:val="en-US" w:eastAsia="zh-CN"/>
              </w:rPr>
              <w:t>人</w:t>
            </w:r>
          </w:p>
        </w:tc>
        <w:tc>
          <w:tcPr>
            <w:tcW w:w="1093" w:type="dxa"/>
            <w:vAlign w:val="top"/>
          </w:tcPr>
          <w:p>
            <w:pPr>
              <w:rPr>
                <w:rFonts w:hint="eastAsia" w:ascii="仿宋" w:hAnsi="仿宋" w:eastAsia="仿宋" w:cs="仿宋"/>
                <w:b w:val="0"/>
                <w:bCs w:val="0"/>
                <w:sz w:val="24"/>
                <w:szCs w:val="24"/>
              </w:rPr>
            </w:pPr>
            <w:r>
              <w:rPr>
                <w:rFonts w:hint="eastAsia" w:ascii="仿宋" w:hAnsi="仿宋" w:eastAsia="仿宋" w:cs="仿宋"/>
                <w:b w:val="0"/>
                <w:bCs w:val="0"/>
                <w:sz w:val="24"/>
                <w:szCs w:val="24"/>
              </w:rPr>
              <w:t>1、住房：为进站的博士后提供专用套房，内部配备生活必须的家具、电器等，由公司行政部专人管理。</w:t>
            </w:r>
          </w:p>
          <w:p>
            <w:pPr>
              <w:rPr>
                <w:rFonts w:hint="eastAsia" w:ascii="仿宋" w:hAnsi="仿宋" w:eastAsia="仿宋" w:cs="仿宋"/>
                <w:b w:val="0"/>
                <w:bCs w:val="0"/>
                <w:sz w:val="24"/>
                <w:szCs w:val="24"/>
              </w:rPr>
            </w:pPr>
            <w:r>
              <w:rPr>
                <w:rFonts w:hint="eastAsia" w:ascii="仿宋" w:hAnsi="仿宋" w:eastAsia="仿宋" w:cs="仿宋"/>
                <w:b w:val="0"/>
                <w:bCs w:val="0"/>
                <w:sz w:val="24"/>
                <w:szCs w:val="24"/>
              </w:rPr>
              <w:t>2、博士后经费：博士后经费每人每月2万元，享受与公司中层管理人员同等的福利待遇和医疗保障。</w:t>
            </w:r>
          </w:p>
          <w:p>
            <w:pPr>
              <w:rPr>
                <w:rFonts w:hint="eastAsia" w:ascii="仿宋" w:hAnsi="仿宋" w:eastAsia="仿宋" w:cs="仿宋"/>
                <w:b w:val="0"/>
                <w:bCs w:val="0"/>
                <w:sz w:val="24"/>
                <w:szCs w:val="24"/>
              </w:rPr>
            </w:pPr>
            <w:r>
              <w:rPr>
                <w:rFonts w:hint="eastAsia" w:ascii="仿宋" w:hAnsi="仿宋" w:eastAsia="仿宋" w:cs="仿宋"/>
                <w:b w:val="0"/>
                <w:bCs w:val="0"/>
                <w:sz w:val="24"/>
                <w:szCs w:val="24"/>
              </w:rPr>
              <w:t>3、科研成果奖励：项目研究团队奖励3-30万不等的项目奖。</w:t>
            </w:r>
          </w:p>
          <w:p>
            <w:pPr>
              <w:rPr>
                <w:rFonts w:hint="eastAsia" w:ascii="仿宋" w:hAnsi="仿宋" w:eastAsia="仿宋" w:cs="仿宋"/>
                <w:b w:val="0"/>
                <w:bCs w:val="0"/>
                <w:color w:val="000000"/>
                <w:sz w:val="24"/>
                <w:szCs w:val="24"/>
              </w:rPr>
            </w:pPr>
            <w:r>
              <w:rPr>
                <w:rFonts w:hint="eastAsia" w:ascii="仿宋" w:hAnsi="仿宋" w:eastAsia="仿宋" w:cs="仿宋"/>
                <w:b w:val="0"/>
                <w:bCs w:val="0"/>
                <w:sz w:val="24"/>
                <w:szCs w:val="24"/>
              </w:rPr>
              <w:t>4、子女教育：满足条件的特殊人才可入读高新区小学、初中学校，详见相关政策文件。</w:t>
            </w:r>
          </w:p>
        </w:tc>
        <w:tc>
          <w:tcPr>
            <w:tcW w:w="1238"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省20万/年；市15万/年；区10万/年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32" w:hRule="atLeast"/>
          <w:jc w:val="center"/>
        </w:trPr>
        <w:tc>
          <w:tcPr>
            <w:tcW w:w="844" w:type="dxa"/>
            <w:vAlign w:val="top"/>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1423"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广东聚石化学股份有限公司</w:t>
            </w:r>
          </w:p>
        </w:tc>
        <w:tc>
          <w:tcPr>
            <w:tcW w:w="3193"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广东聚石化学股份有限公司（简称“聚石化学”或“公司”）成立于2007年，属于其他股份有限公司，于2021年5月在科创板上市，前身是广州市石磐石阻燃材料有限公司，公司现位于广东省清远市高新区雄兴工业城内，总部占地面积180余亩，注册资本9333.3334万元，是一家立足于新材料领域集研发、生产、销售于一体的高新技术企业，国内技术领先的环保无卤阻燃材料厂商。公司现有职工总人数447人，组建了一支致力于无卤阻燃剂为核心的合成及应用研发团队和一支致力于改性塑料材料创新为主要目标的研发团队，团队中现有从事科技活动人员134人，其中硕士18人，本科67人。拥有副高职称2人、中级职称12人。</w:t>
            </w:r>
          </w:p>
          <w:p>
            <w:pPr>
              <w:pStyle w:val="2"/>
              <w:ind w:left="0" w:leftChars="0" w:firstLine="0" w:firstLineChars="0"/>
              <w:rPr>
                <w:rFonts w:hint="eastAsia" w:ascii="仿宋" w:hAnsi="仿宋" w:eastAsia="仿宋" w:cs="仿宋"/>
                <w:b w:val="0"/>
                <w:bCs w:val="0"/>
                <w:sz w:val="24"/>
                <w:szCs w:val="24"/>
              </w:rPr>
            </w:pPr>
          </w:p>
        </w:tc>
        <w:tc>
          <w:tcPr>
            <w:tcW w:w="1564"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1.改性塑料的研发；2.可降解塑料及其助剂的开发；3.有机光伏电池及其关键材料的开发</w:t>
            </w:r>
          </w:p>
        </w:tc>
        <w:tc>
          <w:tcPr>
            <w:tcW w:w="780"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化学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化工</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rPr>
              <w:t>高分子材料</w:t>
            </w:r>
          </w:p>
        </w:tc>
        <w:tc>
          <w:tcPr>
            <w:tcW w:w="1051" w:type="dxa"/>
            <w:vAlign w:val="top"/>
          </w:tcPr>
          <w:p>
            <w:pPr>
              <w:rPr>
                <w:rFonts w:hint="eastAsia" w:ascii="仿宋" w:hAnsi="仿宋" w:eastAsia="仿宋" w:cs="仿宋"/>
                <w:b w:val="0"/>
                <w:bCs w:val="0"/>
                <w:sz w:val="24"/>
                <w:szCs w:val="24"/>
              </w:rPr>
            </w:pPr>
            <w:r>
              <w:rPr>
                <w:rFonts w:hint="eastAsia" w:ascii="仿宋" w:hAnsi="仿宋" w:eastAsia="仿宋" w:cs="仿宋"/>
                <w:b w:val="0"/>
                <w:bCs w:val="0"/>
                <w:sz w:val="24"/>
                <w:szCs w:val="24"/>
                <w:vertAlign w:val="baseline"/>
                <w:lang w:val="en-US" w:eastAsia="zh-CN"/>
              </w:rPr>
              <w:t>/</w:t>
            </w:r>
          </w:p>
        </w:tc>
        <w:tc>
          <w:tcPr>
            <w:tcW w:w="816" w:type="dxa"/>
            <w:vAlign w:val="top"/>
          </w:tcPr>
          <w:p>
            <w:pPr>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117" w:type="dxa"/>
            <w:vAlign w:val="top"/>
          </w:tcPr>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rPr>
              <w:t>2</w:t>
            </w:r>
            <w:r>
              <w:rPr>
                <w:rFonts w:hint="eastAsia" w:ascii="仿宋" w:hAnsi="仿宋" w:eastAsia="仿宋" w:cs="仿宋"/>
                <w:b w:val="0"/>
                <w:bCs w:val="0"/>
                <w:sz w:val="24"/>
                <w:szCs w:val="24"/>
                <w:lang w:val="en-US" w:eastAsia="zh-CN"/>
              </w:rPr>
              <w:t>人</w:t>
            </w:r>
          </w:p>
        </w:tc>
        <w:tc>
          <w:tcPr>
            <w:tcW w:w="1093" w:type="dxa"/>
            <w:vAlign w:val="top"/>
          </w:tcPr>
          <w:p>
            <w:pP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20000</w:t>
            </w:r>
            <w:r>
              <w:rPr>
                <w:rFonts w:hint="eastAsia" w:ascii="仿宋" w:hAnsi="仿宋" w:eastAsia="仿宋" w:cs="仿宋"/>
                <w:b w:val="0"/>
                <w:bCs w:val="0"/>
                <w:sz w:val="24"/>
                <w:szCs w:val="24"/>
                <w:lang w:val="en-US" w:eastAsia="zh-CN"/>
              </w:rPr>
              <w:t>元</w:t>
            </w:r>
            <w:r>
              <w:rPr>
                <w:rFonts w:hint="eastAsia" w:ascii="仿宋" w:hAnsi="仿宋" w:eastAsia="仿宋" w:cs="仿宋"/>
                <w:b w:val="0"/>
                <w:bCs w:val="0"/>
                <w:sz w:val="24"/>
                <w:szCs w:val="24"/>
              </w:rPr>
              <w:t>/</w:t>
            </w:r>
            <w:r>
              <w:rPr>
                <w:rFonts w:hint="eastAsia" w:ascii="仿宋" w:hAnsi="仿宋" w:eastAsia="仿宋" w:cs="仿宋"/>
                <w:b w:val="0"/>
                <w:bCs w:val="0"/>
                <w:sz w:val="24"/>
                <w:szCs w:val="24"/>
                <w:lang w:val="en-US" w:eastAsia="zh-CN"/>
              </w:rPr>
              <w:t>月</w:t>
            </w:r>
          </w:p>
        </w:tc>
        <w:tc>
          <w:tcPr>
            <w:tcW w:w="1238"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省20万/年；市15万/年；区10万/年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32" w:hRule="atLeast"/>
          <w:jc w:val="center"/>
        </w:trPr>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1423"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vertAlign w:val="baseline"/>
              </w:rPr>
              <w:t>麦克斯韦磁谷科学技术（清远）有限公司</w:t>
            </w:r>
          </w:p>
        </w:tc>
        <w:tc>
          <w:tcPr>
            <w:tcW w:w="3193"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szCs w:val="24"/>
                <w:vertAlign w:val="baseline"/>
              </w:rPr>
            </w:pPr>
            <w:r>
              <w:rPr>
                <w:rFonts w:hint="eastAsia" w:ascii="仿宋" w:hAnsi="仿宋" w:eastAsia="仿宋" w:cs="仿宋"/>
                <w:b w:val="0"/>
                <w:bCs w:val="0"/>
                <w:sz w:val="24"/>
                <w:szCs w:val="24"/>
                <w:vertAlign w:val="baseline"/>
              </w:rPr>
              <w:t>创立于2019年，中外合资企业，经营范围：医学研究与试验发展；技术推广服务；医疗诊断、监护及治疗设备制造；医疗用品与器材批发；医疗用品与器材零售；工程和技术研究和试验发展；专业化设计服务；科技中介服务；生物药品制造；可穿戴智能设备制造；工业自动控制系统装置制造；基础软件开发；支撑软件开发；应用软件开发；金属切削机床制造；金属成形机床制造；金属切割及焊接设备制造；电力电子元器件制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vertAlign w:val="baseline"/>
              </w:rPr>
              <w:t>目前的研发工作</w:t>
            </w:r>
            <w:r>
              <w:rPr>
                <w:rFonts w:hint="eastAsia" w:ascii="仿宋" w:hAnsi="仿宋" w:eastAsia="仿宋" w:cs="仿宋"/>
                <w:b w:val="0"/>
                <w:bCs w:val="0"/>
                <w:sz w:val="24"/>
                <w:szCs w:val="24"/>
                <w:vertAlign w:val="baseline"/>
                <w:lang w:eastAsia="zh-CN"/>
              </w:rPr>
              <w:t>：</w:t>
            </w:r>
            <w:r>
              <w:rPr>
                <w:rFonts w:hint="eastAsia" w:ascii="仿宋" w:hAnsi="仿宋" w:eastAsia="仿宋" w:cs="仿宋"/>
                <w:b w:val="0"/>
                <w:bCs w:val="0"/>
                <w:sz w:val="24"/>
                <w:szCs w:val="24"/>
                <w:vertAlign w:val="baseline"/>
                <w:lang w:val="en-US" w:eastAsia="zh-CN"/>
              </w:rPr>
              <w:t>一</w:t>
            </w:r>
            <w:r>
              <w:rPr>
                <w:rFonts w:hint="eastAsia" w:ascii="仿宋" w:hAnsi="仿宋" w:eastAsia="仿宋" w:cs="仿宋"/>
                <w:b w:val="0"/>
                <w:bCs w:val="0"/>
                <w:sz w:val="24"/>
                <w:szCs w:val="24"/>
                <w:vertAlign w:val="baseline"/>
              </w:rPr>
              <w:t>是高场磁共振核心部件磁体研发和产业化、极高场磁共振前沿成像技术和临床转化研究项目。</w:t>
            </w:r>
            <w:r>
              <w:rPr>
                <w:rFonts w:hint="eastAsia" w:ascii="仿宋" w:hAnsi="仿宋" w:eastAsia="仿宋" w:cs="仿宋"/>
                <w:b w:val="0"/>
                <w:bCs w:val="0"/>
                <w:sz w:val="24"/>
                <w:szCs w:val="24"/>
                <w:vertAlign w:val="baseline"/>
                <w:lang w:val="en-US" w:eastAsia="zh-CN"/>
              </w:rPr>
              <w:t>二</w:t>
            </w:r>
            <w:r>
              <w:rPr>
                <w:rFonts w:hint="eastAsia" w:ascii="仿宋" w:hAnsi="仿宋" w:eastAsia="仿宋" w:cs="仿宋"/>
                <w:b w:val="0"/>
                <w:bCs w:val="0"/>
                <w:sz w:val="24"/>
                <w:szCs w:val="24"/>
                <w:vertAlign w:val="baseline"/>
              </w:rPr>
              <w:t>是基于磁共振的主动肿瘤靶向纳米制剂输送平台实现脑胶质瘤的早期诊断和治疗,以“磁共振引导胶质瘤”作简称</w:t>
            </w:r>
            <w:r>
              <w:rPr>
                <w:rFonts w:hint="eastAsia" w:ascii="仿宋" w:hAnsi="仿宋" w:eastAsia="仿宋" w:cs="仿宋"/>
                <w:b w:val="0"/>
                <w:bCs w:val="0"/>
                <w:sz w:val="24"/>
                <w:szCs w:val="24"/>
                <w:vertAlign w:val="baseline"/>
                <w:lang w:eastAsia="zh-CN"/>
              </w:rPr>
              <w:t>；</w:t>
            </w:r>
            <w:r>
              <w:rPr>
                <w:rFonts w:hint="eastAsia" w:ascii="仿宋" w:hAnsi="仿宋" w:eastAsia="仿宋" w:cs="仿宋"/>
                <w:b w:val="0"/>
                <w:bCs w:val="0"/>
                <w:sz w:val="24"/>
                <w:szCs w:val="24"/>
                <w:vertAlign w:val="baseline"/>
                <w:lang w:val="en-US" w:eastAsia="zh-CN"/>
              </w:rPr>
              <w:t>三</w:t>
            </w:r>
            <w:r>
              <w:rPr>
                <w:rFonts w:hint="eastAsia" w:ascii="仿宋" w:hAnsi="仿宋" w:eastAsia="仿宋" w:cs="仿宋"/>
                <w:b w:val="0"/>
                <w:bCs w:val="0"/>
                <w:sz w:val="24"/>
                <w:szCs w:val="24"/>
                <w:vertAlign w:val="baseline"/>
              </w:rPr>
              <w:t>是“磁共振兼容嗅觉脑功能测量系统”。</w:t>
            </w:r>
          </w:p>
        </w:tc>
        <w:tc>
          <w:tcPr>
            <w:tcW w:w="1564" w:type="dxa"/>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1、</w:t>
            </w:r>
            <w:r>
              <w:rPr>
                <w:rFonts w:hint="eastAsia" w:ascii="仿宋" w:hAnsi="仿宋" w:eastAsia="仿宋" w:cs="仿宋"/>
                <w:b w:val="0"/>
                <w:bCs w:val="0"/>
                <w:sz w:val="24"/>
                <w:szCs w:val="24"/>
                <w:vertAlign w:val="baseline"/>
              </w:rPr>
              <w:t>高场磁共振核心部件磁体研发和产业化、极高场磁共振前沿成像技术和临床转化研究</w:t>
            </w:r>
            <w:r>
              <w:rPr>
                <w:rFonts w:hint="eastAsia" w:ascii="仿宋" w:hAnsi="仿宋" w:eastAsia="仿宋" w:cs="仿宋"/>
                <w:b w:val="0"/>
                <w:bCs w:val="0"/>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r>
              <w:rPr>
                <w:rFonts w:hint="eastAsia" w:ascii="仿宋" w:hAnsi="仿宋" w:eastAsia="仿宋" w:cs="仿宋"/>
                <w:b w:val="0"/>
                <w:bCs w:val="0"/>
                <w:sz w:val="24"/>
                <w:szCs w:val="24"/>
                <w:vertAlign w:val="baseline"/>
              </w:rPr>
              <w:t>基于磁共振的主动肿瘤靶向纳米制剂输送平台实现脑胶质瘤的早期诊断和治疗</w:t>
            </w:r>
            <w:r>
              <w:rPr>
                <w:rFonts w:hint="eastAsia" w:ascii="仿宋" w:hAnsi="仿宋" w:eastAsia="仿宋" w:cs="仿宋"/>
                <w:b w:val="0"/>
                <w:bCs w:val="0"/>
                <w:sz w:val="24"/>
                <w:szCs w:val="24"/>
                <w:vertAlign w:val="baseline"/>
                <w:lang w:val="en-US" w:eastAsia="zh-CN"/>
              </w:rPr>
              <w:t>研究；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vertAlign w:val="baseline"/>
                <w:lang w:val="en-US" w:eastAsia="zh-CN"/>
              </w:rPr>
              <w:t>3、</w:t>
            </w:r>
            <w:r>
              <w:rPr>
                <w:rFonts w:hint="eastAsia" w:ascii="仿宋" w:hAnsi="仿宋" w:eastAsia="仿宋" w:cs="仿宋"/>
                <w:b w:val="0"/>
                <w:bCs w:val="0"/>
                <w:sz w:val="24"/>
                <w:szCs w:val="24"/>
                <w:vertAlign w:val="baseline"/>
              </w:rPr>
              <w:t>“磁共振兼容嗅觉脑功能测量系统”</w:t>
            </w:r>
            <w:r>
              <w:rPr>
                <w:rFonts w:hint="eastAsia" w:ascii="仿宋" w:hAnsi="仿宋" w:eastAsia="仿宋" w:cs="仿宋"/>
                <w:b w:val="0"/>
                <w:bCs w:val="0"/>
                <w:sz w:val="24"/>
                <w:szCs w:val="24"/>
                <w:vertAlign w:val="baseline"/>
                <w:lang w:val="en-US" w:eastAsia="zh-CN"/>
              </w:rPr>
              <w:t>研究。</w:t>
            </w:r>
          </w:p>
        </w:tc>
        <w:tc>
          <w:tcPr>
            <w:tcW w:w="780"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vertAlign w:val="baseline"/>
                <w:lang w:val="en-US" w:eastAsia="zh-CN"/>
              </w:rPr>
              <w:t>临床医学、生物学、物理学</w:t>
            </w:r>
          </w:p>
        </w:tc>
        <w:tc>
          <w:tcPr>
            <w:tcW w:w="1051"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vertAlign w:val="baseline"/>
                <w:lang w:val="en-US" w:eastAsia="zh-CN"/>
              </w:rPr>
              <w:t>影像医学、肿瘤学、生物物理学、细胞生物</w:t>
            </w:r>
          </w:p>
        </w:tc>
        <w:tc>
          <w:tcPr>
            <w:tcW w:w="816"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117"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b w:val="0"/>
                <w:bCs w:val="0"/>
                <w:sz w:val="24"/>
                <w:szCs w:val="24"/>
                <w:lang w:val="en-US"/>
              </w:rPr>
            </w:pPr>
            <w:r>
              <w:rPr>
                <w:rFonts w:hint="eastAsia" w:ascii="仿宋" w:hAnsi="仿宋" w:eastAsia="仿宋" w:cs="仿宋"/>
                <w:b w:val="0"/>
                <w:bCs w:val="0"/>
                <w:sz w:val="24"/>
                <w:szCs w:val="24"/>
                <w:vertAlign w:val="baseline"/>
                <w:lang w:val="en-US" w:eastAsia="zh-CN"/>
              </w:rPr>
              <w:t>2-3人</w:t>
            </w:r>
          </w:p>
        </w:tc>
        <w:tc>
          <w:tcPr>
            <w:tcW w:w="1093" w:type="dxa"/>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年薪15万元-25万元</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vertAlign w:val="baseline"/>
                <w:lang w:val="en-US" w:eastAsia="zh-CN"/>
              </w:rPr>
              <w:t>可为博士后研究人员提供的主要仪器设备、专业实验室。2、除省市区博士后专项资金以外，公司每年投入不低于100万元用于博士后研究人员项目研究。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vertAlign w:val="baseline"/>
                <w:lang w:val="en-US" w:eastAsia="zh-CN"/>
              </w:rPr>
              <w:t>提供舒服的博士公寓及其配套生活设施。</w:t>
            </w:r>
          </w:p>
        </w:tc>
        <w:tc>
          <w:tcPr>
            <w:tcW w:w="1238"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省20万/年；市15万/年；区10万/年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32" w:hRule="atLeast"/>
          <w:jc w:val="center"/>
        </w:trPr>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142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vertAlign w:val="baseline"/>
                <w:lang w:val="en-US" w:eastAsia="zh-CN"/>
              </w:rPr>
              <w:t>清远高新华园科技协同创新研究院有限公司</w:t>
            </w:r>
          </w:p>
        </w:tc>
        <w:tc>
          <w:tcPr>
            <w:tcW w:w="31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vertAlign w:val="baseline"/>
                <w:lang w:val="en-US" w:eastAsia="zh-CN"/>
              </w:rPr>
              <w:t>华工清远高新区科技产业协同创新平台（简称“平台”）成立于2018年12月，是由华南理工大学与清远高新区管委会合作共建的校地合作平台。平台由清远高新华园科技协同创新研究院有限公司（简称“华园研究院”）建设与运营管理，采用“半官方化、半市场化”和“平台＋实体公司＋项目公司三位一体（1+1+N)”的运营模式，围绕清远产业定位与布局，重点开展以新材料为主，涵盖智能制造、新一代信息技术、节能环保与新能源等战略性新兴产业的技术研发、成果转化、企业孵化与人才引育等工作，为清远产业提供技术支持和服务，促进清远产业转型升级。平台愿景是将平台打造为粤东西北地区校地合作的典范，环粤港澳大湾区领先、国内一流的新型研发机构和公共技术服务平台。</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rPr>
            </w:pPr>
          </w:p>
        </w:tc>
        <w:tc>
          <w:tcPr>
            <w:tcW w:w="1564" w:type="dxa"/>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vertAlign w:val="baseline"/>
                <w:lang w:val="en-US" w:eastAsia="zh-CN"/>
              </w:rPr>
              <w:t>抗菌耐沾污功能性树脂的合成与应用</w:t>
            </w:r>
          </w:p>
        </w:tc>
        <w:tc>
          <w:tcPr>
            <w:tcW w:w="780"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vertAlign w:val="baseline"/>
                <w:lang w:val="en-US" w:eastAsia="zh-CN"/>
              </w:rPr>
              <w:t>化学工程</w:t>
            </w:r>
          </w:p>
        </w:tc>
        <w:tc>
          <w:tcPr>
            <w:tcW w:w="1051"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vertAlign w:val="baseline"/>
                <w:lang w:val="en-US" w:eastAsia="zh-CN"/>
              </w:rPr>
              <w:t>化学工程</w:t>
            </w:r>
          </w:p>
        </w:tc>
        <w:tc>
          <w:tcPr>
            <w:tcW w:w="816"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11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4"/>
                <w:szCs w:val="24"/>
                <w:lang w:val="en-US"/>
              </w:rPr>
            </w:pPr>
            <w:r>
              <w:rPr>
                <w:rFonts w:hint="eastAsia" w:ascii="仿宋" w:hAnsi="仿宋" w:eastAsia="仿宋" w:cs="仿宋"/>
                <w:b w:val="0"/>
                <w:bCs w:val="0"/>
                <w:sz w:val="24"/>
                <w:szCs w:val="24"/>
                <w:vertAlign w:val="baseline"/>
                <w:lang w:val="en-US" w:eastAsia="zh-CN"/>
              </w:rPr>
              <w:t>1-2人</w:t>
            </w:r>
          </w:p>
        </w:tc>
        <w:tc>
          <w:tcPr>
            <w:tcW w:w="1093"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年薪20-30万</w:t>
            </w:r>
          </w:p>
        </w:tc>
        <w:tc>
          <w:tcPr>
            <w:tcW w:w="1238"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省20万/年；市15万/年；区10万/年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32" w:hRule="atLeast"/>
          <w:jc w:val="center"/>
        </w:trPr>
        <w:tc>
          <w:tcPr>
            <w:tcW w:w="844"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1423"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rPr>
              <w:t>清远市浩宇化工科技有限公司</w:t>
            </w:r>
          </w:p>
        </w:tc>
        <w:tc>
          <w:tcPr>
            <w:tcW w:w="3193" w:type="dxa"/>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4"/>
                <w:szCs w:val="24"/>
              </w:rPr>
            </w:pPr>
            <w:r>
              <w:rPr>
                <w:rFonts w:hint="eastAsia" w:ascii="仿宋" w:hAnsi="仿宋" w:eastAsia="仿宋" w:cs="仿宋"/>
                <w:b w:val="0"/>
                <w:bCs w:val="0"/>
                <w:color w:val="000000"/>
                <w:sz w:val="24"/>
                <w:szCs w:val="24"/>
              </w:rPr>
              <w:t>清远市浩宇化工科技有限公司是一家</w:t>
            </w:r>
            <w:r>
              <w:rPr>
                <w:rFonts w:hint="eastAsia" w:ascii="仿宋" w:hAnsi="仿宋" w:eastAsia="仿宋" w:cs="仿宋"/>
                <w:b w:val="0"/>
                <w:bCs w:val="0"/>
                <w:sz w:val="24"/>
                <w:szCs w:val="24"/>
              </w:rPr>
              <w:t>集研发、生产、销售于一体，以汽车新材料为核心产业的企业。公司在汽车表面新材料开发领域，有着坚实的技术基础和强大的技术及企业管理团队，公司共有60人，其中硕士以上学历5人，本科大专15人，高级职称3名，中级职称5名，大专以上研发人员15名，其中，3名技术员为市紧缺拔尖人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公司现拥有5项为发明专利、7项实用新型专利、6项软件著作版权；公司还拥有3个注册商标，发表相关论文多篇。多年来，公司承担了多项省市科研项目，获得8个高新技术产品认定，获得6项清远市科技成果登记。</w:t>
            </w:r>
          </w:p>
        </w:tc>
        <w:tc>
          <w:tcPr>
            <w:tcW w:w="1564" w:type="dxa"/>
            <w:vAlign w:val="top"/>
          </w:tcPr>
          <w:p>
            <w:pP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rPr>
              <w:t>树脂开发/水性涂料开发</w:t>
            </w:r>
          </w:p>
        </w:tc>
        <w:tc>
          <w:tcPr>
            <w:tcW w:w="780" w:type="dxa"/>
            <w:vAlign w:val="top"/>
          </w:tcPr>
          <w:p>
            <w:pP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rPr>
              <w:t>化学</w:t>
            </w:r>
          </w:p>
        </w:tc>
        <w:tc>
          <w:tcPr>
            <w:tcW w:w="1051" w:type="dxa"/>
            <w:vAlign w:val="top"/>
          </w:tcPr>
          <w:p>
            <w:pP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rPr>
              <w:t>材料学/精细化工</w:t>
            </w:r>
          </w:p>
        </w:tc>
        <w:tc>
          <w:tcPr>
            <w:tcW w:w="816" w:type="dxa"/>
            <w:vAlign w:val="top"/>
          </w:tcPr>
          <w:p>
            <w:pP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rPr>
              <w:t>高分子合成/涂料技术</w:t>
            </w:r>
          </w:p>
        </w:tc>
        <w:tc>
          <w:tcPr>
            <w:tcW w:w="1117" w:type="dxa"/>
            <w:vAlign w:val="top"/>
          </w:tcPr>
          <w:p>
            <w:pP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rPr>
              <w:t>2</w:t>
            </w:r>
            <w:r>
              <w:rPr>
                <w:rFonts w:hint="eastAsia" w:ascii="仿宋" w:hAnsi="仿宋" w:eastAsia="仿宋" w:cs="仿宋"/>
                <w:b w:val="0"/>
                <w:bCs w:val="0"/>
                <w:sz w:val="24"/>
                <w:szCs w:val="24"/>
                <w:lang w:val="en-US" w:eastAsia="zh-CN"/>
              </w:rPr>
              <w:t>人</w:t>
            </w:r>
          </w:p>
        </w:tc>
        <w:tc>
          <w:tcPr>
            <w:tcW w:w="1093" w:type="dxa"/>
            <w:vAlign w:val="top"/>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rPr>
              <w:t>年薪18-30万</w:t>
            </w:r>
          </w:p>
        </w:tc>
        <w:tc>
          <w:tcPr>
            <w:tcW w:w="1238" w:type="dxa"/>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省20万/年；市15万/年；区10万/年</w:t>
            </w:r>
          </w:p>
        </w:tc>
      </w:tr>
      <w:bookmarkEnd w:id="0"/>
    </w:tbl>
    <w:p>
      <w:pPr>
        <w:keepNext w:val="0"/>
        <w:keepLines w:val="0"/>
        <w:pageBreakBefore w:val="0"/>
        <w:widowControl w:val="0"/>
        <w:kinsoku/>
        <w:wordWrap/>
        <w:overflowPunct/>
        <w:topLinePunct w:val="0"/>
        <w:autoSpaceDE/>
        <w:autoSpaceDN/>
        <w:bidi w:val="0"/>
        <w:adjustRightInd/>
        <w:snapToGrid/>
        <w:spacing w:line="360" w:lineRule="exact"/>
        <w:textAlignment w:val="auto"/>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embedRegular r:id="rId1" w:fontKey="{89DF8388-358C-420F-8D5E-34428602BFBC}"/>
  </w:font>
  <w:font w:name="仿宋">
    <w:panose1 w:val="02010609060101010101"/>
    <w:charset w:val="86"/>
    <w:family w:val="auto"/>
    <w:pitch w:val="default"/>
    <w:sig w:usb0="800002BF" w:usb1="38CF7CFA" w:usb2="00000016" w:usb3="00000000" w:csb0="00040001" w:csb1="00000000"/>
    <w:embedRegular r:id="rId2" w:fontKey="{F8DE2D44-8913-41FD-8139-B8390919DB6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C92F89"/>
    <w:multiLevelType w:val="singleLevel"/>
    <w:tmpl w:val="4BC92F8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YWI5NzJmOGQ3YWY5MGRiYTEwMmI2ZjE1MGQ0MjYifQ=="/>
  </w:docVars>
  <w:rsids>
    <w:rsidRoot w:val="5CAC66F6"/>
    <w:rsid w:val="05B34780"/>
    <w:rsid w:val="0CAC018A"/>
    <w:rsid w:val="1C96417F"/>
    <w:rsid w:val="1E3F61CD"/>
    <w:rsid w:val="252F7B83"/>
    <w:rsid w:val="2F4B2685"/>
    <w:rsid w:val="334D197D"/>
    <w:rsid w:val="34242F9D"/>
    <w:rsid w:val="36953D30"/>
    <w:rsid w:val="3DC17CD9"/>
    <w:rsid w:val="4E1C64F6"/>
    <w:rsid w:val="53607298"/>
    <w:rsid w:val="56DE2224"/>
    <w:rsid w:val="58AD35AA"/>
    <w:rsid w:val="5CAC66F6"/>
    <w:rsid w:val="641D178B"/>
    <w:rsid w:val="64524F69"/>
    <w:rsid w:val="6A964A99"/>
    <w:rsid w:val="764315A7"/>
    <w:rsid w:val="7968142B"/>
    <w:rsid w:val="79D23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2495</Words>
  <Characters>2611</Characters>
  <Lines>0</Lines>
  <Paragraphs>0</Paragraphs>
  <TotalTime>11</TotalTime>
  <ScaleCrop>false</ScaleCrop>
  <LinksUpToDate>false</LinksUpToDate>
  <CharactersWithSpaces>2615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2022-05-09T07:30:00Z</dcterms:created>
  <dc:creator>候候</dc:creator>
  <cp:lastModifiedBy>Вера维</cp:lastModifiedBy>
  <cp:lastPrinted>2022-05-19T02:51:00Z</cp:lastPrinted>
  <dcterms:modified xsi:type="dcterms:W3CDTF">2022-06-10T03:48:49Z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627EEE3304C7409BB053D73B5EBA57A4</vt:lpwstr>
  </property>
</Properties>
</file>