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3B3" w14:textId="0305CAE5" w:rsidR="00C54811" w:rsidRDefault="00000000" w:rsidP="00411D33">
      <w:pPr>
        <w:ind w:left="1807" w:hangingChars="500" w:hanging="1807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6"/>
          <w:szCs w:val="36"/>
        </w:rPr>
        <w:t>附件</w:t>
      </w:r>
      <w:r w:rsidR="00DF63D8">
        <w:rPr>
          <w:rFonts w:ascii="Times New Roman" w:eastAsia="黑体" w:hAnsi="Times New Roman" w:hint="eastAsia"/>
          <w:b/>
          <w:bCs/>
          <w:sz w:val="36"/>
          <w:szCs w:val="36"/>
        </w:rPr>
        <w:t>1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：</w:t>
      </w:r>
      <w:r>
        <w:rPr>
          <w:rFonts w:ascii="Times New Roman" w:eastAsia="黑体" w:hAnsi="Times New Roman"/>
          <w:b/>
          <w:bCs/>
          <w:sz w:val="36"/>
          <w:szCs w:val="36"/>
        </w:rPr>
        <w:t>“</w:t>
      </w:r>
      <w:r>
        <w:rPr>
          <w:rFonts w:ascii="Times New Roman" w:eastAsia="黑体" w:hAnsi="Times New Roman"/>
          <w:b/>
          <w:bCs/>
          <w:sz w:val="36"/>
          <w:szCs w:val="36"/>
        </w:rPr>
        <w:t>察民情，体民生</w:t>
      </w:r>
      <w:r>
        <w:rPr>
          <w:rFonts w:ascii="Times New Roman" w:eastAsia="黑体" w:hAnsi="Times New Roman"/>
          <w:b/>
          <w:bCs/>
          <w:sz w:val="36"/>
          <w:szCs w:val="36"/>
        </w:rPr>
        <w:t>”</w:t>
      </w:r>
      <w:r>
        <w:rPr>
          <w:rFonts w:ascii="Times New Roman" w:eastAsia="黑体" w:hAnsi="Times New Roman"/>
          <w:b/>
          <w:bCs/>
          <w:sz w:val="36"/>
          <w:szCs w:val="36"/>
        </w:rPr>
        <w:t>社会实践大调研活动课题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立项</w:t>
      </w:r>
      <w:r>
        <w:rPr>
          <w:rFonts w:ascii="Times New Roman" w:eastAsia="黑体" w:hAnsi="Times New Roman"/>
          <w:b/>
          <w:bCs/>
          <w:sz w:val="36"/>
          <w:szCs w:val="36"/>
        </w:rPr>
        <w:t>名单</w:t>
      </w:r>
    </w:p>
    <w:tbl>
      <w:tblPr>
        <w:tblW w:w="9491" w:type="dxa"/>
        <w:tblInd w:w="-777" w:type="dxa"/>
        <w:tblLook w:val="04A0" w:firstRow="1" w:lastRow="0" w:firstColumn="1" w:lastColumn="0" w:noHBand="0" w:noVBand="1"/>
      </w:tblPr>
      <w:tblGrid>
        <w:gridCol w:w="3295"/>
        <w:gridCol w:w="4678"/>
        <w:gridCol w:w="1518"/>
      </w:tblGrid>
      <w:tr w:rsidR="00C54811" w14:paraId="6C6B0BAE" w14:textId="77777777">
        <w:trPr>
          <w:trHeight w:val="1129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88D20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bookmarkStart w:id="0" w:name="_Hlk88147107"/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重点课题</w:t>
            </w:r>
          </w:p>
        </w:tc>
      </w:tr>
      <w:tr w:rsidR="00C54811" w14:paraId="5DDD9A77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0EF7" w14:textId="77777777" w:rsidR="00C5481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0435" w14:textId="77777777" w:rsidR="00C5481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1D01" w14:textId="77777777" w:rsidR="00C54811" w:rsidRDefault="00000000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学生</w:t>
            </w:r>
          </w:p>
          <w:p w14:paraId="28DA683C" w14:textId="77777777" w:rsidR="00C5481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负责人</w:t>
            </w:r>
          </w:p>
        </w:tc>
      </w:tr>
      <w:tr w:rsidR="00C54811" w14:paraId="32042B50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BAAD0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政治与公共管理学院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B066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“三点半难题”不再难：小学阶段课后服务实施现状调查与对策研究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——基于广州市的调研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013CB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张绍清</w:t>
            </w:r>
          </w:p>
        </w:tc>
      </w:tr>
      <w:tr w:rsidR="00C54811" w14:paraId="20BEC1E3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E6A5C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教育科学学院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4482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乡村振兴背景下乡村幼儿园与小学教师乡土文化认同的调查研究——以粤东地区为例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7F716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任方芳</w:t>
            </w:r>
            <w:proofErr w:type="gramEnd"/>
          </w:p>
        </w:tc>
      </w:tr>
      <w:tr w:rsidR="00C54811" w14:paraId="74441C45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F276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心理学院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8044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成长型思维干预提高边疆偏远农村地区少数民族学生的学业热情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FA405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黄秋艳</w:t>
            </w:r>
          </w:p>
        </w:tc>
      </w:tr>
      <w:tr w:rsidR="00C54811" w14:paraId="1E28B2E7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75B4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心理学院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774B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“双减政策”背景下小学生的学业情绪及家长的教育焦虑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70A7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于欣悦</w:t>
            </w:r>
          </w:p>
        </w:tc>
      </w:tr>
      <w:tr w:rsidR="00C54811" w14:paraId="7538BD32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018A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音乐学院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D8C3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中华民族共同体观念下的民族民间舞蹈传承与创新——以江华县瑶族长鼓舞为例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76B36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赵洁</w:t>
            </w:r>
          </w:p>
        </w:tc>
      </w:tr>
      <w:tr w:rsidR="00C54811" w14:paraId="3783C547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2B6A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lastRenderedPageBreak/>
              <w:t>经济管理学院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4BE9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广州智慧城市建设与人民幸福感调查研究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11A4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曾锦祥</w:t>
            </w:r>
          </w:p>
        </w:tc>
      </w:tr>
      <w:tr w:rsidR="00C54811" w14:paraId="4373F452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02A4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体育科学学院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4337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乡村传统体育文化的振兴——基于遂溪醒狮的田野调查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7590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欧翁玲</w:t>
            </w:r>
            <w:proofErr w:type="gramEnd"/>
          </w:p>
        </w:tc>
      </w:tr>
      <w:tr w:rsidR="00C54811" w14:paraId="40ED4B00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D3EA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教师教育学部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A7F3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乡村振兴背景下乡村教师参与乡村治理现状及影响因素的研究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DFD5B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黄剑平</w:t>
            </w:r>
          </w:p>
        </w:tc>
      </w:tr>
      <w:tr w:rsidR="00C54811" w14:paraId="1A560414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308A7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城市文化学院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DDB5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传承非遗文化：广东民间艺术融入美术教育的现状与创新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9704D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毛心韵</w:t>
            </w:r>
            <w:proofErr w:type="gramEnd"/>
          </w:p>
        </w:tc>
      </w:tr>
      <w:tr w:rsidR="00C54811" w14:paraId="34A55FF8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73F64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城市文化学院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CE25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“奶头乐”理论视角下大学生短视频泛娱乐化现象研究——以华南师范大学为例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5427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林慧婷</w:t>
            </w:r>
          </w:p>
        </w:tc>
      </w:tr>
      <w:tr w:rsidR="00C54811" w14:paraId="0853A32D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740D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音乐学院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F116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文旅相融</w:t>
            </w:r>
            <w:proofErr w:type="gramEnd"/>
            <w:r>
              <w:rPr>
                <w:rFonts w:ascii="Times New Roman" w:eastAsia="仿宋" w:hAnsi="Times New Roman" w:hint="eastAsia"/>
                <w:sz w:val="32"/>
                <w:szCs w:val="32"/>
              </w:rPr>
              <w:t>视角下湖南塔山瑶族乡长鼓舞形态转化研究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B515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肖诗琴</w:t>
            </w:r>
            <w:proofErr w:type="gramEnd"/>
          </w:p>
        </w:tc>
      </w:tr>
      <w:tr w:rsidR="00C54811" w14:paraId="0A7BC765" w14:textId="77777777">
        <w:trPr>
          <w:trHeight w:val="112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79FD6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教信学院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87D8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后疫情时代大学生创业的新变化新特点新问题与对策建议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3EAA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徐嘉琳</w:t>
            </w:r>
          </w:p>
        </w:tc>
      </w:tr>
      <w:bookmarkEnd w:id="0"/>
    </w:tbl>
    <w:p w14:paraId="499D13AE" w14:textId="77777777" w:rsidR="00C54811" w:rsidRDefault="00C5481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tbl>
      <w:tblPr>
        <w:tblW w:w="9423" w:type="dxa"/>
        <w:tblInd w:w="-1026" w:type="dxa"/>
        <w:tblLook w:val="04A0" w:firstRow="1" w:lastRow="0" w:firstColumn="1" w:lastColumn="0" w:noHBand="0" w:noVBand="1"/>
      </w:tblPr>
      <w:tblGrid>
        <w:gridCol w:w="3544"/>
        <w:gridCol w:w="4678"/>
        <w:gridCol w:w="1201"/>
      </w:tblGrid>
      <w:tr w:rsidR="00C54811" w14:paraId="3042E251" w14:textId="77777777">
        <w:trPr>
          <w:trHeight w:val="1129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8D793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一般课题</w:t>
            </w:r>
            <w:proofErr w:type="gramEnd"/>
          </w:p>
        </w:tc>
      </w:tr>
      <w:tr w:rsidR="00C54811" w14:paraId="128A94DA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14F2" w14:textId="77777777" w:rsidR="00C5481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4163" w14:textId="77777777" w:rsidR="00C5481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32A7" w14:textId="77777777" w:rsidR="00C54811" w:rsidRDefault="00000000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学生</w:t>
            </w:r>
          </w:p>
          <w:p w14:paraId="7BDE19A4" w14:textId="77777777" w:rsidR="00C5481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2"/>
              </w:rPr>
              <w:t>负责人</w:t>
            </w:r>
          </w:p>
        </w:tc>
      </w:tr>
      <w:tr w:rsidR="00C54811" w14:paraId="6A9D1A07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D34CD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lastRenderedPageBreak/>
              <w:t>法学院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92DD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广州市非物质文化遗产法律保护调研——以“广绣”为例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DB77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赖樟</w:t>
            </w: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檎</w:t>
            </w:r>
            <w:proofErr w:type="gramEnd"/>
          </w:p>
        </w:tc>
      </w:tr>
      <w:tr w:rsidR="00C54811" w14:paraId="75B890E7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686B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马克思主义学院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9D9A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乡村振兴背景下党建引领基层治理模式研究——基于连州市三水瑶族乡新八村的调研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D06D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江健怡</w:t>
            </w:r>
          </w:p>
        </w:tc>
      </w:tr>
      <w:tr w:rsidR="00C54811" w14:paraId="114AA2E2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BEDAC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外国语言文化学院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ADC9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家庭语言规划视域下的方言代际传承——以惠州市惠东县为例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CABF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李嘉贤</w:t>
            </w:r>
            <w:proofErr w:type="gramEnd"/>
          </w:p>
        </w:tc>
      </w:tr>
      <w:tr w:rsidR="00C54811" w14:paraId="77A9C7A9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72FE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城市文化学院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7D22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短视频对</w:t>
            </w: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中职生同一性</w:t>
            </w:r>
            <w:proofErr w:type="gramEnd"/>
            <w:r>
              <w:rPr>
                <w:rFonts w:ascii="Times New Roman" w:eastAsia="仿宋" w:hAnsi="Times New Roman" w:hint="eastAsia"/>
                <w:sz w:val="32"/>
                <w:szCs w:val="32"/>
              </w:rPr>
              <w:t>影响现状的实证研究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7783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张羽</w:t>
            </w:r>
          </w:p>
        </w:tc>
      </w:tr>
      <w:tr w:rsidR="00C54811" w14:paraId="6389FF85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8DE3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马克思主义学院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2217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“乡村文化旅游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+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创新治理”助推西南地区乡村振兴——以四川省羌族特色镇南宝山为例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CA63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高艳曦</w:t>
            </w:r>
            <w:proofErr w:type="gramEnd"/>
          </w:p>
        </w:tc>
      </w:tr>
      <w:tr w:rsidR="00C54811" w14:paraId="10A973D9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7D10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国际文化学院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B04C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走近基层，体察社情——农村地区养老现状与孝文化传承调查研究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61326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亓</w:t>
            </w:r>
            <w:proofErr w:type="gramEnd"/>
            <w:r>
              <w:rPr>
                <w:rFonts w:ascii="Times New Roman" w:eastAsia="仿宋" w:hAnsi="Times New Roman" w:hint="eastAsia"/>
                <w:sz w:val="32"/>
                <w:szCs w:val="32"/>
              </w:rPr>
              <w:t>晓晴</w:t>
            </w:r>
          </w:p>
        </w:tc>
      </w:tr>
      <w:tr w:rsidR="00C54811" w14:paraId="70F8C04E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F38B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教信学院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FFAD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数字经济中的同乡同业——对广州里仁洞村潮汕</w:t>
            </w: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籍淘宝电</w:t>
            </w:r>
            <w:proofErr w:type="gramEnd"/>
            <w:r>
              <w:rPr>
                <w:rFonts w:ascii="Times New Roman" w:eastAsia="仿宋" w:hAnsi="Times New Roman" w:hint="eastAsia"/>
                <w:sz w:val="32"/>
                <w:szCs w:val="32"/>
              </w:rPr>
              <w:t>商的考察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6410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程朗</w:t>
            </w:r>
            <w:proofErr w:type="gramEnd"/>
          </w:p>
        </w:tc>
      </w:tr>
      <w:tr w:rsidR="00C54811" w14:paraId="2F152D0E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67257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法学院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2CC7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新时代“枫桥经验”的广州借鉴与创新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9878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刘奕桐</w:t>
            </w:r>
          </w:p>
        </w:tc>
      </w:tr>
      <w:tr w:rsidR="00C54811" w14:paraId="436EF509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366B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lastRenderedPageBreak/>
              <w:t>法学院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99E3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基层司法行政业务工作开展现状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E6C55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张聪</w:t>
            </w:r>
          </w:p>
        </w:tc>
      </w:tr>
      <w:tr w:rsidR="00C54811" w14:paraId="1357ADEB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B334A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职业教育学院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4944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红色文化视域下大学生社会责任感的培育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960F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徐敏</w:t>
            </w:r>
          </w:p>
        </w:tc>
      </w:tr>
      <w:tr w:rsidR="00C54811" w14:paraId="7BFFF9BF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7DC93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马克思主义学院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C2D4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党建引领乡村振兴的实践与经验——以广州市黄埔区九佛街道为例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072C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张锦龙</w:t>
            </w:r>
          </w:p>
        </w:tc>
      </w:tr>
      <w:tr w:rsidR="00C54811" w14:paraId="056E87BA" w14:textId="77777777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D21A1" w14:textId="77777777" w:rsidR="00C54811" w:rsidRDefault="00000000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华南先进光电子研究院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E019" w14:textId="77777777" w:rsidR="00C54811" w:rsidRDefault="00000000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从浙江省兰溪市纺织业发展看一带一路政策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50B46" w14:textId="77777777" w:rsidR="00C54811" w:rsidRDefault="0000000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32"/>
                <w:szCs w:val="32"/>
              </w:rPr>
              <w:t>蓝舸程</w:t>
            </w:r>
            <w:proofErr w:type="gramEnd"/>
          </w:p>
        </w:tc>
      </w:tr>
    </w:tbl>
    <w:p w14:paraId="7C599174" w14:textId="77777777" w:rsidR="00C54811" w:rsidRDefault="00C5481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132E19C3" w14:textId="77777777" w:rsidR="00C54811" w:rsidRDefault="00C54811"/>
    <w:sectPr w:rsidR="00C5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8D00" w14:textId="77777777" w:rsidR="003574B0" w:rsidRDefault="003574B0" w:rsidP="00411D33">
      <w:r>
        <w:separator/>
      </w:r>
    </w:p>
  </w:endnote>
  <w:endnote w:type="continuationSeparator" w:id="0">
    <w:p w14:paraId="7AD90E15" w14:textId="77777777" w:rsidR="003574B0" w:rsidRDefault="003574B0" w:rsidP="004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458D" w14:textId="77777777" w:rsidR="003574B0" w:rsidRDefault="003574B0" w:rsidP="00411D33">
      <w:r>
        <w:separator/>
      </w:r>
    </w:p>
  </w:footnote>
  <w:footnote w:type="continuationSeparator" w:id="0">
    <w:p w14:paraId="29418609" w14:textId="77777777" w:rsidR="003574B0" w:rsidRDefault="003574B0" w:rsidP="0041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894ECF"/>
    <w:rsid w:val="003574B0"/>
    <w:rsid w:val="00411D33"/>
    <w:rsid w:val="008201A4"/>
    <w:rsid w:val="00C54811"/>
    <w:rsid w:val="00DF63D8"/>
    <w:rsid w:val="5E8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3BCF82"/>
  <w15:docId w15:val="{148C3658-0391-4492-B2D5-F97142B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1D33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1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1D33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</dc:creator>
  <cp:lastModifiedBy>想 才</cp:lastModifiedBy>
  <cp:revision>4</cp:revision>
  <dcterms:created xsi:type="dcterms:W3CDTF">2022-09-13T04:05:00Z</dcterms:created>
  <dcterms:modified xsi:type="dcterms:W3CDTF">2022-09-13T04:05:00Z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1C12C722C49444EB96A59942EC811C27</vt:lpwstr>
  </property>
</Properties>
</file>