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202</w:t>
      </w:r>
      <w:r>
        <w:rPr>
          <w:rFonts w:hint="eastAsia" w:ascii="黑体" w:hAnsi="黑体" w:eastAsia="黑体" w:cs="仿宋_GB2312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仿宋_GB2312"/>
          <w:sz w:val="44"/>
          <w:szCs w:val="44"/>
        </w:rPr>
        <w:t>届毕业生离校工作相关单位离校业务及数据对接确认表</w:t>
      </w:r>
    </w:p>
    <w:p>
      <w:pPr>
        <w:ind w:firstLine="0" w:firstLineChars="0"/>
      </w:pPr>
      <w:r>
        <w:rPr>
          <w:rFonts w:hint="eastAsia"/>
        </w:rPr>
        <w:t>业务部门（盖章）：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负责人：</w:t>
      </w:r>
    </w:p>
    <w:p>
      <w:pPr>
        <w:ind w:firstLine="0" w:firstLineChars="0"/>
      </w:pPr>
      <w:r>
        <w:rPr>
          <w:rFonts w:hint="eastAsia"/>
        </w:rPr>
        <w:t>业务内容及业务对接人</w:t>
      </w:r>
      <w:bookmarkStart w:id="0" w:name="_GoBack"/>
      <w:bookmarkEnd w:id="0"/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6"/>
        <w:gridCol w:w="2806"/>
        <w:gridCol w:w="280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业务描述</w:t>
            </w:r>
          </w:p>
        </w:tc>
        <w:tc>
          <w:tcPr>
            <w:tcW w:w="280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数据对接方式</w:t>
            </w:r>
          </w:p>
        </w:tc>
        <w:tc>
          <w:tcPr>
            <w:tcW w:w="280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对接人姓名</w:t>
            </w:r>
          </w:p>
        </w:tc>
        <w:tc>
          <w:tcPr>
            <w:tcW w:w="280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对接人工号</w:t>
            </w:r>
          </w:p>
        </w:tc>
        <w:tc>
          <w:tcPr>
            <w:tcW w:w="280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数据中心交换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Excel文件交换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学生平台在线审批</w:t>
            </w: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数据中心交换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Excel文件交换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学生平台在线审批</w:t>
            </w: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数据中心交换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Excel文件交换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学生平台在线审批</w:t>
            </w: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注意：除非有特殊设定，学生综合服务平台离校系统默认全体毕业生均可如期离校；职能/业务部门可以设定一个或者多个离校业务，以</w:t>
      </w:r>
      <w:r>
        <w:rPr>
          <w:rFonts w:hint="eastAsia"/>
          <w:b/>
          <w:bCs/>
          <w:sz w:val="24"/>
        </w:rPr>
        <w:t>学生学号</w:t>
      </w:r>
      <w:r>
        <w:rPr>
          <w:rFonts w:hint="eastAsia"/>
          <w:sz w:val="24"/>
        </w:rPr>
        <w:t>为白名单或者黑名单导入；实施白名单机制的业务要求必须是名单内的学生才可以离校，实施黑名单的业务只限制（不允许 ）名单内的学生离校。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OGM0ZDQ0ZGU4YTQ2YmM5YWE2Mjk2MjZiMGJhY2EifQ=="/>
  </w:docVars>
  <w:rsids>
    <w:rsidRoot w:val="00BC70F2"/>
    <w:rsid w:val="001113FC"/>
    <w:rsid w:val="001908F2"/>
    <w:rsid w:val="001B453F"/>
    <w:rsid w:val="002F7CBE"/>
    <w:rsid w:val="00626352"/>
    <w:rsid w:val="00641EBD"/>
    <w:rsid w:val="009F218E"/>
    <w:rsid w:val="00A71E88"/>
    <w:rsid w:val="00BC70F2"/>
    <w:rsid w:val="00D41EAD"/>
    <w:rsid w:val="319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480" w:firstLineChars="200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rFonts w:ascii="Calibri" w:hAnsi="Calibri" w:eastAsia="仿宋_GB2312" w:cs="Times New Roman"/>
      <w:b/>
      <w:bCs/>
      <w:kern w:val="44"/>
      <w:sz w:val="44"/>
      <w:szCs w:val="44"/>
    </w:rPr>
  </w:style>
  <w:style w:type="character" w:styleId="9">
    <w:name w:val="Placeholder Text"/>
    <w:basedOn w:val="7"/>
    <w:semiHidden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Char"/>
    <w:basedOn w:val="7"/>
    <w:link w:val="4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281</Characters>
  <Lines>2</Lines>
  <Paragraphs>1</Paragraphs>
  <TotalTime>19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2022-06-17T01:25:00Z</dcterms:created>
  <dc:creator>Tang Beaming</dc:creator>
  <cp:lastModifiedBy>Вера维</cp:lastModifiedBy>
  <dcterms:modified xsi:type="dcterms:W3CDTF">2023-06-21T03:27:09Z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61E726DD17BA40C4B126EA11B0DE2B08_12</vt:lpwstr>
  </property>
</Properties>
</file>