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华南师范大学研究生毕业论文答辩相关规定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为加强我校研究生毕业管理，规范研究生申请毕业程序，根据《华南师范大学研究生学籍管理规定》和华南师范大学博（硕）士研究生培养方案的有关要求，现就我校研究生申请毕业论文答辩做如下规定：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毕业论文答辩条件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1.缴清学校规定的各项应缴费用；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2.修满培养方案规定的最低学分；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eastAsiaTheme="minor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</w:rPr>
        <w:t>3.达到学制规定的学习年限，且未超出学校规定的最长在校学习年限</w:t>
      </w:r>
      <w:r>
        <w:rPr>
          <w:rFonts w:hint="eastAsia"/>
          <w:sz w:val="24"/>
          <w:szCs w:val="24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4.已参加毕业生图像信息采集；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5.博士</w:t>
      </w:r>
      <w:r>
        <w:rPr>
          <w:rFonts w:hint="eastAsia"/>
          <w:sz w:val="24"/>
          <w:szCs w:val="24"/>
          <w:lang w:val="en-US" w:eastAsia="zh-CN"/>
        </w:rPr>
        <w:t>生</w:t>
      </w:r>
      <w:r>
        <w:rPr>
          <w:rFonts w:hint="eastAsia"/>
          <w:sz w:val="24"/>
          <w:szCs w:val="24"/>
        </w:rPr>
        <w:t>需</w:t>
      </w:r>
      <w:r>
        <w:rPr>
          <w:rFonts w:hint="eastAsia"/>
          <w:sz w:val="24"/>
          <w:szCs w:val="24"/>
          <w:lang w:val="en-US" w:eastAsia="zh-CN"/>
        </w:rPr>
        <w:t>具备一定的科研能力，有一定的科研成果，科研成果可包括学术论文、专著、科研项目、获奖作品、专利等。具体要求由</w:t>
      </w:r>
      <w:r>
        <w:rPr>
          <w:rFonts w:hint="eastAsia"/>
          <w:sz w:val="24"/>
          <w:szCs w:val="24"/>
        </w:rPr>
        <w:t>各培养单位制定，并报研究生院备案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二、毕业论文答辩程序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1.经指导老师和指导组同意后，填写《毕业论文答辩申请书》；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2.硕士</w:t>
      </w:r>
      <w:r>
        <w:rPr>
          <w:rFonts w:hint="eastAsia"/>
          <w:sz w:val="24"/>
          <w:szCs w:val="24"/>
          <w:lang w:val="en-US" w:eastAsia="zh-CN"/>
        </w:rPr>
        <w:t>生</w:t>
      </w:r>
      <w:r>
        <w:rPr>
          <w:rFonts w:hint="eastAsia"/>
          <w:sz w:val="24"/>
          <w:szCs w:val="24"/>
        </w:rPr>
        <w:t>需两名副高职称以上、博士</w:t>
      </w:r>
      <w:r>
        <w:rPr>
          <w:rFonts w:hint="eastAsia"/>
          <w:sz w:val="24"/>
          <w:szCs w:val="24"/>
          <w:lang w:val="en-US" w:eastAsia="zh-CN"/>
        </w:rPr>
        <w:t>生</w:t>
      </w:r>
      <w:r>
        <w:rPr>
          <w:rFonts w:hint="eastAsia"/>
          <w:sz w:val="24"/>
          <w:szCs w:val="24"/>
        </w:rPr>
        <w:t>需三名正高职称评阅人给出评阅意见；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3.评审通过后，专业指导组选派3名本专业导师组成答辩委员进行毕业答辩；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4.答辩通过后，提交毕业论文一份、答辩申请书一份、答辩表决票三份至研究生院303培养办公室，博士研究生还需同时提供科研成果，培养办公室查原件，留复印件。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1.申请毕业论文答辩的学生，毕业论文答辩通过后，只发放毕业证。此类学生还需向学位办提交《学位论文延期答辩申请表》。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2.如同时申请毕业证和学位证，只需进行学位论文答辩，无需进行毕业论文答辩。申请学位论文答辩具体流程，参见学位办相关管理规定。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B3718D"/>
    <w:multiLevelType w:val="singleLevel"/>
    <w:tmpl w:val="71B3718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jYmNkMGFkOThmNGJhNjlmMmFmMWJjNWNmMzQyMzYifQ=="/>
  </w:docVars>
  <w:rsids>
    <w:rsidRoot w:val="00000000"/>
    <w:rsid w:val="0371289F"/>
    <w:rsid w:val="13115C6D"/>
    <w:rsid w:val="16276BA5"/>
    <w:rsid w:val="28C22AF5"/>
    <w:rsid w:val="31603DCF"/>
    <w:rsid w:val="39CE5230"/>
    <w:rsid w:val="4A0400D0"/>
    <w:rsid w:val="5C215BA0"/>
    <w:rsid w:val="7984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565</Words>
  <Characters>578</Characters>
  <Lines>0</Lines>
  <Paragraphs>0</Paragraphs>
  <TotalTime>18</TotalTime>
  <ScaleCrop>false</ScaleCrop>
  <LinksUpToDate>false</LinksUpToDate>
  <CharactersWithSpaces>582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2021-07-26T09:57:00Z</dcterms:created>
  <dc:creator>Ma</dc:creator>
  <cp:lastModifiedBy>马冬秀</cp:lastModifiedBy>
  <cp:lastPrinted>2022-10-27T08:35:45Z</cp:lastPrinted>
  <dcterms:modified xsi:type="dcterms:W3CDTF">2022-10-27T08:54:21Z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DD507856FA014CAC96E60793D3D881A3</vt:lpwstr>
  </property>
</Properties>
</file>