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简体" w:hAnsi="方正小标宋简体" w:eastAsia="方正小标宋简体" w:cs="方正小标宋简体"/>
          <w:bCs/>
          <w:sz w:val="36"/>
          <w:szCs w:val="36"/>
        </w:rPr>
      </w:pPr>
      <w:bookmarkStart w:id="0" w:name="_GoBack"/>
      <w:bookmarkEnd w:id="0"/>
      <w:r>
        <w:rPr>
          <w:rFonts w:hint="eastAsia" w:ascii="方正小标宋简体" w:hAnsi="方正小标宋简体" w:eastAsia="方正小标宋简体" w:cs="方正小标宋简体"/>
          <w:bCs/>
          <w:sz w:val="36"/>
          <w:szCs w:val="36"/>
        </w:rPr>
        <w:t>2023级研究生新生教育活动安排表</w:t>
      </w:r>
    </w:p>
    <w:p>
      <w:pPr>
        <w:rPr>
          <w:b/>
          <w:sz w:val="24"/>
          <w:szCs w:val="24"/>
        </w:rPr>
      </w:pPr>
    </w:p>
    <w:tbl>
      <w:tblPr>
        <w:tblStyle w:val="23"/>
        <w:tblW w:w="10077"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
        <w:gridCol w:w="1487"/>
        <w:gridCol w:w="15"/>
        <w:gridCol w:w="1430"/>
        <w:gridCol w:w="3115"/>
        <w:gridCol w:w="2267"/>
        <w:gridCol w:w="17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480" w:hRule="atLeast"/>
          <w:jc w:val="center"/>
        </w:trPr>
        <w:tc>
          <w:tcPr>
            <w:tcW w:w="10070" w:type="dxa"/>
            <w:gridSpan w:val="6"/>
            <w:shd w:val="clear" w:color="auto" w:fill="CFCECE" w:themeFill="background2" w:themeFillShade="E5"/>
            <w:vAlign w:val="center"/>
          </w:tcPr>
          <w:p>
            <w:pPr>
              <w:pStyle w:val="20"/>
              <w:jc w:val="center"/>
              <w:rPr>
                <w:rFonts w:ascii="黑体" w:hAnsi="黑体" w:eastAsia="黑体" w:cs="黑体"/>
                <w:b/>
                <w:bCs/>
                <w:sz w:val="28"/>
                <w:szCs w:val="28"/>
              </w:rPr>
            </w:pPr>
            <w:r>
              <w:rPr>
                <w:rFonts w:hint="eastAsia" w:ascii="黑体" w:hAnsi="黑体" w:eastAsia="黑体" w:cs="黑体"/>
                <w:sz w:val="28"/>
                <w:szCs w:val="28"/>
              </w:rPr>
              <w:t>一、新生报到（整理宿舍内务）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480" w:hRule="atLeast"/>
          <w:jc w:val="center"/>
        </w:trPr>
        <w:tc>
          <w:tcPr>
            <w:tcW w:w="1502" w:type="dxa"/>
            <w:gridSpan w:val="2"/>
            <w:vAlign w:val="center"/>
          </w:tcPr>
          <w:p>
            <w:pPr>
              <w:jc w:val="center"/>
              <w:rPr>
                <w:rFonts w:ascii="楷体" w:hAnsi="楷体" w:eastAsia="楷体" w:cs="楷体"/>
                <w:b/>
                <w:bCs/>
                <w:sz w:val="28"/>
                <w:szCs w:val="28"/>
              </w:rPr>
            </w:pPr>
            <w:r>
              <w:rPr>
                <w:rFonts w:hint="eastAsia" w:ascii="楷体" w:hAnsi="楷体" w:eastAsia="楷体" w:cs="楷体"/>
                <w:b/>
                <w:bCs/>
                <w:sz w:val="28"/>
                <w:szCs w:val="28"/>
              </w:rPr>
              <w:t>时间</w:t>
            </w:r>
          </w:p>
        </w:tc>
        <w:tc>
          <w:tcPr>
            <w:tcW w:w="1430" w:type="dxa"/>
            <w:vAlign w:val="center"/>
          </w:tcPr>
          <w:p>
            <w:pPr>
              <w:jc w:val="center"/>
              <w:rPr>
                <w:rFonts w:ascii="楷体" w:hAnsi="楷体" w:eastAsia="楷体" w:cs="楷体"/>
                <w:b/>
                <w:bCs/>
                <w:sz w:val="28"/>
                <w:szCs w:val="28"/>
              </w:rPr>
            </w:pPr>
            <w:r>
              <w:rPr>
                <w:rFonts w:hint="eastAsia" w:ascii="楷体" w:hAnsi="楷体" w:eastAsia="楷体" w:cs="楷体"/>
                <w:b/>
                <w:bCs/>
                <w:sz w:val="28"/>
                <w:szCs w:val="28"/>
              </w:rPr>
              <w:t>地点</w:t>
            </w:r>
          </w:p>
        </w:tc>
        <w:tc>
          <w:tcPr>
            <w:tcW w:w="3115" w:type="dxa"/>
            <w:vAlign w:val="center"/>
          </w:tcPr>
          <w:p>
            <w:pPr>
              <w:jc w:val="center"/>
              <w:rPr>
                <w:rFonts w:ascii="楷体" w:hAnsi="楷体" w:eastAsia="楷体" w:cs="楷体"/>
                <w:b/>
                <w:bCs/>
                <w:sz w:val="28"/>
                <w:szCs w:val="28"/>
              </w:rPr>
            </w:pPr>
            <w:r>
              <w:rPr>
                <w:rFonts w:hint="eastAsia" w:ascii="楷体" w:hAnsi="楷体" w:eastAsia="楷体" w:cs="楷体"/>
                <w:b/>
                <w:bCs/>
                <w:sz w:val="28"/>
                <w:szCs w:val="28"/>
              </w:rPr>
              <w:t>参加人员</w:t>
            </w:r>
          </w:p>
        </w:tc>
        <w:tc>
          <w:tcPr>
            <w:tcW w:w="4023" w:type="dxa"/>
            <w:gridSpan w:val="2"/>
            <w:vAlign w:val="center"/>
          </w:tcPr>
          <w:p>
            <w:pPr>
              <w:jc w:val="center"/>
              <w:rPr>
                <w:rFonts w:ascii="楷体" w:hAnsi="楷体" w:eastAsia="楷体" w:cs="楷体"/>
                <w:b/>
                <w:bCs/>
                <w:sz w:val="28"/>
                <w:szCs w:val="28"/>
              </w:rPr>
            </w:pPr>
            <w:r>
              <w:rPr>
                <w:rFonts w:hint="eastAsia" w:ascii="楷体" w:hAnsi="楷体" w:eastAsia="楷体" w:cs="楷体"/>
                <w:b/>
                <w:bCs/>
                <w:sz w:val="28"/>
                <w:szCs w:val="28"/>
              </w:rPr>
              <w:t>组织单位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480" w:hRule="atLeast"/>
          <w:jc w:val="center"/>
        </w:trPr>
        <w:tc>
          <w:tcPr>
            <w:tcW w:w="1502" w:type="dxa"/>
            <w:gridSpan w:val="2"/>
            <w:vAlign w:val="center"/>
          </w:tcPr>
          <w:p>
            <w:pPr>
              <w:pStyle w:val="20"/>
              <w:jc w:val="center"/>
              <w:rPr>
                <w:rFonts w:ascii="仿宋" w:hAnsi="仿宋" w:eastAsia="仿宋" w:cs="仿宋"/>
              </w:rPr>
            </w:pPr>
            <w:r>
              <w:rPr>
                <w:rFonts w:hint="eastAsia" w:ascii="仿宋" w:hAnsi="仿宋" w:eastAsia="仿宋" w:cs="仿宋"/>
              </w:rPr>
              <w:t>9月3日</w:t>
            </w:r>
          </w:p>
          <w:p>
            <w:pPr>
              <w:jc w:val="center"/>
              <w:rPr>
                <w:rFonts w:ascii="仿宋" w:hAnsi="仿宋" w:eastAsia="仿宋" w:cs="仿宋"/>
                <w:b/>
                <w:bCs/>
                <w:sz w:val="24"/>
                <w:szCs w:val="24"/>
              </w:rPr>
            </w:pPr>
            <w:r>
              <w:rPr>
                <w:rFonts w:hint="eastAsia" w:ascii="仿宋" w:hAnsi="仿宋" w:eastAsia="仿宋" w:cs="仿宋"/>
                <w:sz w:val="24"/>
                <w:szCs w:val="24"/>
              </w:rPr>
              <w:t>（周日）</w:t>
            </w:r>
          </w:p>
        </w:tc>
        <w:tc>
          <w:tcPr>
            <w:tcW w:w="1430" w:type="dxa"/>
            <w:vAlign w:val="center"/>
          </w:tcPr>
          <w:p>
            <w:pPr>
              <w:jc w:val="center"/>
              <w:rPr>
                <w:rFonts w:ascii="仿宋" w:hAnsi="仿宋" w:eastAsia="仿宋" w:cs="仿宋"/>
                <w:b/>
                <w:bCs/>
                <w:sz w:val="24"/>
                <w:szCs w:val="24"/>
              </w:rPr>
            </w:pPr>
            <w:r>
              <w:rPr>
                <w:rFonts w:hint="eastAsia" w:ascii="仿宋" w:hAnsi="仿宋" w:eastAsia="仿宋" w:cs="仿宋"/>
                <w:sz w:val="24"/>
                <w:szCs w:val="24"/>
              </w:rPr>
              <w:t>学院院楼</w:t>
            </w:r>
          </w:p>
        </w:tc>
        <w:tc>
          <w:tcPr>
            <w:tcW w:w="3115" w:type="dxa"/>
            <w:vAlign w:val="center"/>
          </w:tcPr>
          <w:p>
            <w:pPr>
              <w:pStyle w:val="20"/>
              <w:jc w:val="center"/>
              <w:rPr>
                <w:rFonts w:ascii="仿宋" w:hAnsi="仿宋" w:eastAsia="仿宋" w:cs="仿宋"/>
                <w:b/>
                <w:bCs/>
              </w:rPr>
            </w:pPr>
            <w:r>
              <w:rPr>
                <w:rFonts w:hint="eastAsia" w:ascii="仿宋" w:hAnsi="仿宋" w:eastAsia="仿宋" w:cs="仿宋"/>
              </w:rPr>
              <w:t>全体新生</w:t>
            </w:r>
          </w:p>
        </w:tc>
        <w:tc>
          <w:tcPr>
            <w:tcW w:w="4023" w:type="dxa"/>
            <w:gridSpan w:val="2"/>
            <w:vAlign w:val="center"/>
          </w:tcPr>
          <w:p>
            <w:pPr>
              <w:jc w:val="center"/>
              <w:rPr>
                <w:rFonts w:ascii="仿宋" w:hAnsi="仿宋" w:eastAsia="仿宋" w:cs="仿宋"/>
                <w:b/>
                <w:bCs/>
                <w:sz w:val="24"/>
                <w:szCs w:val="24"/>
              </w:rPr>
            </w:pPr>
            <w:r>
              <w:rPr>
                <w:rFonts w:hint="eastAsia" w:ascii="仿宋" w:hAnsi="仿宋" w:eastAsia="仿宋" w:cs="仿宋"/>
                <w:sz w:val="24"/>
                <w:szCs w:val="24"/>
              </w:rPr>
              <w:t>各培养单位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480" w:hRule="atLeast"/>
          <w:jc w:val="center"/>
        </w:trPr>
        <w:tc>
          <w:tcPr>
            <w:tcW w:w="10070" w:type="dxa"/>
            <w:gridSpan w:val="6"/>
            <w:shd w:val="clear" w:color="auto" w:fill="CFCECE" w:themeFill="background2" w:themeFillShade="E5"/>
            <w:vAlign w:val="center"/>
          </w:tcPr>
          <w:p>
            <w:pPr>
              <w:jc w:val="center"/>
              <w:rPr>
                <w:rFonts w:ascii="楷体" w:hAnsi="楷体" w:eastAsia="楷体" w:cs="楷体"/>
                <w:b/>
                <w:bCs/>
                <w:sz w:val="28"/>
                <w:szCs w:val="28"/>
              </w:rPr>
            </w:pPr>
            <w:r>
              <w:rPr>
                <w:rFonts w:hint="eastAsia" w:ascii="黑体" w:hAnsi="黑体" w:eastAsia="黑体" w:cs="黑体"/>
                <w:sz w:val="28"/>
                <w:szCs w:val="28"/>
              </w:rPr>
              <w:t>二、新生入学教育系列活动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480" w:hRule="atLeast"/>
          <w:jc w:val="center"/>
        </w:trPr>
        <w:tc>
          <w:tcPr>
            <w:tcW w:w="1502" w:type="dxa"/>
            <w:gridSpan w:val="2"/>
            <w:vAlign w:val="center"/>
          </w:tcPr>
          <w:p>
            <w:pPr>
              <w:jc w:val="center"/>
              <w:rPr>
                <w:rFonts w:ascii="楷体" w:hAnsi="楷体" w:eastAsia="楷体" w:cs="楷体"/>
                <w:b/>
                <w:bCs/>
                <w:sz w:val="28"/>
                <w:szCs w:val="28"/>
              </w:rPr>
            </w:pPr>
            <w:r>
              <w:rPr>
                <w:rFonts w:hint="eastAsia" w:ascii="楷体" w:hAnsi="楷体" w:eastAsia="楷体" w:cs="楷体"/>
                <w:b/>
                <w:bCs/>
                <w:sz w:val="28"/>
                <w:szCs w:val="28"/>
              </w:rPr>
              <w:t>时间</w:t>
            </w:r>
          </w:p>
        </w:tc>
        <w:tc>
          <w:tcPr>
            <w:tcW w:w="1430" w:type="dxa"/>
            <w:vAlign w:val="center"/>
          </w:tcPr>
          <w:p>
            <w:pPr>
              <w:jc w:val="center"/>
              <w:rPr>
                <w:rFonts w:ascii="楷体" w:hAnsi="楷体" w:eastAsia="楷体" w:cs="楷体"/>
                <w:b/>
                <w:bCs/>
                <w:sz w:val="28"/>
                <w:szCs w:val="28"/>
              </w:rPr>
            </w:pPr>
            <w:r>
              <w:rPr>
                <w:rFonts w:hint="eastAsia" w:ascii="楷体" w:hAnsi="楷体" w:eastAsia="楷体" w:cs="楷体"/>
                <w:b/>
                <w:bCs/>
                <w:sz w:val="28"/>
                <w:szCs w:val="28"/>
              </w:rPr>
              <w:t>板块</w:t>
            </w:r>
          </w:p>
        </w:tc>
        <w:tc>
          <w:tcPr>
            <w:tcW w:w="3115" w:type="dxa"/>
            <w:vAlign w:val="center"/>
          </w:tcPr>
          <w:p>
            <w:pPr>
              <w:jc w:val="center"/>
              <w:rPr>
                <w:rFonts w:ascii="楷体" w:hAnsi="楷体" w:eastAsia="楷体" w:cs="楷体"/>
                <w:b/>
                <w:bCs/>
                <w:sz w:val="28"/>
                <w:szCs w:val="28"/>
              </w:rPr>
            </w:pPr>
            <w:r>
              <w:rPr>
                <w:rFonts w:hint="eastAsia" w:ascii="楷体" w:hAnsi="楷体" w:eastAsia="楷体" w:cs="楷体"/>
                <w:b/>
                <w:bCs/>
                <w:sz w:val="28"/>
                <w:szCs w:val="28"/>
              </w:rPr>
              <w:t>教育内容</w:t>
            </w:r>
          </w:p>
        </w:tc>
        <w:tc>
          <w:tcPr>
            <w:tcW w:w="4023" w:type="dxa"/>
            <w:gridSpan w:val="2"/>
            <w:vAlign w:val="center"/>
          </w:tcPr>
          <w:p>
            <w:pPr>
              <w:jc w:val="center"/>
              <w:rPr>
                <w:rFonts w:ascii="楷体" w:hAnsi="楷体" w:eastAsia="楷体" w:cs="楷体"/>
                <w:b/>
                <w:bCs/>
                <w:sz w:val="28"/>
                <w:szCs w:val="28"/>
              </w:rPr>
            </w:pPr>
            <w:r>
              <w:rPr>
                <w:rFonts w:hint="eastAsia" w:ascii="楷体" w:hAnsi="楷体" w:eastAsia="楷体" w:cs="楷体"/>
                <w:b/>
                <w:bCs/>
                <w:sz w:val="28"/>
                <w:szCs w:val="28"/>
              </w:rPr>
              <w:t>各培养单位主讲人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480" w:hRule="atLeast"/>
          <w:jc w:val="center"/>
        </w:trPr>
        <w:tc>
          <w:tcPr>
            <w:tcW w:w="1502" w:type="dxa"/>
            <w:gridSpan w:val="2"/>
            <w:vMerge w:val="restart"/>
            <w:vAlign w:val="center"/>
          </w:tcPr>
          <w:p>
            <w:pPr>
              <w:spacing w:line="560" w:lineRule="exact"/>
              <w:jc w:val="center"/>
              <w:rPr>
                <w:rFonts w:ascii="楷体" w:hAnsi="楷体" w:eastAsia="楷体" w:cs="楷体"/>
                <w:b/>
                <w:bCs/>
                <w:sz w:val="28"/>
                <w:szCs w:val="28"/>
                <w:highlight w:val="none"/>
              </w:rPr>
            </w:pPr>
            <w:r>
              <w:rPr>
                <w:rFonts w:hint="eastAsia" w:ascii="仿宋" w:hAnsi="仿宋" w:eastAsia="仿宋" w:cs="仿宋"/>
                <w:sz w:val="24"/>
                <w:szCs w:val="24"/>
                <w:highlight w:val="none"/>
              </w:rPr>
              <w:t>9月4日-10日，各培养单位可根据实际情况扩展至12月</w:t>
            </w:r>
          </w:p>
        </w:tc>
        <w:tc>
          <w:tcPr>
            <w:tcW w:w="1430" w:type="dxa"/>
            <w:vAlign w:val="center"/>
          </w:tcPr>
          <w:p>
            <w:pPr>
              <w:jc w:val="center"/>
              <w:rPr>
                <w:rFonts w:ascii="楷体" w:hAnsi="楷体" w:eastAsia="楷体" w:cs="楷体"/>
                <w:b/>
                <w:bCs/>
                <w:sz w:val="28"/>
                <w:szCs w:val="28"/>
                <w:highlight w:val="none"/>
              </w:rPr>
            </w:pPr>
            <w:r>
              <w:rPr>
                <w:rFonts w:hint="eastAsia" w:ascii="仿宋" w:hAnsi="仿宋" w:eastAsia="仿宋" w:cs="仿宋"/>
                <w:b/>
                <w:bCs/>
                <w:sz w:val="24"/>
                <w:szCs w:val="24"/>
                <w:highlight w:val="none"/>
              </w:rPr>
              <w:t>师长引领</w:t>
            </w:r>
          </w:p>
        </w:tc>
        <w:tc>
          <w:tcPr>
            <w:tcW w:w="3115" w:type="dxa"/>
            <w:vAlign w:val="center"/>
          </w:tcPr>
          <w:p>
            <w:pPr>
              <w:spacing w:line="288"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1.理想信念教育</w:t>
            </w:r>
          </w:p>
          <w:p>
            <w:pPr>
              <w:spacing w:line="288"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2.党史学习教育</w:t>
            </w:r>
          </w:p>
          <w:p>
            <w:pPr>
              <w:spacing w:line="288"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3.爱国主义教育</w:t>
            </w:r>
          </w:p>
        </w:tc>
        <w:tc>
          <w:tcPr>
            <w:tcW w:w="4023" w:type="dxa"/>
            <w:gridSpan w:val="2"/>
            <w:vAlign w:val="center"/>
          </w:tcPr>
          <w:p>
            <w:pPr>
              <w:spacing w:line="288"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各培养单位自定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817" w:hRule="atLeast"/>
          <w:jc w:val="center"/>
        </w:trPr>
        <w:tc>
          <w:tcPr>
            <w:tcW w:w="1502" w:type="dxa"/>
            <w:gridSpan w:val="2"/>
            <w:vMerge w:val="continue"/>
            <w:vAlign w:val="center"/>
          </w:tcPr>
          <w:p>
            <w:pPr>
              <w:spacing w:line="560" w:lineRule="exact"/>
              <w:jc w:val="center"/>
              <w:rPr>
                <w:rFonts w:ascii="仿宋" w:hAnsi="仿宋" w:eastAsia="仿宋" w:cs="仿宋"/>
                <w:b/>
                <w:bCs/>
                <w:sz w:val="24"/>
                <w:szCs w:val="24"/>
                <w:highlight w:val="none"/>
              </w:rPr>
            </w:pPr>
          </w:p>
        </w:tc>
        <w:tc>
          <w:tcPr>
            <w:tcW w:w="1430" w:type="dxa"/>
            <w:vMerge w:val="restart"/>
            <w:vAlign w:val="center"/>
          </w:tcPr>
          <w:p>
            <w:pPr>
              <w:spacing w:line="560" w:lineRule="exact"/>
              <w:jc w:val="center"/>
              <w:rPr>
                <w:rFonts w:ascii="仿宋" w:hAnsi="仿宋" w:eastAsia="仿宋" w:cs="仿宋"/>
                <w:b/>
                <w:bCs/>
                <w:sz w:val="24"/>
                <w:szCs w:val="24"/>
                <w:highlight w:val="none"/>
              </w:rPr>
            </w:pPr>
            <w:r>
              <w:rPr>
                <w:rFonts w:hint="eastAsia" w:ascii="仿宋" w:hAnsi="仿宋" w:eastAsia="仿宋" w:cs="仿宋"/>
                <w:b/>
                <w:bCs/>
                <w:sz w:val="24"/>
                <w:szCs w:val="24"/>
                <w:highlight w:val="none"/>
              </w:rPr>
              <w:t>走进华师</w:t>
            </w:r>
          </w:p>
          <w:p>
            <w:pPr>
              <w:spacing w:line="288" w:lineRule="auto"/>
              <w:jc w:val="left"/>
              <w:rPr>
                <w:rFonts w:ascii="仿宋" w:hAnsi="仿宋" w:eastAsia="仿宋" w:cs="仿宋"/>
                <w:sz w:val="24"/>
                <w:szCs w:val="24"/>
                <w:highlight w:val="none"/>
              </w:rPr>
            </w:pPr>
          </w:p>
        </w:tc>
        <w:tc>
          <w:tcPr>
            <w:tcW w:w="3115" w:type="dxa"/>
            <w:vAlign w:val="center"/>
          </w:tcPr>
          <w:p>
            <w:pPr>
              <w:spacing w:line="288" w:lineRule="auto"/>
              <w:jc w:val="left"/>
              <w:rPr>
                <w:rFonts w:ascii="仿宋" w:hAnsi="仿宋" w:eastAsia="仿宋" w:cs="仿宋"/>
                <w:sz w:val="24"/>
                <w:szCs w:val="24"/>
                <w:highlight w:val="none"/>
              </w:rPr>
            </w:pPr>
            <w:r>
              <w:rPr>
                <w:rFonts w:hint="eastAsia" w:ascii="仿宋" w:hAnsi="仿宋" w:eastAsia="仿宋" w:cs="仿宋"/>
                <w:sz w:val="24"/>
                <w:szCs w:val="24"/>
                <w:highlight w:val="none"/>
              </w:rPr>
              <w:t>1.开学典礼</w:t>
            </w:r>
          </w:p>
        </w:tc>
        <w:tc>
          <w:tcPr>
            <w:tcW w:w="4023" w:type="dxa"/>
            <w:gridSpan w:val="2"/>
            <w:vAlign w:val="center"/>
          </w:tcPr>
          <w:p>
            <w:pPr>
              <w:spacing w:line="288"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（时间初定于9月5日上午，具体事宜另行通知。）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530" w:hRule="atLeast"/>
          <w:jc w:val="center"/>
        </w:trPr>
        <w:tc>
          <w:tcPr>
            <w:tcW w:w="1502" w:type="dxa"/>
            <w:gridSpan w:val="2"/>
            <w:vMerge w:val="continue"/>
            <w:vAlign w:val="center"/>
          </w:tcPr>
          <w:p>
            <w:pPr>
              <w:spacing w:line="560" w:lineRule="exact"/>
              <w:jc w:val="center"/>
              <w:rPr>
                <w:rFonts w:ascii="仿宋" w:hAnsi="仿宋" w:eastAsia="仿宋" w:cs="仿宋"/>
                <w:b/>
                <w:bCs/>
                <w:sz w:val="24"/>
                <w:szCs w:val="24"/>
              </w:rPr>
            </w:pPr>
          </w:p>
        </w:tc>
        <w:tc>
          <w:tcPr>
            <w:tcW w:w="1430" w:type="dxa"/>
            <w:vMerge w:val="continue"/>
            <w:vAlign w:val="center"/>
          </w:tcPr>
          <w:p>
            <w:pPr>
              <w:spacing w:line="288" w:lineRule="auto"/>
              <w:jc w:val="left"/>
              <w:rPr>
                <w:rFonts w:ascii="仿宋" w:hAnsi="仿宋" w:eastAsia="仿宋" w:cs="仿宋"/>
                <w:sz w:val="24"/>
                <w:szCs w:val="24"/>
              </w:rPr>
            </w:pPr>
          </w:p>
        </w:tc>
        <w:tc>
          <w:tcPr>
            <w:tcW w:w="3115" w:type="dxa"/>
            <w:vAlign w:val="center"/>
          </w:tcPr>
          <w:p>
            <w:pPr>
              <w:spacing w:line="288" w:lineRule="auto"/>
              <w:jc w:val="left"/>
              <w:rPr>
                <w:rFonts w:ascii="仿宋" w:hAnsi="仿宋" w:eastAsia="仿宋" w:cs="仿宋"/>
                <w:sz w:val="24"/>
                <w:szCs w:val="24"/>
              </w:rPr>
            </w:pPr>
            <w:r>
              <w:rPr>
                <w:rFonts w:hint="eastAsia" w:ascii="仿宋" w:hAnsi="仿宋" w:eastAsia="仿宋" w:cs="仿宋"/>
                <w:sz w:val="24"/>
                <w:szCs w:val="24"/>
              </w:rPr>
              <w:t>2.爱校荣校教育</w:t>
            </w:r>
          </w:p>
        </w:tc>
        <w:tc>
          <w:tcPr>
            <w:tcW w:w="4023" w:type="dxa"/>
            <w:gridSpan w:val="2"/>
            <w:vAlign w:val="center"/>
          </w:tcPr>
          <w:p>
            <w:pPr>
              <w:spacing w:line="288" w:lineRule="auto"/>
              <w:jc w:val="center"/>
              <w:rPr>
                <w:rFonts w:ascii="仿宋" w:hAnsi="仿宋" w:eastAsia="仿宋" w:cs="仿宋"/>
                <w:sz w:val="24"/>
                <w:szCs w:val="24"/>
              </w:rPr>
            </w:pPr>
            <w:r>
              <w:rPr>
                <w:rFonts w:hint="eastAsia" w:ascii="仿宋" w:hAnsi="仿宋" w:eastAsia="仿宋" w:cs="仿宋"/>
                <w:sz w:val="24"/>
                <w:szCs w:val="24"/>
              </w:rPr>
              <w:t>各培养单位自定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817" w:hRule="atLeast"/>
          <w:jc w:val="center"/>
        </w:trPr>
        <w:tc>
          <w:tcPr>
            <w:tcW w:w="1502" w:type="dxa"/>
            <w:gridSpan w:val="2"/>
            <w:vMerge w:val="continue"/>
            <w:vAlign w:val="center"/>
          </w:tcPr>
          <w:p>
            <w:pPr>
              <w:spacing w:line="560" w:lineRule="exact"/>
              <w:jc w:val="center"/>
              <w:rPr>
                <w:rFonts w:ascii="仿宋" w:hAnsi="仿宋" w:eastAsia="仿宋" w:cs="仿宋"/>
                <w:b/>
                <w:bCs/>
                <w:sz w:val="24"/>
                <w:szCs w:val="24"/>
              </w:rPr>
            </w:pPr>
          </w:p>
        </w:tc>
        <w:tc>
          <w:tcPr>
            <w:tcW w:w="1430" w:type="dxa"/>
            <w:vMerge w:val="continue"/>
            <w:vAlign w:val="center"/>
          </w:tcPr>
          <w:p>
            <w:pPr>
              <w:spacing w:line="288" w:lineRule="auto"/>
              <w:rPr>
                <w:rFonts w:ascii="仿宋" w:hAnsi="仿宋" w:eastAsia="仿宋" w:cs="仿宋"/>
                <w:sz w:val="24"/>
                <w:szCs w:val="24"/>
              </w:rPr>
            </w:pPr>
          </w:p>
        </w:tc>
        <w:tc>
          <w:tcPr>
            <w:tcW w:w="3115" w:type="dxa"/>
            <w:vAlign w:val="center"/>
          </w:tcPr>
          <w:p>
            <w:pPr>
              <w:spacing w:line="288" w:lineRule="auto"/>
              <w:rPr>
                <w:rFonts w:ascii="仿宋" w:hAnsi="仿宋" w:eastAsia="仿宋" w:cs="仿宋"/>
                <w:sz w:val="24"/>
                <w:szCs w:val="24"/>
              </w:rPr>
            </w:pPr>
            <w:r>
              <w:rPr>
                <w:rFonts w:hint="eastAsia" w:ascii="仿宋" w:hAnsi="仿宋" w:eastAsia="仿宋" w:cs="仿宋"/>
                <w:sz w:val="24"/>
                <w:szCs w:val="24"/>
              </w:rPr>
              <w:t>3.院史院情教育</w:t>
            </w:r>
          </w:p>
          <w:p>
            <w:pPr>
              <w:spacing w:line="288" w:lineRule="auto"/>
              <w:rPr>
                <w:rFonts w:ascii="仿宋" w:hAnsi="仿宋" w:eastAsia="仿宋" w:cs="仿宋"/>
                <w:sz w:val="24"/>
                <w:szCs w:val="24"/>
              </w:rPr>
            </w:pPr>
            <w:r>
              <w:rPr>
                <w:rFonts w:hint="eastAsia" w:ascii="仿宋" w:hAnsi="仿宋" w:eastAsia="仿宋" w:cs="仿宋"/>
                <w:sz w:val="24"/>
                <w:szCs w:val="24"/>
              </w:rPr>
              <w:t>4.学科专业认同教育</w:t>
            </w:r>
          </w:p>
        </w:tc>
        <w:tc>
          <w:tcPr>
            <w:tcW w:w="4023" w:type="dxa"/>
            <w:gridSpan w:val="2"/>
            <w:vAlign w:val="center"/>
          </w:tcPr>
          <w:p>
            <w:pPr>
              <w:spacing w:line="288" w:lineRule="auto"/>
              <w:jc w:val="center"/>
              <w:rPr>
                <w:rFonts w:ascii="仿宋" w:hAnsi="仿宋" w:eastAsia="仿宋" w:cs="仿宋"/>
                <w:sz w:val="24"/>
                <w:szCs w:val="24"/>
              </w:rPr>
            </w:pPr>
            <w:r>
              <w:rPr>
                <w:rFonts w:hint="eastAsia" w:ascii="仿宋" w:hAnsi="仿宋" w:eastAsia="仿宋" w:cs="仿宋"/>
                <w:sz w:val="24"/>
                <w:szCs w:val="24"/>
              </w:rPr>
              <w:t>学院党政领导</w:t>
            </w:r>
          </w:p>
          <w:p>
            <w:pPr>
              <w:spacing w:line="288" w:lineRule="auto"/>
              <w:jc w:val="center"/>
              <w:rPr>
                <w:rFonts w:ascii="仿宋" w:hAnsi="仿宋" w:eastAsia="仿宋" w:cs="仿宋"/>
                <w:sz w:val="24"/>
                <w:szCs w:val="24"/>
              </w:rPr>
            </w:pPr>
            <w:r>
              <w:rPr>
                <w:rFonts w:hint="eastAsia" w:ascii="仿宋" w:hAnsi="仿宋" w:eastAsia="仿宋" w:cs="仿宋"/>
                <w:sz w:val="24"/>
                <w:szCs w:val="24"/>
              </w:rPr>
              <w:t>研究生导师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837" w:hRule="atLeast"/>
          <w:jc w:val="center"/>
        </w:trPr>
        <w:tc>
          <w:tcPr>
            <w:tcW w:w="1502" w:type="dxa"/>
            <w:gridSpan w:val="2"/>
            <w:vMerge w:val="continue"/>
            <w:vAlign w:val="center"/>
          </w:tcPr>
          <w:p>
            <w:pPr>
              <w:spacing w:line="560" w:lineRule="exact"/>
              <w:jc w:val="center"/>
              <w:rPr>
                <w:rFonts w:ascii="仿宋" w:hAnsi="仿宋" w:eastAsia="仿宋" w:cs="仿宋"/>
                <w:b/>
                <w:bCs/>
                <w:sz w:val="24"/>
                <w:szCs w:val="24"/>
              </w:rPr>
            </w:pPr>
          </w:p>
        </w:tc>
        <w:tc>
          <w:tcPr>
            <w:tcW w:w="1430" w:type="dxa"/>
            <w:vMerge w:val="restart"/>
            <w:vAlign w:val="center"/>
          </w:tcPr>
          <w:p>
            <w:pPr>
              <w:spacing w:line="560" w:lineRule="exact"/>
              <w:jc w:val="center"/>
              <w:rPr>
                <w:rFonts w:ascii="仿宋" w:hAnsi="仿宋" w:eastAsia="仿宋" w:cs="仿宋"/>
                <w:b/>
                <w:bCs/>
                <w:sz w:val="24"/>
                <w:szCs w:val="24"/>
              </w:rPr>
            </w:pPr>
            <w:r>
              <w:rPr>
                <w:rFonts w:hint="eastAsia" w:ascii="仿宋" w:hAnsi="仿宋" w:eastAsia="仿宋" w:cs="仿宋"/>
                <w:b/>
                <w:bCs/>
                <w:sz w:val="24"/>
                <w:szCs w:val="24"/>
              </w:rPr>
              <w:t>研途揭秘</w:t>
            </w:r>
          </w:p>
          <w:p>
            <w:pPr>
              <w:spacing w:line="288" w:lineRule="auto"/>
              <w:rPr>
                <w:rFonts w:ascii="仿宋" w:hAnsi="仿宋" w:eastAsia="仿宋" w:cs="仿宋"/>
                <w:sz w:val="24"/>
                <w:szCs w:val="24"/>
              </w:rPr>
            </w:pPr>
          </w:p>
        </w:tc>
        <w:tc>
          <w:tcPr>
            <w:tcW w:w="3115" w:type="dxa"/>
            <w:vAlign w:val="center"/>
          </w:tcPr>
          <w:p>
            <w:pPr>
              <w:spacing w:line="288" w:lineRule="auto"/>
              <w:rPr>
                <w:rFonts w:ascii="仿宋" w:hAnsi="仿宋" w:eastAsia="仿宋" w:cs="仿宋"/>
                <w:sz w:val="24"/>
                <w:szCs w:val="24"/>
              </w:rPr>
            </w:pPr>
            <w:r>
              <w:rPr>
                <w:rFonts w:hint="eastAsia" w:ascii="仿宋" w:hAnsi="仿宋" w:eastAsia="仿宋" w:cs="仿宋"/>
                <w:sz w:val="24"/>
                <w:szCs w:val="24"/>
              </w:rPr>
              <w:t>1.资助宣传教育</w:t>
            </w:r>
          </w:p>
        </w:tc>
        <w:tc>
          <w:tcPr>
            <w:tcW w:w="4023" w:type="dxa"/>
            <w:gridSpan w:val="2"/>
            <w:vAlign w:val="center"/>
          </w:tcPr>
          <w:p>
            <w:pPr>
              <w:spacing w:line="288" w:lineRule="auto"/>
              <w:jc w:val="center"/>
              <w:rPr>
                <w:rFonts w:ascii="仿宋" w:hAnsi="仿宋" w:eastAsia="仿宋" w:cs="仿宋"/>
                <w:sz w:val="24"/>
                <w:szCs w:val="24"/>
              </w:rPr>
            </w:pPr>
            <w:r>
              <w:rPr>
                <w:rFonts w:hint="eastAsia" w:ascii="仿宋" w:hAnsi="仿宋" w:eastAsia="仿宋" w:cs="仿宋"/>
                <w:sz w:val="24"/>
                <w:szCs w:val="24"/>
              </w:rPr>
              <w:t>研究生辅导员</w:t>
            </w:r>
          </w:p>
          <w:p>
            <w:pPr>
              <w:spacing w:line="288" w:lineRule="auto"/>
              <w:jc w:val="center"/>
              <w:rPr>
                <w:rFonts w:ascii="仿宋" w:hAnsi="仿宋" w:eastAsia="仿宋" w:cs="仿宋"/>
                <w:sz w:val="24"/>
                <w:szCs w:val="24"/>
              </w:rPr>
            </w:pPr>
            <w:r>
              <w:rPr>
                <w:rFonts w:hint="eastAsia" w:ascii="仿宋" w:hAnsi="仿宋" w:eastAsia="仿宋" w:cs="仿宋"/>
                <w:sz w:val="24"/>
                <w:szCs w:val="24"/>
              </w:rPr>
              <w:t>优秀研究生朋辈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543" w:hRule="atLeast"/>
          <w:jc w:val="center"/>
        </w:trPr>
        <w:tc>
          <w:tcPr>
            <w:tcW w:w="1502" w:type="dxa"/>
            <w:gridSpan w:val="2"/>
            <w:vMerge w:val="continue"/>
            <w:vAlign w:val="center"/>
          </w:tcPr>
          <w:p>
            <w:pPr>
              <w:spacing w:line="560" w:lineRule="exact"/>
              <w:jc w:val="center"/>
              <w:rPr>
                <w:rFonts w:ascii="仿宋" w:hAnsi="仿宋" w:eastAsia="仿宋" w:cs="仿宋"/>
                <w:b/>
                <w:bCs/>
                <w:sz w:val="24"/>
                <w:szCs w:val="24"/>
              </w:rPr>
            </w:pPr>
          </w:p>
        </w:tc>
        <w:tc>
          <w:tcPr>
            <w:tcW w:w="1430" w:type="dxa"/>
            <w:vMerge w:val="continue"/>
            <w:vAlign w:val="center"/>
          </w:tcPr>
          <w:p>
            <w:pPr>
              <w:spacing w:line="288" w:lineRule="auto"/>
              <w:rPr>
                <w:rFonts w:ascii="仿宋" w:hAnsi="仿宋" w:eastAsia="仿宋" w:cs="仿宋"/>
                <w:sz w:val="24"/>
                <w:szCs w:val="24"/>
              </w:rPr>
            </w:pPr>
          </w:p>
        </w:tc>
        <w:tc>
          <w:tcPr>
            <w:tcW w:w="3115" w:type="dxa"/>
            <w:vAlign w:val="center"/>
          </w:tcPr>
          <w:p>
            <w:pPr>
              <w:spacing w:line="288" w:lineRule="auto"/>
              <w:rPr>
                <w:rFonts w:ascii="仿宋" w:hAnsi="仿宋" w:eastAsia="仿宋" w:cs="仿宋"/>
                <w:sz w:val="24"/>
                <w:szCs w:val="24"/>
              </w:rPr>
            </w:pPr>
            <w:r>
              <w:rPr>
                <w:rFonts w:hint="eastAsia" w:ascii="仿宋" w:hAnsi="仿宋" w:eastAsia="仿宋" w:cs="仿宋"/>
                <w:sz w:val="24"/>
                <w:szCs w:val="24"/>
              </w:rPr>
              <w:t>2.学术规范教育</w:t>
            </w:r>
          </w:p>
        </w:tc>
        <w:tc>
          <w:tcPr>
            <w:tcW w:w="4023" w:type="dxa"/>
            <w:gridSpan w:val="2"/>
            <w:vAlign w:val="center"/>
          </w:tcPr>
          <w:p>
            <w:pPr>
              <w:spacing w:line="288" w:lineRule="auto"/>
              <w:jc w:val="center"/>
              <w:rPr>
                <w:rFonts w:ascii="仿宋" w:hAnsi="仿宋" w:eastAsia="仿宋" w:cs="仿宋"/>
                <w:sz w:val="24"/>
                <w:szCs w:val="24"/>
              </w:rPr>
            </w:pPr>
            <w:r>
              <w:rPr>
                <w:rFonts w:hint="eastAsia" w:ascii="仿宋" w:hAnsi="仿宋" w:eastAsia="仿宋" w:cs="仿宋"/>
                <w:sz w:val="24"/>
                <w:szCs w:val="24"/>
              </w:rPr>
              <w:t>研究生导师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936" w:hRule="atLeast"/>
          <w:jc w:val="center"/>
        </w:trPr>
        <w:tc>
          <w:tcPr>
            <w:tcW w:w="1502" w:type="dxa"/>
            <w:gridSpan w:val="2"/>
            <w:vMerge w:val="continue"/>
            <w:vAlign w:val="center"/>
          </w:tcPr>
          <w:p>
            <w:pPr>
              <w:spacing w:line="560" w:lineRule="exact"/>
              <w:jc w:val="center"/>
              <w:rPr>
                <w:rFonts w:ascii="仿宋" w:hAnsi="仿宋" w:eastAsia="仿宋" w:cs="仿宋"/>
                <w:b/>
                <w:bCs/>
                <w:sz w:val="24"/>
                <w:szCs w:val="24"/>
                <w:highlight w:val="none"/>
              </w:rPr>
            </w:pPr>
          </w:p>
        </w:tc>
        <w:tc>
          <w:tcPr>
            <w:tcW w:w="1430" w:type="dxa"/>
            <w:vMerge w:val="continue"/>
            <w:vAlign w:val="center"/>
          </w:tcPr>
          <w:p>
            <w:pPr>
              <w:spacing w:line="288" w:lineRule="auto"/>
              <w:rPr>
                <w:rFonts w:ascii="仿宋" w:hAnsi="仿宋" w:eastAsia="仿宋" w:cs="仿宋"/>
                <w:sz w:val="28"/>
                <w:szCs w:val="28"/>
                <w:highlight w:val="none"/>
              </w:rPr>
            </w:pPr>
          </w:p>
        </w:tc>
        <w:tc>
          <w:tcPr>
            <w:tcW w:w="3115" w:type="dxa"/>
            <w:vAlign w:val="center"/>
          </w:tcPr>
          <w:p>
            <w:pPr>
              <w:spacing w:line="288" w:lineRule="auto"/>
              <w:rPr>
                <w:rFonts w:ascii="仿宋" w:hAnsi="仿宋" w:eastAsia="仿宋" w:cs="仿宋"/>
                <w:sz w:val="24"/>
                <w:szCs w:val="24"/>
                <w:highlight w:val="none"/>
              </w:rPr>
            </w:pPr>
            <w:r>
              <w:rPr>
                <w:rFonts w:hint="eastAsia" w:ascii="仿宋" w:hAnsi="仿宋" w:eastAsia="仿宋" w:cs="仿宋"/>
                <w:sz w:val="24"/>
                <w:szCs w:val="24"/>
                <w:highlight w:val="none"/>
              </w:rPr>
              <w:t>3.学业规划及职业规划教育</w:t>
            </w:r>
          </w:p>
          <w:p>
            <w:pPr>
              <w:spacing w:line="288" w:lineRule="auto"/>
              <w:rPr>
                <w:rFonts w:ascii="仿宋" w:hAnsi="仿宋" w:eastAsia="仿宋" w:cs="仿宋"/>
                <w:sz w:val="28"/>
                <w:szCs w:val="28"/>
                <w:highlight w:val="none"/>
              </w:rPr>
            </w:pPr>
            <w:r>
              <w:rPr>
                <w:rFonts w:hint="eastAsia" w:ascii="仿宋" w:hAnsi="仿宋" w:eastAsia="仿宋" w:cs="仿宋"/>
                <w:sz w:val="24"/>
                <w:szCs w:val="24"/>
                <w:highlight w:val="none"/>
              </w:rPr>
              <w:t>4.科学教育</w:t>
            </w:r>
          </w:p>
        </w:tc>
        <w:tc>
          <w:tcPr>
            <w:tcW w:w="4023" w:type="dxa"/>
            <w:gridSpan w:val="2"/>
            <w:vAlign w:val="center"/>
          </w:tcPr>
          <w:p>
            <w:pPr>
              <w:spacing w:line="288"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研究生导师</w:t>
            </w:r>
          </w:p>
          <w:p>
            <w:pPr>
              <w:spacing w:line="288"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研究生辅导员</w:t>
            </w:r>
          </w:p>
          <w:p>
            <w:pPr>
              <w:spacing w:line="288"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优秀研究生朋辈、校友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1259" w:hRule="atLeast"/>
          <w:jc w:val="center"/>
        </w:trPr>
        <w:tc>
          <w:tcPr>
            <w:tcW w:w="1502" w:type="dxa"/>
            <w:gridSpan w:val="2"/>
            <w:vMerge w:val="continue"/>
            <w:vAlign w:val="center"/>
          </w:tcPr>
          <w:p>
            <w:pPr>
              <w:spacing w:line="560" w:lineRule="exact"/>
              <w:jc w:val="center"/>
              <w:rPr>
                <w:rFonts w:ascii="仿宋" w:hAnsi="仿宋" w:eastAsia="仿宋" w:cs="仿宋"/>
                <w:b/>
                <w:bCs/>
                <w:sz w:val="24"/>
                <w:szCs w:val="24"/>
              </w:rPr>
            </w:pPr>
          </w:p>
        </w:tc>
        <w:tc>
          <w:tcPr>
            <w:tcW w:w="1430" w:type="dxa"/>
            <w:vMerge w:val="restart"/>
            <w:vAlign w:val="center"/>
          </w:tcPr>
          <w:p>
            <w:pPr>
              <w:spacing w:line="560" w:lineRule="exact"/>
              <w:jc w:val="center"/>
              <w:rPr>
                <w:rFonts w:ascii="仿宋" w:hAnsi="仿宋" w:eastAsia="仿宋" w:cs="仿宋"/>
                <w:b/>
                <w:bCs/>
                <w:sz w:val="24"/>
                <w:szCs w:val="24"/>
              </w:rPr>
            </w:pPr>
            <w:r>
              <w:rPr>
                <w:rFonts w:hint="eastAsia" w:ascii="仿宋" w:hAnsi="仿宋" w:eastAsia="仿宋" w:cs="仿宋"/>
                <w:b/>
                <w:bCs/>
                <w:sz w:val="24"/>
                <w:szCs w:val="24"/>
              </w:rPr>
              <w:t>成长护航</w:t>
            </w:r>
          </w:p>
          <w:p>
            <w:pPr>
              <w:spacing w:line="288" w:lineRule="auto"/>
              <w:rPr>
                <w:rFonts w:ascii="仿宋" w:hAnsi="仿宋" w:eastAsia="仿宋" w:cs="仿宋"/>
                <w:sz w:val="24"/>
                <w:szCs w:val="24"/>
              </w:rPr>
            </w:pPr>
          </w:p>
        </w:tc>
        <w:tc>
          <w:tcPr>
            <w:tcW w:w="3115" w:type="dxa"/>
            <w:vAlign w:val="center"/>
          </w:tcPr>
          <w:p>
            <w:pPr>
              <w:spacing w:line="288" w:lineRule="auto"/>
              <w:rPr>
                <w:rFonts w:ascii="仿宋" w:hAnsi="仿宋" w:eastAsia="仿宋" w:cs="仿宋"/>
                <w:sz w:val="24"/>
                <w:szCs w:val="24"/>
              </w:rPr>
            </w:pPr>
            <w:r>
              <w:rPr>
                <w:rFonts w:hint="eastAsia" w:ascii="仿宋" w:hAnsi="仿宋" w:eastAsia="仿宋" w:cs="仿宋"/>
                <w:sz w:val="24"/>
                <w:szCs w:val="24"/>
              </w:rPr>
              <w:t>1.法治意识及纪律教育</w:t>
            </w:r>
          </w:p>
          <w:p>
            <w:pPr>
              <w:spacing w:line="288" w:lineRule="auto"/>
              <w:rPr>
                <w:rFonts w:ascii="仿宋" w:hAnsi="仿宋" w:eastAsia="仿宋" w:cs="仿宋"/>
                <w:sz w:val="24"/>
                <w:szCs w:val="24"/>
              </w:rPr>
            </w:pPr>
            <w:r>
              <w:rPr>
                <w:rFonts w:hint="eastAsia" w:ascii="仿宋" w:hAnsi="仿宋" w:eastAsia="仿宋" w:cs="仿宋"/>
                <w:sz w:val="24"/>
                <w:szCs w:val="24"/>
              </w:rPr>
              <w:t>2.防诈骗教育</w:t>
            </w:r>
          </w:p>
          <w:p>
            <w:pPr>
              <w:spacing w:line="288" w:lineRule="auto"/>
              <w:rPr>
                <w:rFonts w:ascii="仿宋" w:hAnsi="仿宋" w:eastAsia="仿宋" w:cs="仿宋"/>
                <w:sz w:val="24"/>
                <w:szCs w:val="24"/>
              </w:rPr>
            </w:pPr>
            <w:r>
              <w:rPr>
                <w:rFonts w:hint="eastAsia" w:ascii="仿宋" w:hAnsi="仿宋" w:eastAsia="仿宋" w:cs="仿宋"/>
                <w:sz w:val="24"/>
                <w:szCs w:val="24"/>
              </w:rPr>
              <w:t>3.安全意识教育</w:t>
            </w:r>
          </w:p>
        </w:tc>
        <w:tc>
          <w:tcPr>
            <w:tcW w:w="4023" w:type="dxa"/>
            <w:gridSpan w:val="2"/>
            <w:vAlign w:val="center"/>
          </w:tcPr>
          <w:p>
            <w:pPr>
              <w:spacing w:line="288" w:lineRule="auto"/>
              <w:jc w:val="center"/>
              <w:rPr>
                <w:rFonts w:ascii="仿宋" w:hAnsi="仿宋" w:eastAsia="仿宋" w:cs="仿宋"/>
                <w:sz w:val="24"/>
                <w:szCs w:val="24"/>
              </w:rPr>
            </w:pPr>
            <w:r>
              <w:rPr>
                <w:rFonts w:hint="eastAsia" w:ascii="仿宋" w:hAnsi="仿宋" w:eastAsia="仿宋" w:cs="仿宋"/>
                <w:sz w:val="24"/>
                <w:szCs w:val="24"/>
              </w:rPr>
              <w:t>各培养单位自定</w:t>
            </w:r>
          </w:p>
          <w:p>
            <w:pPr>
              <w:spacing w:line="288" w:lineRule="auto"/>
              <w:jc w:val="center"/>
              <w:rPr>
                <w:rFonts w:ascii="仿宋" w:hAnsi="仿宋" w:eastAsia="仿宋" w:cs="仿宋"/>
                <w:sz w:val="24"/>
                <w:szCs w:val="24"/>
              </w:rPr>
            </w:pPr>
            <w:r>
              <w:rPr>
                <w:rFonts w:hint="eastAsia" w:ascii="仿宋" w:hAnsi="仿宋" w:eastAsia="仿宋" w:cs="仿宋"/>
                <w:sz w:val="24"/>
                <w:szCs w:val="24"/>
              </w:rPr>
              <w:t>（可邀请保卫处、</w:t>
            </w:r>
            <w:r>
              <w:rPr>
                <w:rFonts w:ascii="仿宋" w:hAnsi="仿宋" w:eastAsia="仿宋" w:cs="仿宋"/>
                <w:sz w:val="24"/>
                <w:szCs w:val="24"/>
              </w:rPr>
              <w:t>广州市公安局天河区分局</w:t>
            </w:r>
            <w:r>
              <w:rPr>
                <w:rFonts w:hint="eastAsia" w:ascii="仿宋" w:hAnsi="仿宋" w:eastAsia="仿宋" w:cs="仿宋"/>
                <w:sz w:val="24"/>
                <w:szCs w:val="24"/>
              </w:rPr>
              <w:t>相关人员开展防诈骗专题讲座）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533" w:hRule="atLeast"/>
          <w:jc w:val="center"/>
        </w:trPr>
        <w:tc>
          <w:tcPr>
            <w:tcW w:w="1502" w:type="dxa"/>
            <w:gridSpan w:val="2"/>
            <w:vMerge w:val="continue"/>
            <w:vAlign w:val="center"/>
          </w:tcPr>
          <w:p>
            <w:pPr>
              <w:spacing w:line="560" w:lineRule="exact"/>
              <w:jc w:val="center"/>
              <w:rPr>
                <w:rFonts w:ascii="仿宋" w:hAnsi="仿宋" w:eastAsia="仿宋" w:cs="仿宋"/>
                <w:b/>
                <w:bCs/>
                <w:sz w:val="24"/>
                <w:szCs w:val="24"/>
                <w:highlight w:val="none"/>
              </w:rPr>
            </w:pPr>
          </w:p>
        </w:tc>
        <w:tc>
          <w:tcPr>
            <w:tcW w:w="1430" w:type="dxa"/>
            <w:vMerge w:val="continue"/>
            <w:vAlign w:val="center"/>
          </w:tcPr>
          <w:p>
            <w:pPr>
              <w:spacing w:line="288" w:lineRule="auto"/>
              <w:rPr>
                <w:rFonts w:ascii="仿宋" w:hAnsi="仿宋" w:eastAsia="仿宋" w:cs="仿宋"/>
                <w:sz w:val="24"/>
                <w:szCs w:val="24"/>
                <w:highlight w:val="none"/>
              </w:rPr>
            </w:pPr>
          </w:p>
        </w:tc>
        <w:tc>
          <w:tcPr>
            <w:tcW w:w="3115" w:type="dxa"/>
            <w:vAlign w:val="center"/>
          </w:tcPr>
          <w:p>
            <w:pPr>
              <w:spacing w:line="288" w:lineRule="auto"/>
              <w:rPr>
                <w:rFonts w:ascii="仿宋" w:hAnsi="仿宋" w:eastAsia="仿宋" w:cs="仿宋"/>
                <w:sz w:val="24"/>
                <w:szCs w:val="24"/>
                <w:highlight w:val="none"/>
              </w:rPr>
            </w:pPr>
            <w:r>
              <w:rPr>
                <w:rFonts w:hint="eastAsia" w:ascii="仿宋" w:hAnsi="仿宋" w:eastAsia="仿宋" w:cs="仿宋"/>
                <w:sz w:val="24"/>
                <w:szCs w:val="24"/>
                <w:highlight w:val="none"/>
              </w:rPr>
              <w:t>4.廉洁教育</w:t>
            </w:r>
          </w:p>
        </w:tc>
        <w:tc>
          <w:tcPr>
            <w:tcW w:w="4023" w:type="dxa"/>
            <w:gridSpan w:val="2"/>
            <w:vAlign w:val="center"/>
          </w:tcPr>
          <w:p>
            <w:pPr>
              <w:spacing w:line="288" w:lineRule="auto"/>
              <w:jc w:val="center"/>
              <w:rPr>
                <w:rFonts w:ascii="仿宋" w:hAnsi="仿宋" w:eastAsia="仿宋" w:cs="仿宋"/>
                <w:sz w:val="24"/>
                <w:szCs w:val="24"/>
                <w:highlight w:val="none"/>
              </w:rPr>
            </w:pPr>
            <w:r>
              <w:rPr>
                <w:rFonts w:hint="eastAsia" w:ascii="仿宋" w:hAnsi="仿宋" w:eastAsia="仿宋" w:cs="仿宋"/>
                <w:sz w:val="24"/>
                <w:szCs w:val="24"/>
                <w:highlight w:val="none"/>
              </w:rPr>
              <w:t>学院副书记或纪委工作人员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Before w:val="1"/>
          <w:wBefore w:w="7" w:type="dxa"/>
          <w:trHeight w:val="1620" w:hRule="atLeast"/>
          <w:jc w:val="center"/>
        </w:trPr>
        <w:tc>
          <w:tcPr>
            <w:tcW w:w="1502" w:type="dxa"/>
            <w:gridSpan w:val="2"/>
            <w:vMerge w:val="continue"/>
            <w:vAlign w:val="center"/>
          </w:tcPr>
          <w:p>
            <w:pPr>
              <w:spacing w:line="560" w:lineRule="exact"/>
              <w:jc w:val="center"/>
              <w:rPr>
                <w:rFonts w:ascii="仿宋" w:hAnsi="仿宋" w:eastAsia="仿宋" w:cs="仿宋"/>
                <w:b/>
                <w:bCs/>
                <w:sz w:val="24"/>
                <w:szCs w:val="24"/>
              </w:rPr>
            </w:pPr>
          </w:p>
        </w:tc>
        <w:tc>
          <w:tcPr>
            <w:tcW w:w="1430" w:type="dxa"/>
            <w:vAlign w:val="center"/>
          </w:tcPr>
          <w:p/>
          <w:p>
            <w:pPr>
              <w:spacing w:line="560" w:lineRule="exact"/>
              <w:jc w:val="center"/>
              <w:rPr>
                <w:rFonts w:ascii="仿宋" w:hAnsi="仿宋" w:eastAsia="仿宋" w:cs="仿宋"/>
                <w:b/>
                <w:bCs/>
                <w:sz w:val="24"/>
                <w:szCs w:val="24"/>
              </w:rPr>
            </w:pPr>
            <w:r>
              <w:rPr>
                <w:rFonts w:hint="eastAsia" w:ascii="仿宋" w:hAnsi="仿宋" w:eastAsia="仿宋" w:cs="仿宋"/>
                <w:b/>
                <w:bCs/>
                <w:sz w:val="24"/>
                <w:szCs w:val="24"/>
              </w:rPr>
              <w:t>发展支持</w:t>
            </w:r>
          </w:p>
        </w:tc>
        <w:tc>
          <w:tcPr>
            <w:tcW w:w="3115" w:type="dxa"/>
            <w:vAlign w:val="center"/>
          </w:tcPr>
          <w:p>
            <w:pPr>
              <w:spacing w:line="288" w:lineRule="auto"/>
              <w:rPr>
                <w:rFonts w:ascii="仿宋" w:hAnsi="仿宋" w:eastAsia="仿宋" w:cs="仿宋"/>
                <w:sz w:val="24"/>
                <w:szCs w:val="24"/>
              </w:rPr>
            </w:pPr>
            <w:r>
              <w:rPr>
                <w:rFonts w:hint="eastAsia" w:ascii="仿宋" w:hAnsi="仿宋" w:eastAsia="仿宋" w:cs="仿宋"/>
                <w:sz w:val="24"/>
                <w:szCs w:val="24"/>
              </w:rPr>
              <w:t>1.健康教育</w:t>
            </w:r>
          </w:p>
          <w:p>
            <w:pPr>
              <w:spacing w:line="288" w:lineRule="auto"/>
              <w:rPr>
                <w:rFonts w:ascii="仿宋" w:hAnsi="仿宋" w:eastAsia="仿宋" w:cs="仿宋"/>
                <w:sz w:val="24"/>
                <w:szCs w:val="24"/>
              </w:rPr>
            </w:pPr>
            <w:r>
              <w:rPr>
                <w:rFonts w:hint="eastAsia" w:ascii="仿宋" w:hAnsi="仿宋" w:eastAsia="仿宋" w:cs="仿宋"/>
                <w:sz w:val="24"/>
                <w:szCs w:val="24"/>
              </w:rPr>
              <w:t>（1）生理健康教育</w:t>
            </w:r>
          </w:p>
          <w:p>
            <w:pPr>
              <w:spacing w:line="288" w:lineRule="auto"/>
              <w:rPr>
                <w:rFonts w:ascii="仿宋" w:hAnsi="仿宋" w:eastAsia="仿宋" w:cs="仿宋"/>
                <w:sz w:val="24"/>
                <w:szCs w:val="24"/>
              </w:rPr>
            </w:pPr>
            <w:r>
              <w:rPr>
                <w:rFonts w:hint="eastAsia" w:ascii="仿宋" w:hAnsi="仿宋" w:eastAsia="仿宋" w:cs="仿宋"/>
                <w:sz w:val="24"/>
                <w:szCs w:val="24"/>
              </w:rPr>
              <w:t>（2）心理健康教育</w:t>
            </w:r>
          </w:p>
          <w:p>
            <w:pPr>
              <w:spacing w:line="288" w:lineRule="auto"/>
              <w:rPr>
                <w:rFonts w:ascii="仿宋" w:hAnsi="仿宋" w:eastAsia="仿宋" w:cs="仿宋"/>
                <w:sz w:val="24"/>
                <w:szCs w:val="24"/>
              </w:rPr>
            </w:pPr>
            <w:r>
              <w:rPr>
                <w:rFonts w:hint="eastAsia" w:ascii="仿宋" w:hAnsi="仿宋" w:eastAsia="仿宋" w:cs="仿宋"/>
                <w:sz w:val="24"/>
                <w:szCs w:val="24"/>
              </w:rPr>
              <w:t xml:space="preserve">2.婚恋观教育  </w:t>
            </w:r>
          </w:p>
          <w:p>
            <w:pPr>
              <w:spacing w:line="288" w:lineRule="auto"/>
              <w:rPr>
                <w:rFonts w:ascii="仿宋" w:hAnsi="仿宋" w:eastAsia="仿宋" w:cs="仿宋"/>
                <w:sz w:val="24"/>
                <w:szCs w:val="24"/>
              </w:rPr>
            </w:pPr>
            <w:r>
              <w:rPr>
                <w:rFonts w:hint="eastAsia" w:ascii="仿宋" w:hAnsi="仿宋" w:eastAsia="仿宋" w:cs="仿宋"/>
                <w:sz w:val="24"/>
                <w:szCs w:val="24"/>
              </w:rPr>
              <w:t>3.美学素质教育</w:t>
            </w:r>
          </w:p>
        </w:tc>
        <w:tc>
          <w:tcPr>
            <w:tcW w:w="4023" w:type="dxa"/>
            <w:gridSpan w:val="2"/>
            <w:vAlign w:val="center"/>
          </w:tcPr>
          <w:p>
            <w:pPr>
              <w:spacing w:line="288" w:lineRule="auto"/>
              <w:jc w:val="center"/>
              <w:rPr>
                <w:rFonts w:ascii="仿宋" w:hAnsi="仿宋" w:eastAsia="仿宋" w:cs="仿宋"/>
                <w:sz w:val="24"/>
                <w:szCs w:val="24"/>
              </w:rPr>
            </w:pPr>
            <w:r>
              <w:rPr>
                <w:rFonts w:hint="eastAsia" w:ascii="仿宋" w:hAnsi="仿宋" w:eastAsia="仿宋" w:cs="仿宋"/>
                <w:sz w:val="24"/>
                <w:szCs w:val="24"/>
              </w:rPr>
              <w:t>各培养单位自定</w:t>
            </w:r>
          </w:p>
          <w:p>
            <w:pPr>
              <w:spacing w:line="288" w:lineRule="auto"/>
              <w:jc w:val="center"/>
              <w:rPr>
                <w:rFonts w:ascii="仿宋" w:hAnsi="仿宋" w:eastAsia="仿宋" w:cs="仿宋"/>
                <w:sz w:val="24"/>
                <w:szCs w:val="24"/>
              </w:rPr>
            </w:pPr>
            <w:r>
              <w:rPr>
                <w:rFonts w:hint="eastAsia" w:ascii="仿宋" w:hAnsi="仿宋" w:eastAsia="仿宋" w:cs="仿宋"/>
                <w:sz w:val="24"/>
                <w:szCs w:val="24"/>
              </w:rPr>
              <w:t>（可邀请心语轩工作室开展新生心理健康团辅活动；</w:t>
            </w:r>
            <w:r>
              <w:rPr>
                <w:rFonts w:hint="eastAsia" w:ascii="仿宋" w:hAnsi="仿宋" w:eastAsia="仿宋" w:cs="仿宋"/>
                <w:sz w:val="24"/>
                <w:szCs w:val="24"/>
                <w:highlight w:val="none"/>
                <w:shd w:val="clear"/>
              </w:rPr>
              <w:t>可邀请校医院相关人员开展生理健康讲座</w:t>
            </w:r>
            <w:r>
              <w:rPr>
                <w:rFonts w:hint="eastAsia" w:ascii="仿宋" w:hAnsi="仿宋" w:eastAsia="仿宋" w:cs="仿宋"/>
                <w:sz w:val="24"/>
                <w:szCs w:val="24"/>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7" w:type="dxa"/>
            <w:gridSpan w:val="7"/>
            <w:shd w:val="clear" w:color="auto" w:fill="CFCECE" w:themeFill="background2" w:themeFillShade="E5"/>
            <w:vAlign w:val="center"/>
          </w:tcPr>
          <w:p>
            <w:pPr>
              <w:jc w:val="center"/>
              <w:rPr>
                <w:rFonts w:ascii="仿宋" w:hAnsi="仿宋" w:eastAsia="仿宋" w:cs="仿宋"/>
                <w:sz w:val="24"/>
                <w:szCs w:val="24"/>
              </w:rPr>
            </w:pPr>
            <w:r>
              <w:rPr>
                <w:rFonts w:hint="eastAsia" w:ascii="黑体" w:hAnsi="黑体" w:eastAsia="黑体" w:cs="黑体"/>
                <w:sz w:val="28"/>
                <w:szCs w:val="28"/>
              </w:rPr>
              <w:t>三、体检（具体安排详见后续通知）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4" w:type="dxa"/>
            <w:gridSpan w:val="2"/>
            <w:vAlign w:val="center"/>
          </w:tcPr>
          <w:p>
            <w:pPr>
              <w:jc w:val="center"/>
              <w:rPr>
                <w:rFonts w:ascii="楷体" w:hAnsi="楷体" w:eastAsia="楷体" w:cs="楷体"/>
                <w:b/>
                <w:bCs/>
                <w:sz w:val="28"/>
                <w:szCs w:val="28"/>
              </w:rPr>
            </w:pPr>
            <w:r>
              <w:rPr>
                <w:rFonts w:hint="eastAsia" w:ascii="楷体" w:hAnsi="楷体" w:eastAsia="楷体" w:cs="楷体"/>
                <w:b/>
                <w:bCs/>
                <w:sz w:val="28"/>
                <w:szCs w:val="28"/>
              </w:rPr>
              <w:t>时间</w:t>
            </w:r>
          </w:p>
        </w:tc>
        <w:tc>
          <w:tcPr>
            <w:tcW w:w="4560" w:type="dxa"/>
            <w:gridSpan w:val="3"/>
            <w:vAlign w:val="center"/>
          </w:tcPr>
          <w:p>
            <w:pPr>
              <w:jc w:val="center"/>
              <w:rPr>
                <w:rFonts w:ascii="楷体" w:hAnsi="楷体" w:eastAsia="楷体" w:cs="楷体"/>
                <w:b/>
                <w:bCs/>
                <w:sz w:val="28"/>
                <w:szCs w:val="28"/>
              </w:rPr>
            </w:pPr>
            <w:r>
              <w:rPr>
                <w:rFonts w:hint="eastAsia" w:ascii="楷体" w:hAnsi="楷体" w:eastAsia="楷体" w:cs="楷体"/>
                <w:b/>
                <w:bCs/>
                <w:sz w:val="28"/>
                <w:szCs w:val="28"/>
              </w:rPr>
              <w:t>地点</w:t>
            </w:r>
          </w:p>
        </w:tc>
        <w:tc>
          <w:tcPr>
            <w:tcW w:w="2267" w:type="dxa"/>
            <w:vAlign w:val="center"/>
          </w:tcPr>
          <w:p>
            <w:pPr>
              <w:jc w:val="center"/>
              <w:rPr>
                <w:rFonts w:ascii="楷体" w:hAnsi="楷体" w:eastAsia="楷体" w:cs="楷体"/>
                <w:b/>
                <w:bCs/>
                <w:sz w:val="28"/>
                <w:szCs w:val="28"/>
              </w:rPr>
            </w:pPr>
            <w:r>
              <w:rPr>
                <w:rFonts w:hint="eastAsia" w:ascii="楷体" w:hAnsi="楷体" w:eastAsia="楷体" w:cs="楷体"/>
                <w:b/>
                <w:bCs/>
                <w:sz w:val="28"/>
                <w:szCs w:val="28"/>
              </w:rPr>
              <w:t>参加人员</w:t>
            </w:r>
          </w:p>
        </w:tc>
        <w:tc>
          <w:tcPr>
            <w:tcW w:w="1756" w:type="dxa"/>
            <w:vAlign w:val="center"/>
          </w:tcPr>
          <w:p>
            <w:pPr>
              <w:jc w:val="center"/>
              <w:rPr>
                <w:rFonts w:ascii="楷体" w:hAnsi="楷体" w:eastAsia="楷体" w:cs="楷体"/>
                <w:b/>
                <w:bCs/>
                <w:sz w:val="28"/>
                <w:szCs w:val="28"/>
              </w:rPr>
            </w:pPr>
            <w:r>
              <w:rPr>
                <w:rFonts w:hint="eastAsia" w:ascii="楷体" w:hAnsi="楷体" w:eastAsia="楷体" w:cs="楷体"/>
                <w:b/>
                <w:bCs/>
                <w:sz w:val="28"/>
                <w:szCs w:val="28"/>
              </w:rPr>
              <w:t>组织单位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13" w:hRule="atLeast"/>
          <w:jc w:val="center"/>
        </w:trPr>
        <w:tc>
          <w:tcPr>
            <w:tcW w:w="1494" w:type="dxa"/>
            <w:gridSpan w:val="2"/>
            <w:vMerge w:val="restart"/>
            <w:vAlign w:val="center"/>
          </w:tcPr>
          <w:p>
            <w:pPr>
              <w:spacing w:line="560" w:lineRule="exact"/>
              <w:jc w:val="center"/>
              <w:rPr>
                <w:rFonts w:ascii="仿宋" w:hAnsi="仿宋" w:eastAsia="仿宋" w:cs="仿宋"/>
                <w:b/>
                <w:bCs/>
                <w:sz w:val="24"/>
                <w:szCs w:val="24"/>
              </w:rPr>
            </w:pPr>
            <w:r>
              <w:rPr>
                <w:rFonts w:hint="eastAsia" w:ascii="仿宋" w:hAnsi="仿宋" w:eastAsia="仿宋" w:cs="仿宋"/>
                <w:sz w:val="24"/>
                <w:szCs w:val="24"/>
              </w:rPr>
              <w:t>待定</w:t>
            </w:r>
          </w:p>
        </w:tc>
        <w:tc>
          <w:tcPr>
            <w:tcW w:w="4560" w:type="dxa"/>
            <w:gridSpan w:val="3"/>
            <w:vAlign w:val="center"/>
          </w:tcPr>
          <w:p>
            <w:pPr>
              <w:pStyle w:val="20"/>
              <w:jc w:val="center"/>
              <w:rPr>
                <w:rFonts w:ascii="仿宋" w:hAnsi="仿宋" w:eastAsia="仿宋" w:cs="仿宋"/>
                <w:kern w:val="2"/>
              </w:rPr>
            </w:pPr>
            <w:r>
              <w:rPr>
                <w:rFonts w:hint="eastAsia" w:ascii="仿宋" w:hAnsi="仿宋" w:eastAsia="仿宋" w:cs="仿宋"/>
                <w:kern w:val="2"/>
              </w:rPr>
              <w:t>石牌校医院</w:t>
            </w:r>
          </w:p>
        </w:tc>
        <w:tc>
          <w:tcPr>
            <w:tcW w:w="2267" w:type="dxa"/>
            <w:vAlign w:val="center"/>
          </w:tcPr>
          <w:p>
            <w:pPr>
              <w:pStyle w:val="20"/>
              <w:jc w:val="center"/>
              <w:rPr>
                <w:rFonts w:ascii="仿宋" w:hAnsi="仿宋" w:eastAsia="仿宋" w:cs="仿宋"/>
                <w:kern w:val="2"/>
              </w:rPr>
            </w:pPr>
            <w:r>
              <w:rPr>
                <w:rFonts w:hint="eastAsia" w:ascii="仿宋" w:hAnsi="仿宋" w:eastAsia="仿宋" w:cs="仿宋"/>
                <w:kern w:val="2"/>
              </w:rPr>
              <w:t>石牌新生</w:t>
            </w:r>
          </w:p>
        </w:tc>
        <w:tc>
          <w:tcPr>
            <w:tcW w:w="1756" w:type="dxa"/>
            <w:vMerge w:val="restart"/>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校医院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4" w:type="dxa"/>
            <w:gridSpan w:val="2"/>
            <w:vMerge w:val="continue"/>
            <w:vAlign w:val="center"/>
          </w:tcPr>
          <w:p>
            <w:pPr>
              <w:spacing w:line="560" w:lineRule="exact"/>
              <w:jc w:val="center"/>
              <w:rPr>
                <w:rFonts w:ascii="仿宋" w:hAnsi="仿宋" w:eastAsia="仿宋" w:cs="仿宋"/>
                <w:b/>
                <w:bCs/>
                <w:sz w:val="24"/>
                <w:szCs w:val="24"/>
              </w:rPr>
            </w:pPr>
          </w:p>
        </w:tc>
        <w:tc>
          <w:tcPr>
            <w:tcW w:w="4560" w:type="dxa"/>
            <w:gridSpan w:val="3"/>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大学城校医院</w:t>
            </w:r>
          </w:p>
        </w:tc>
        <w:tc>
          <w:tcPr>
            <w:tcW w:w="2267"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大学城新生</w:t>
            </w:r>
          </w:p>
        </w:tc>
        <w:tc>
          <w:tcPr>
            <w:tcW w:w="1756" w:type="dxa"/>
            <w:vMerge w:val="continue"/>
            <w:vAlign w:val="center"/>
          </w:tcPr>
          <w:p>
            <w:pPr>
              <w:spacing w:line="5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4" w:type="dxa"/>
            <w:gridSpan w:val="2"/>
            <w:vMerge w:val="continue"/>
            <w:vAlign w:val="center"/>
          </w:tcPr>
          <w:p>
            <w:pPr>
              <w:spacing w:line="560" w:lineRule="exact"/>
              <w:jc w:val="center"/>
              <w:rPr>
                <w:rFonts w:ascii="仿宋" w:hAnsi="仿宋" w:eastAsia="仿宋" w:cs="仿宋"/>
                <w:b/>
                <w:bCs/>
                <w:sz w:val="24"/>
                <w:szCs w:val="24"/>
              </w:rPr>
            </w:pPr>
          </w:p>
        </w:tc>
        <w:tc>
          <w:tcPr>
            <w:tcW w:w="4560" w:type="dxa"/>
            <w:gridSpan w:val="3"/>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南海校园医务室</w:t>
            </w:r>
          </w:p>
        </w:tc>
        <w:tc>
          <w:tcPr>
            <w:tcW w:w="2267"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南海新生</w:t>
            </w:r>
          </w:p>
        </w:tc>
        <w:tc>
          <w:tcPr>
            <w:tcW w:w="1756" w:type="dxa"/>
            <w:vMerge w:val="continue"/>
            <w:vAlign w:val="center"/>
          </w:tcPr>
          <w:p>
            <w:pPr>
              <w:spacing w:line="5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494" w:type="dxa"/>
            <w:gridSpan w:val="2"/>
            <w:vMerge w:val="continue"/>
            <w:vAlign w:val="center"/>
          </w:tcPr>
          <w:p>
            <w:pPr>
              <w:spacing w:line="560" w:lineRule="exact"/>
              <w:jc w:val="center"/>
              <w:rPr>
                <w:rFonts w:ascii="仿宋" w:hAnsi="仿宋" w:eastAsia="仿宋" w:cs="仿宋"/>
                <w:b/>
                <w:bCs/>
                <w:sz w:val="24"/>
                <w:szCs w:val="24"/>
              </w:rPr>
            </w:pPr>
          </w:p>
        </w:tc>
        <w:tc>
          <w:tcPr>
            <w:tcW w:w="4560" w:type="dxa"/>
            <w:gridSpan w:val="3"/>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遵照校区通知</w:t>
            </w:r>
          </w:p>
        </w:tc>
        <w:tc>
          <w:tcPr>
            <w:tcW w:w="2267"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汕尾新生</w:t>
            </w:r>
          </w:p>
        </w:tc>
        <w:tc>
          <w:tcPr>
            <w:tcW w:w="1756" w:type="dxa"/>
            <w:vMerge w:val="continue"/>
            <w:vAlign w:val="center"/>
          </w:tcPr>
          <w:p>
            <w:pPr>
              <w:spacing w:line="560" w:lineRule="exact"/>
              <w:jc w:val="center"/>
              <w:rPr>
                <w:rFonts w:ascii="仿宋" w:hAnsi="仿宋" w:eastAsia="仿宋" w:cs="仿宋"/>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10077" w:type="dxa"/>
            <w:gridSpan w:val="7"/>
            <w:shd w:val="clear" w:color="auto" w:fill="CFCECE" w:themeFill="background2" w:themeFillShade="E5"/>
            <w:vAlign w:val="center"/>
          </w:tcPr>
          <w:p>
            <w:pPr>
              <w:jc w:val="center"/>
              <w:rPr>
                <w:rFonts w:ascii="仿宋" w:hAnsi="仿宋" w:eastAsia="仿宋" w:cs="仿宋"/>
                <w:sz w:val="24"/>
                <w:szCs w:val="24"/>
              </w:rPr>
            </w:pPr>
            <w:r>
              <w:rPr>
                <w:rFonts w:hint="eastAsia" w:ascii="黑体" w:hAnsi="黑体" w:eastAsia="黑体" w:cs="黑体"/>
                <w:sz w:val="28"/>
                <w:szCs w:val="28"/>
              </w:rPr>
              <w:t>四、领取、激活银行卡（具体安排详见后续通知）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1" w:hRule="atLeast"/>
          <w:jc w:val="center"/>
        </w:trPr>
        <w:tc>
          <w:tcPr>
            <w:tcW w:w="1494" w:type="dxa"/>
            <w:gridSpan w:val="2"/>
            <w:vAlign w:val="center"/>
          </w:tcPr>
          <w:p>
            <w:pPr>
              <w:spacing w:line="560" w:lineRule="exact"/>
              <w:jc w:val="center"/>
              <w:rPr>
                <w:rFonts w:ascii="仿宋" w:hAnsi="仿宋" w:eastAsia="仿宋" w:cs="仿宋"/>
                <w:b/>
                <w:bCs/>
                <w:sz w:val="24"/>
                <w:szCs w:val="24"/>
              </w:rPr>
            </w:pPr>
            <w:r>
              <w:rPr>
                <w:rFonts w:hint="eastAsia" w:ascii="仿宋" w:hAnsi="仿宋" w:eastAsia="仿宋" w:cs="仿宋"/>
                <w:sz w:val="24"/>
                <w:szCs w:val="24"/>
              </w:rPr>
              <w:t>待定</w:t>
            </w:r>
          </w:p>
        </w:tc>
        <w:tc>
          <w:tcPr>
            <w:tcW w:w="4560" w:type="dxa"/>
            <w:gridSpan w:val="3"/>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广州、佛山、汕尾三校区</w:t>
            </w:r>
          </w:p>
        </w:tc>
        <w:tc>
          <w:tcPr>
            <w:tcW w:w="2267"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三校区新生</w:t>
            </w:r>
          </w:p>
        </w:tc>
        <w:tc>
          <w:tcPr>
            <w:tcW w:w="1756" w:type="dxa"/>
            <w:vAlign w:val="center"/>
          </w:tcPr>
          <w:p>
            <w:pPr>
              <w:spacing w:line="560" w:lineRule="exact"/>
              <w:jc w:val="center"/>
              <w:rPr>
                <w:rFonts w:ascii="仿宋" w:hAnsi="仿宋" w:eastAsia="仿宋" w:cs="仿宋"/>
                <w:sz w:val="24"/>
                <w:szCs w:val="24"/>
              </w:rPr>
            </w:pPr>
            <w:r>
              <w:rPr>
                <w:rFonts w:hint="eastAsia" w:ascii="仿宋" w:hAnsi="仿宋" w:eastAsia="仿宋" w:cs="仿宋"/>
                <w:sz w:val="24"/>
                <w:szCs w:val="24"/>
              </w:rPr>
              <w:t>财务处</w:t>
            </w:r>
          </w:p>
        </w:tc>
      </w:tr>
    </w:tbl>
    <w:p>
      <w:pPr>
        <w:rPr>
          <w:bCs/>
          <w:sz w:val="24"/>
          <w:szCs w:val="24"/>
        </w:rPr>
      </w:pPr>
    </w:p>
    <w:p>
      <w:pPr>
        <w:rPr>
          <w:bCs/>
          <w:sz w:val="18"/>
          <w:szCs w:val="18"/>
        </w:rPr>
      </w:pPr>
    </w:p>
    <w:p>
      <w:pPr>
        <w:rPr>
          <w:rFonts w:ascii="仿宋" w:hAnsi="仿宋" w:eastAsia="仿宋" w:cs="仿宋"/>
          <w:b/>
          <w:sz w:val="24"/>
          <w:szCs w:val="24"/>
        </w:rPr>
      </w:pPr>
      <w:r>
        <w:rPr>
          <w:rFonts w:hint="eastAsia" w:ascii="仿宋" w:hAnsi="仿宋" w:eastAsia="仿宋" w:cs="仿宋"/>
          <w:b/>
          <w:sz w:val="24"/>
          <w:szCs w:val="24"/>
        </w:rPr>
        <w:t>注意事项：</w:t>
      </w:r>
    </w:p>
    <w:p>
      <w:pPr>
        <w:ind w:firstLine="482" w:firstLineChars="200"/>
        <w:rPr>
          <w:rFonts w:ascii="仿宋" w:hAnsi="仿宋" w:eastAsia="仿宋" w:cs="仿宋"/>
          <w:b/>
          <w:bCs/>
          <w:sz w:val="24"/>
          <w:szCs w:val="24"/>
        </w:rPr>
      </w:pPr>
      <w:r>
        <w:rPr>
          <w:rFonts w:hint="eastAsia" w:ascii="仿宋" w:hAnsi="仿宋" w:eastAsia="仿宋" w:cs="仿宋"/>
          <w:b/>
          <w:bCs/>
          <w:sz w:val="24"/>
          <w:szCs w:val="24"/>
        </w:rPr>
        <w:t>1.新生报到前即要开展安全防诈骗教育，提醒新生时刻保持安全意识。各学院在9月2日至9月3日对于已报到新生要适时开展部分新生教育，走访新生宿舍，了解新生情况。</w:t>
      </w:r>
    </w:p>
    <w:p>
      <w:pPr>
        <w:ind w:firstLine="480" w:firstLineChars="200"/>
        <w:rPr>
          <w:rFonts w:ascii="仿宋" w:hAnsi="仿宋" w:eastAsia="仿宋" w:cs="仿宋"/>
          <w:sz w:val="24"/>
          <w:szCs w:val="24"/>
        </w:rPr>
      </w:pPr>
      <w:r>
        <w:rPr>
          <w:rFonts w:hint="eastAsia" w:ascii="仿宋" w:hAnsi="仿宋" w:eastAsia="仿宋" w:cs="仿宋"/>
          <w:sz w:val="24"/>
          <w:szCs w:val="24"/>
        </w:rPr>
        <w:t>2.新生入学教育活动结束后将进行2023年思政教育特色工作评比，各学院研究生参加校级教育活动出勤情况及纪律情况、辅导员带队出勤情况、心理健康教育落实情况、各学院/研究院自主组织新生教育活动的创新性特色活动及活动效果等将纳入评选标准之内。</w:t>
      </w:r>
    </w:p>
    <w:p>
      <w:pPr>
        <w:ind w:firstLine="480" w:firstLineChars="200"/>
        <w:rPr>
          <w:rFonts w:ascii="仿宋" w:hAnsi="仿宋" w:eastAsia="仿宋" w:cs="仿宋"/>
          <w:sz w:val="24"/>
          <w:szCs w:val="24"/>
        </w:rPr>
      </w:pPr>
      <w:r>
        <w:rPr>
          <w:rFonts w:hint="eastAsia" w:ascii="仿宋" w:hAnsi="仿宋" w:eastAsia="仿宋" w:cs="仿宋"/>
          <w:sz w:val="24"/>
          <w:szCs w:val="24"/>
        </w:rPr>
        <w:t>3.各学院新生辅导员务必亲自带队本院研究生新生代表按时参加开学典礼活动，维持秩序。具体座次以现场安排为准。所有新生必须遵守纪律，服从安排。</w:t>
      </w:r>
    </w:p>
    <w:p>
      <w:pPr>
        <w:ind w:firstLine="480" w:firstLineChars="200"/>
        <w:rPr>
          <w:rFonts w:ascii="仿宋" w:hAnsi="仿宋" w:eastAsia="仿宋" w:cs="仿宋"/>
          <w:sz w:val="24"/>
          <w:szCs w:val="24"/>
        </w:rPr>
      </w:pPr>
      <w:r>
        <w:rPr>
          <w:rFonts w:hint="eastAsia" w:ascii="仿宋" w:hAnsi="仿宋" w:eastAsia="仿宋" w:cs="仿宋"/>
          <w:sz w:val="24"/>
          <w:szCs w:val="24"/>
        </w:rPr>
        <w:t>4.各学院要在9月-12月期间安排好研究生新生专题教育的指定项目或类似的自选项目，这是思政教育特色工作评比的重点内容。希望各学院努力创新活动形式，注重教育质量和效果，形成学院特色，并撰写学院2023年研究生思政工作总结，参加2023年思政教育特色工作评比活动。</w:t>
      </w:r>
    </w:p>
    <w:sectPr>
      <w:footerReference r:id="rId3" w:type="default"/>
      <w:pgSz w:w="11906" w:h="16838"/>
      <w:pgMar w:top="1440" w:right="1800" w:bottom="1440" w:left="16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华文楷体">
    <w:panose1 w:val="02010600040101010101"/>
    <w:charset w:val="86"/>
    <w:family w:val="auto"/>
    <w:pitch w:val="default"/>
    <w:sig w:usb0="00000287" w:usb1="080F0000" w:usb2="00000000" w:usb3="00000000" w:csb0="0004009F" w:csb1="DFD70000"/>
  </w:font>
  <w:font w:name="方正小标宋简体">
    <w:altName w:val="Arial Unicode MS"/>
    <w:panose1 w:val="03000509000000000000"/>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panose1 w:val="020B0604020202020204"/>
    <w:charset w:val="86"/>
    <w:family w:val="auto"/>
    <w:pitch w:val="default"/>
    <w:sig w:usb0="FFFFFFFF" w:usb1="E9FFFFFF" w:usb2="0000003F" w:usb3="00000000" w:csb0="603F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3"/>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IzXDnwqAgAAV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CLNmWdjqneUROirm&#10;7eoYIGCnaxSlV2LQCtPWdWZ4GXGc/9x3UY9/g+Vv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">
              <v:fill on="f" focussize="0,0"/>
              <v:stroke on="f" weight="0.5pt"/>
              <v:imagedata o:title=""/>
              <o:lock v:ext="edit" aspectratio="f"/>
              <v:textbox inset="0mm,0mm,0mm,0mm" style="mso-fit-shape-to-text:t;">
                <w:txbxContent>
                  <w:p>
                    <w:pPr>
                      <w:pStyle w:val="13"/>
                    </w:pPr>
                    <w:r>
                      <w:fldChar w:fldCharType="begin"/>
                    </w:r>
                    <w:r>
                      <w:instrText xml:space="preserve"> PAGE  \* MERGEFORMAT </w:instrText>
                    </w:r>
                    <w:r>
                      <w:fldChar w:fldCharType="separate"/>
                    </w:r>
                    <w:r>
                      <w:t>1</w:t>
                    </w:r>
                    <w: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6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mNjMWUzMTFiMzlhZjMwMTE4MmE5ZDUyMTkxNmRhNDUifQ=="/>
  </w:docVars>
  <w:rsids>
    <w:rsidRoot w:val="00AE3228"/>
    <w:rsid w:val="000118DC"/>
    <w:rsid w:val="00060A79"/>
    <w:rsid w:val="0006493D"/>
    <w:rsid w:val="000729CD"/>
    <w:rsid w:val="00097956"/>
    <w:rsid w:val="000A2EBA"/>
    <w:rsid w:val="000B3B9F"/>
    <w:rsid w:val="000B5F2E"/>
    <w:rsid w:val="00121C2E"/>
    <w:rsid w:val="00193CEB"/>
    <w:rsid w:val="002216ED"/>
    <w:rsid w:val="00226FB7"/>
    <w:rsid w:val="00273301"/>
    <w:rsid w:val="002977FB"/>
    <w:rsid w:val="002F120C"/>
    <w:rsid w:val="003F1958"/>
    <w:rsid w:val="003F6CCD"/>
    <w:rsid w:val="00422DEF"/>
    <w:rsid w:val="00430B3E"/>
    <w:rsid w:val="004705FF"/>
    <w:rsid w:val="0047202A"/>
    <w:rsid w:val="004E478C"/>
    <w:rsid w:val="004F4B4F"/>
    <w:rsid w:val="00540B5E"/>
    <w:rsid w:val="00556459"/>
    <w:rsid w:val="0055655E"/>
    <w:rsid w:val="00587617"/>
    <w:rsid w:val="00596A48"/>
    <w:rsid w:val="005D3E8B"/>
    <w:rsid w:val="00611CB4"/>
    <w:rsid w:val="00622A52"/>
    <w:rsid w:val="006B1164"/>
    <w:rsid w:val="00724E63"/>
    <w:rsid w:val="0076065C"/>
    <w:rsid w:val="007B7694"/>
    <w:rsid w:val="007D38A9"/>
    <w:rsid w:val="00876578"/>
    <w:rsid w:val="008B0B1B"/>
    <w:rsid w:val="008C2184"/>
    <w:rsid w:val="009076D5"/>
    <w:rsid w:val="00951C64"/>
    <w:rsid w:val="009A071F"/>
    <w:rsid w:val="009A0AEC"/>
    <w:rsid w:val="009A0FC3"/>
    <w:rsid w:val="009B5905"/>
    <w:rsid w:val="009D2AC3"/>
    <w:rsid w:val="00A72E8A"/>
    <w:rsid w:val="00AE3228"/>
    <w:rsid w:val="00B878FA"/>
    <w:rsid w:val="00B91A84"/>
    <w:rsid w:val="00B91EAC"/>
    <w:rsid w:val="00BC6780"/>
    <w:rsid w:val="00BF636D"/>
    <w:rsid w:val="00C27EDC"/>
    <w:rsid w:val="00C43A69"/>
    <w:rsid w:val="00C45DAE"/>
    <w:rsid w:val="00C74C7F"/>
    <w:rsid w:val="00C87DC4"/>
    <w:rsid w:val="00CD2822"/>
    <w:rsid w:val="00CF178B"/>
    <w:rsid w:val="00DD47A4"/>
    <w:rsid w:val="00DF17BF"/>
    <w:rsid w:val="00E27685"/>
    <w:rsid w:val="00EA2C4A"/>
    <w:rsid w:val="00EE499D"/>
    <w:rsid w:val="00EF1E98"/>
    <w:rsid w:val="00F14EC8"/>
    <w:rsid w:val="00F20887"/>
    <w:rsid w:val="00F53AD0"/>
    <w:rsid w:val="00F65B97"/>
    <w:rsid w:val="00F75025"/>
    <w:rsid w:val="00FE3F2C"/>
    <w:rsid w:val="033A5FCB"/>
    <w:rsid w:val="036024D4"/>
    <w:rsid w:val="051A0D14"/>
    <w:rsid w:val="053C0C8A"/>
    <w:rsid w:val="05F72E03"/>
    <w:rsid w:val="08CE609D"/>
    <w:rsid w:val="08E04AE9"/>
    <w:rsid w:val="0C0F6841"/>
    <w:rsid w:val="0C376C18"/>
    <w:rsid w:val="0D1F2849"/>
    <w:rsid w:val="0DB659ED"/>
    <w:rsid w:val="0DBF1ED0"/>
    <w:rsid w:val="0E98752E"/>
    <w:rsid w:val="0F822CC6"/>
    <w:rsid w:val="107942A8"/>
    <w:rsid w:val="10EF12A7"/>
    <w:rsid w:val="11DC20E9"/>
    <w:rsid w:val="11E06E41"/>
    <w:rsid w:val="12577A05"/>
    <w:rsid w:val="12D1335A"/>
    <w:rsid w:val="12ED1816"/>
    <w:rsid w:val="143D5A3D"/>
    <w:rsid w:val="14ED365B"/>
    <w:rsid w:val="15160C4F"/>
    <w:rsid w:val="151F41F9"/>
    <w:rsid w:val="153A4457"/>
    <w:rsid w:val="1653052A"/>
    <w:rsid w:val="17DC1521"/>
    <w:rsid w:val="17E53404"/>
    <w:rsid w:val="19D90D46"/>
    <w:rsid w:val="1A323363"/>
    <w:rsid w:val="1A9B01A9"/>
    <w:rsid w:val="1AB175CD"/>
    <w:rsid w:val="1AB64554"/>
    <w:rsid w:val="1C3B7A96"/>
    <w:rsid w:val="1D921938"/>
    <w:rsid w:val="1DE21BFC"/>
    <w:rsid w:val="205253AE"/>
    <w:rsid w:val="20EF2A5E"/>
    <w:rsid w:val="21182649"/>
    <w:rsid w:val="21696729"/>
    <w:rsid w:val="23F0560A"/>
    <w:rsid w:val="24553E75"/>
    <w:rsid w:val="251F3D96"/>
    <w:rsid w:val="258D3817"/>
    <w:rsid w:val="26127ABA"/>
    <w:rsid w:val="2640591C"/>
    <w:rsid w:val="269A7680"/>
    <w:rsid w:val="26C63B76"/>
    <w:rsid w:val="26DE531C"/>
    <w:rsid w:val="28180C8B"/>
    <w:rsid w:val="288F719F"/>
    <w:rsid w:val="29A64208"/>
    <w:rsid w:val="29EA1EB9"/>
    <w:rsid w:val="2AD939DB"/>
    <w:rsid w:val="2E297A95"/>
    <w:rsid w:val="2EC830C4"/>
    <w:rsid w:val="2EF11836"/>
    <w:rsid w:val="2F3960B7"/>
    <w:rsid w:val="300718CE"/>
    <w:rsid w:val="3062519A"/>
    <w:rsid w:val="30AD20AF"/>
    <w:rsid w:val="31152A06"/>
    <w:rsid w:val="32230959"/>
    <w:rsid w:val="325661B7"/>
    <w:rsid w:val="32646949"/>
    <w:rsid w:val="3287234D"/>
    <w:rsid w:val="32F93C80"/>
    <w:rsid w:val="33871DA9"/>
    <w:rsid w:val="339C09C3"/>
    <w:rsid w:val="33FE000C"/>
    <w:rsid w:val="345D63A4"/>
    <w:rsid w:val="34B960B8"/>
    <w:rsid w:val="35664CC4"/>
    <w:rsid w:val="35E23BDB"/>
    <w:rsid w:val="376E5E13"/>
    <w:rsid w:val="37A104EB"/>
    <w:rsid w:val="37A3563C"/>
    <w:rsid w:val="37CC3545"/>
    <w:rsid w:val="38984753"/>
    <w:rsid w:val="38AC78FA"/>
    <w:rsid w:val="38D94BBA"/>
    <w:rsid w:val="39990AF4"/>
    <w:rsid w:val="39AA7EC8"/>
    <w:rsid w:val="3A594803"/>
    <w:rsid w:val="3AC038C3"/>
    <w:rsid w:val="3B375F3D"/>
    <w:rsid w:val="3BDE253C"/>
    <w:rsid w:val="3C9B3F0D"/>
    <w:rsid w:val="3D0C0C63"/>
    <w:rsid w:val="3EBD586D"/>
    <w:rsid w:val="3F4E29DC"/>
    <w:rsid w:val="40D840FF"/>
    <w:rsid w:val="412411A9"/>
    <w:rsid w:val="41421E90"/>
    <w:rsid w:val="41C9151C"/>
    <w:rsid w:val="434E4791"/>
    <w:rsid w:val="442F6DEA"/>
    <w:rsid w:val="446F2E87"/>
    <w:rsid w:val="451F1198"/>
    <w:rsid w:val="46787EE8"/>
    <w:rsid w:val="48AF30B9"/>
    <w:rsid w:val="4A924464"/>
    <w:rsid w:val="4B673E19"/>
    <w:rsid w:val="4BBC79FC"/>
    <w:rsid w:val="4BCC0F81"/>
    <w:rsid w:val="4CFE7884"/>
    <w:rsid w:val="4E3701BC"/>
    <w:rsid w:val="4E4822BA"/>
    <w:rsid w:val="4E7F0837"/>
    <w:rsid w:val="4FBB7FCB"/>
    <w:rsid w:val="50761474"/>
    <w:rsid w:val="510065DD"/>
    <w:rsid w:val="51A46F68"/>
    <w:rsid w:val="52402DA2"/>
    <w:rsid w:val="53BC7DA1"/>
    <w:rsid w:val="53E514B8"/>
    <w:rsid w:val="540E7AD6"/>
    <w:rsid w:val="549C661D"/>
    <w:rsid w:val="5516017D"/>
    <w:rsid w:val="55D3479E"/>
    <w:rsid w:val="55DA564E"/>
    <w:rsid w:val="55FB651C"/>
    <w:rsid w:val="5632482C"/>
    <w:rsid w:val="5781798A"/>
    <w:rsid w:val="57B43B25"/>
    <w:rsid w:val="57E24A90"/>
    <w:rsid w:val="58012872"/>
    <w:rsid w:val="580D3684"/>
    <w:rsid w:val="585910C7"/>
    <w:rsid w:val="58781CC6"/>
    <w:rsid w:val="59C363FA"/>
    <w:rsid w:val="5A646ED2"/>
    <w:rsid w:val="5A675DB3"/>
    <w:rsid w:val="5AA601F5"/>
    <w:rsid w:val="5BFE196B"/>
    <w:rsid w:val="5DE74DAC"/>
    <w:rsid w:val="5E420463"/>
    <w:rsid w:val="5EC40C4A"/>
    <w:rsid w:val="5EDF6C76"/>
    <w:rsid w:val="5F555D46"/>
    <w:rsid w:val="5F593C21"/>
    <w:rsid w:val="5F9C5723"/>
    <w:rsid w:val="61586BF9"/>
    <w:rsid w:val="61B15023"/>
    <w:rsid w:val="61C868E2"/>
    <w:rsid w:val="61FF0E6B"/>
    <w:rsid w:val="62B15989"/>
    <w:rsid w:val="631E032A"/>
    <w:rsid w:val="644D2584"/>
    <w:rsid w:val="64965A6E"/>
    <w:rsid w:val="652341F0"/>
    <w:rsid w:val="658E7B9D"/>
    <w:rsid w:val="67E95C0D"/>
    <w:rsid w:val="67FE3013"/>
    <w:rsid w:val="692F68A7"/>
    <w:rsid w:val="6A010FA4"/>
    <w:rsid w:val="6AB9362D"/>
    <w:rsid w:val="6AD024B2"/>
    <w:rsid w:val="6D027DE8"/>
    <w:rsid w:val="6D604233"/>
    <w:rsid w:val="6E337B9A"/>
    <w:rsid w:val="6E7854D4"/>
    <w:rsid w:val="6F0E7CBF"/>
    <w:rsid w:val="6F2319BD"/>
    <w:rsid w:val="6FAD572A"/>
    <w:rsid w:val="70A60867"/>
    <w:rsid w:val="71494DE5"/>
    <w:rsid w:val="71AB7A47"/>
    <w:rsid w:val="72C24F7C"/>
    <w:rsid w:val="73594034"/>
    <w:rsid w:val="757712E6"/>
    <w:rsid w:val="75A7133F"/>
    <w:rsid w:val="760D6F22"/>
    <w:rsid w:val="765608C9"/>
    <w:rsid w:val="7667213B"/>
    <w:rsid w:val="76BD0DF9"/>
    <w:rsid w:val="787C6265"/>
    <w:rsid w:val="78940CB8"/>
    <w:rsid w:val="790E648C"/>
    <w:rsid w:val="79634311"/>
    <w:rsid w:val="798B302B"/>
    <w:rsid w:val="7B003AA8"/>
    <w:rsid w:val="7D1D3EEF"/>
    <w:rsid w:val="7D651C73"/>
    <w:rsid w:val="7E3F288D"/>
    <w:rsid w:val="7E741677"/>
    <w:rsid w:val="7EBE2F10"/>
    <w:rsid w:val="7FA04FB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39" w:semiHidden="0" w:name="toc 2"/>
    <w:lsdException w:qFormat="1" w:unhideWhenUsed="0" w:uiPriority="39" w:semiHidden="0" w:name="toc 3"/>
    <w:lsdException w:qFormat="1" w:unhideWhenUsed="0" w:uiPriority="0" w:semiHidden="0" w:name="toc 4"/>
    <w:lsdException w:qFormat="1" w:unhideWhenUsed="0" w:uiPriority="0" w:semiHidden="0" w:name="toc 5"/>
    <w:lsdException w:qFormat="1" w:unhideWhenUsed="0" w:uiPriority="0" w:semiHidden="0" w:name="toc 6"/>
    <w:lsdException w:qFormat="1" w:unhideWhenUsed="0" w:uiPriority="0" w:semiHidden="0" w:name="toc 7"/>
    <w:lsdException w:qFormat="1" w:unhideWhenUsed="0" w:uiPriority="0" w:semiHidden="0" w:name="toc 8"/>
    <w:lsdException w:qFormat="1" w:unhideWhenUsed="0" w:uiPriority="0" w:semiHidden="0" w:name="toc 9"/>
    <w:lsdException w:uiPriority="99" w:name="Normal Indent"/>
    <w:lsdException w:uiPriority="99"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sdException w:uiPriority="99" w:name="table of figures"/>
    <w:lsdException w:uiPriority="99" w:name="envelope address"/>
    <w:lsdException w:uiPriority="99" w:name="envelope return"/>
    <w:lsdException w:uiPriority="99"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sdException w:uiPriority="99" w:name="Salutation"/>
    <w:lsdException w:qFormat="1" w:unhideWhenUsed="0" w:uiPriority="0"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0" w:semiHidden="0" w:name="Emphasis"/>
    <w:lsdException w:qFormat="1" w:unhideWhenUsed="0" w:uiPriority="0" w:semiHidden="0"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semiHidden="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paragraph" w:styleId="2">
    <w:name w:val="heading 1"/>
    <w:basedOn w:val="1"/>
    <w:next w:val="1"/>
    <w:link w:val="31"/>
    <w:qFormat/>
    <w:uiPriority w:val="0"/>
    <w:pPr>
      <w:keepNext/>
      <w:keepLines/>
      <w:jc w:val="left"/>
      <w:outlineLvl w:val="0"/>
    </w:pPr>
    <w:rPr>
      <w:rFonts w:eastAsia="华文楷体"/>
      <w:b/>
      <w:bCs/>
      <w:kern w:val="44"/>
      <w:sz w:val="28"/>
      <w:szCs w:val="44"/>
    </w:rPr>
  </w:style>
  <w:style w:type="paragraph" w:styleId="3">
    <w:name w:val="heading 2"/>
    <w:basedOn w:val="1"/>
    <w:next w:val="1"/>
    <w:link w:val="32"/>
    <w:qFormat/>
    <w:uiPriority w:val="0"/>
    <w:pPr>
      <w:spacing w:line="360" w:lineRule="auto"/>
      <w:outlineLvl w:val="1"/>
    </w:pPr>
    <w:rPr>
      <w:rFonts w:ascii="宋体" w:hAnsi="宋体"/>
      <w:b/>
      <w:sz w:val="24"/>
      <w:szCs w:val="24"/>
    </w:rPr>
  </w:style>
  <w:style w:type="paragraph" w:styleId="4">
    <w:name w:val="heading 3"/>
    <w:basedOn w:val="1"/>
    <w:next w:val="1"/>
    <w:link w:val="33"/>
    <w:qFormat/>
    <w:uiPriority w:val="0"/>
    <w:pPr>
      <w:spacing w:line="360" w:lineRule="auto"/>
      <w:ind w:firstLine="590" w:firstLineChars="245"/>
      <w:jc w:val="left"/>
      <w:outlineLvl w:val="2"/>
    </w:pPr>
    <w:rPr>
      <w:rFonts w:ascii="宋体" w:hAnsi="宋体"/>
      <w:b/>
      <w:sz w:val="24"/>
    </w:rPr>
  </w:style>
  <w:style w:type="character" w:default="1" w:styleId="24">
    <w:name w:val="Default Paragraph Font"/>
    <w:semiHidden/>
    <w:unhideWhenUsed/>
    <w:uiPriority w:val="1"/>
  </w:style>
  <w:style w:type="table" w:default="1" w:styleId="22">
    <w:name w:val="Normal Table"/>
    <w:semiHidden/>
    <w:unhideWhenUsed/>
    <w:qFormat/>
    <w:uiPriority w:val="99"/>
    <w:tblPr>
      <w:tblCellMar>
        <w:top w:w="0" w:type="dxa"/>
        <w:left w:w="108" w:type="dxa"/>
        <w:bottom w:w="0" w:type="dxa"/>
        <w:right w:w="108" w:type="dxa"/>
      </w:tblCellMar>
    </w:tblPr>
  </w:style>
  <w:style w:type="paragraph" w:styleId="5">
    <w:name w:val="toc 7"/>
    <w:basedOn w:val="1"/>
    <w:next w:val="1"/>
    <w:qFormat/>
    <w:uiPriority w:val="0"/>
    <w:pPr>
      <w:ind w:left="2520" w:leftChars="1200"/>
    </w:pPr>
  </w:style>
  <w:style w:type="paragraph" w:styleId="6">
    <w:name w:val="Document Map"/>
    <w:basedOn w:val="1"/>
    <w:link w:val="38"/>
    <w:qFormat/>
    <w:uiPriority w:val="0"/>
    <w:rPr>
      <w:rFonts w:ascii="宋体"/>
      <w:sz w:val="18"/>
      <w:szCs w:val="18"/>
    </w:rPr>
  </w:style>
  <w:style w:type="paragraph" w:styleId="7">
    <w:name w:val="annotation text"/>
    <w:basedOn w:val="1"/>
    <w:link w:val="34"/>
    <w:qFormat/>
    <w:uiPriority w:val="0"/>
    <w:pPr>
      <w:jc w:val="left"/>
    </w:pPr>
  </w:style>
  <w:style w:type="paragraph" w:styleId="8">
    <w:name w:val="toc 5"/>
    <w:basedOn w:val="1"/>
    <w:next w:val="1"/>
    <w:qFormat/>
    <w:uiPriority w:val="0"/>
    <w:pPr>
      <w:ind w:left="1680" w:leftChars="800"/>
    </w:pPr>
  </w:style>
  <w:style w:type="paragraph" w:styleId="9">
    <w:name w:val="toc 3"/>
    <w:basedOn w:val="1"/>
    <w:next w:val="1"/>
    <w:qFormat/>
    <w:uiPriority w:val="39"/>
    <w:pPr>
      <w:ind w:left="840" w:leftChars="400"/>
    </w:pPr>
  </w:style>
  <w:style w:type="paragraph" w:styleId="10">
    <w:name w:val="toc 8"/>
    <w:basedOn w:val="1"/>
    <w:next w:val="1"/>
    <w:qFormat/>
    <w:uiPriority w:val="0"/>
    <w:pPr>
      <w:ind w:left="2940" w:leftChars="1400"/>
    </w:pPr>
  </w:style>
  <w:style w:type="paragraph" w:styleId="11">
    <w:name w:val="Date"/>
    <w:basedOn w:val="1"/>
    <w:next w:val="1"/>
    <w:link w:val="37"/>
    <w:qFormat/>
    <w:uiPriority w:val="0"/>
    <w:pPr>
      <w:ind w:left="100" w:leftChars="2500"/>
    </w:pPr>
  </w:style>
  <w:style w:type="paragraph" w:styleId="12">
    <w:name w:val="Balloon Text"/>
    <w:basedOn w:val="1"/>
    <w:link w:val="40"/>
    <w:qFormat/>
    <w:uiPriority w:val="99"/>
    <w:rPr>
      <w:sz w:val="18"/>
      <w:szCs w:val="18"/>
    </w:rPr>
  </w:style>
  <w:style w:type="paragraph" w:styleId="13">
    <w:name w:val="footer"/>
    <w:basedOn w:val="1"/>
    <w:link w:val="36"/>
    <w:qFormat/>
    <w:uiPriority w:val="99"/>
    <w:pPr>
      <w:tabs>
        <w:tab w:val="center" w:pos="4153"/>
        <w:tab w:val="right" w:pos="8306"/>
      </w:tabs>
      <w:snapToGrid w:val="0"/>
      <w:jc w:val="left"/>
    </w:pPr>
    <w:rPr>
      <w:sz w:val="18"/>
    </w:rPr>
  </w:style>
  <w:style w:type="paragraph" w:styleId="14">
    <w:name w:val="header"/>
    <w:basedOn w:val="1"/>
    <w:link w:val="35"/>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5">
    <w:name w:val="toc 1"/>
    <w:basedOn w:val="1"/>
    <w:next w:val="1"/>
    <w:qFormat/>
    <w:uiPriority w:val="0"/>
  </w:style>
  <w:style w:type="paragraph" w:styleId="16">
    <w:name w:val="toc 4"/>
    <w:basedOn w:val="1"/>
    <w:next w:val="1"/>
    <w:qFormat/>
    <w:uiPriority w:val="0"/>
    <w:pPr>
      <w:ind w:left="1260" w:leftChars="600"/>
    </w:pPr>
  </w:style>
  <w:style w:type="paragraph" w:styleId="17">
    <w:name w:val="toc 6"/>
    <w:basedOn w:val="1"/>
    <w:next w:val="1"/>
    <w:qFormat/>
    <w:uiPriority w:val="0"/>
    <w:pPr>
      <w:ind w:left="2100" w:leftChars="1000"/>
    </w:pPr>
  </w:style>
  <w:style w:type="paragraph" w:styleId="18">
    <w:name w:val="toc 2"/>
    <w:basedOn w:val="1"/>
    <w:next w:val="1"/>
    <w:qFormat/>
    <w:uiPriority w:val="39"/>
    <w:pPr>
      <w:ind w:left="420" w:leftChars="200"/>
    </w:pPr>
  </w:style>
  <w:style w:type="paragraph" w:styleId="19">
    <w:name w:val="toc 9"/>
    <w:basedOn w:val="1"/>
    <w:next w:val="1"/>
    <w:qFormat/>
    <w:uiPriority w:val="0"/>
    <w:pPr>
      <w:ind w:left="3360" w:leftChars="1600"/>
    </w:pPr>
  </w:style>
  <w:style w:type="paragraph" w:styleId="20">
    <w:name w:val="Normal (Web)"/>
    <w:basedOn w:val="1"/>
    <w:qFormat/>
    <w:uiPriority w:val="99"/>
    <w:pPr>
      <w:widowControl/>
      <w:jc w:val="left"/>
    </w:pPr>
    <w:rPr>
      <w:rFonts w:ascii="宋体" w:hAnsi="宋体" w:cs="宋体"/>
      <w:kern w:val="0"/>
      <w:sz w:val="24"/>
      <w:szCs w:val="24"/>
    </w:rPr>
  </w:style>
  <w:style w:type="paragraph" w:styleId="21">
    <w:name w:val="annotation subject"/>
    <w:basedOn w:val="7"/>
    <w:next w:val="7"/>
    <w:link w:val="39"/>
    <w:qFormat/>
    <w:uiPriority w:val="0"/>
  </w:style>
  <w:style w:type="table" w:styleId="23">
    <w:name w:val="Table Grid"/>
    <w:basedOn w:val="2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5">
    <w:name w:val="Strong"/>
    <w:qFormat/>
    <w:uiPriority w:val="0"/>
    <w:rPr>
      <w:b/>
      <w:bCs/>
    </w:rPr>
  </w:style>
  <w:style w:type="character" w:styleId="26">
    <w:name w:val="page number"/>
    <w:qFormat/>
    <w:uiPriority w:val="0"/>
    <w:rPr>
      <w:rFonts w:cs="Times New Roman"/>
    </w:rPr>
  </w:style>
  <w:style w:type="character" w:styleId="27">
    <w:name w:val="Hyperlink"/>
    <w:qFormat/>
    <w:uiPriority w:val="99"/>
    <w:rPr>
      <w:color w:val="0000FF"/>
      <w:u w:val="single"/>
    </w:rPr>
  </w:style>
  <w:style w:type="character" w:styleId="28">
    <w:name w:val="annotation reference"/>
    <w:qFormat/>
    <w:uiPriority w:val="0"/>
    <w:rPr>
      <w:sz w:val="21"/>
      <w:szCs w:val="21"/>
    </w:rPr>
  </w:style>
  <w:style w:type="paragraph" w:customStyle="1" w:styleId="29">
    <w:name w:val="列出段落1"/>
    <w:basedOn w:val="1"/>
    <w:qFormat/>
    <w:uiPriority w:val="0"/>
    <w:pPr>
      <w:ind w:firstLine="420" w:firstLineChars="200"/>
    </w:pPr>
    <w:rPr>
      <w:rFonts w:ascii="Calibri" w:hAnsi="Calibri"/>
      <w:szCs w:val="22"/>
    </w:rPr>
  </w:style>
  <w:style w:type="paragraph" w:customStyle="1" w:styleId="30">
    <w:name w:val="p0"/>
    <w:basedOn w:val="1"/>
    <w:qFormat/>
    <w:uiPriority w:val="0"/>
    <w:pPr>
      <w:widowControl/>
    </w:pPr>
    <w:rPr>
      <w:kern w:val="0"/>
      <w:szCs w:val="21"/>
    </w:rPr>
  </w:style>
  <w:style w:type="character" w:customStyle="1" w:styleId="31">
    <w:name w:val="标题 1 字符"/>
    <w:basedOn w:val="24"/>
    <w:link w:val="2"/>
    <w:qFormat/>
    <w:uiPriority w:val="0"/>
    <w:rPr>
      <w:rFonts w:eastAsia="华文楷体"/>
      <w:b/>
      <w:bCs/>
      <w:kern w:val="44"/>
      <w:sz w:val="28"/>
      <w:szCs w:val="44"/>
    </w:rPr>
  </w:style>
  <w:style w:type="character" w:customStyle="1" w:styleId="32">
    <w:name w:val="标题 2 字符"/>
    <w:link w:val="3"/>
    <w:qFormat/>
    <w:uiPriority w:val="0"/>
    <w:rPr>
      <w:rFonts w:ascii="宋体" w:hAnsi="宋体"/>
      <w:b/>
      <w:kern w:val="2"/>
      <w:sz w:val="24"/>
      <w:szCs w:val="24"/>
    </w:rPr>
  </w:style>
  <w:style w:type="character" w:customStyle="1" w:styleId="33">
    <w:name w:val="标题 3 字符"/>
    <w:basedOn w:val="24"/>
    <w:link w:val="4"/>
    <w:qFormat/>
    <w:uiPriority w:val="0"/>
    <w:rPr>
      <w:rFonts w:ascii="宋体" w:hAnsi="宋体"/>
      <w:b/>
      <w:kern w:val="2"/>
      <w:sz w:val="24"/>
    </w:rPr>
  </w:style>
  <w:style w:type="character" w:customStyle="1" w:styleId="34">
    <w:name w:val="批注文字 字符"/>
    <w:link w:val="7"/>
    <w:qFormat/>
    <w:uiPriority w:val="0"/>
    <w:rPr>
      <w:kern w:val="2"/>
      <w:sz w:val="21"/>
    </w:rPr>
  </w:style>
  <w:style w:type="character" w:customStyle="1" w:styleId="35">
    <w:name w:val="页眉 字符"/>
    <w:link w:val="14"/>
    <w:qFormat/>
    <w:uiPriority w:val="99"/>
    <w:rPr>
      <w:kern w:val="2"/>
      <w:sz w:val="18"/>
    </w:rPr>
  </w:style>
  <w:style w:type="character" w:customStyle="1" w:styleId="36">
    <w:name w:val="页脚 字符"/>
    <w:link w:val="13"/>
    <w:qFormat/>
    <w:uiPriority w:val="99"/>
    <w:rPr>
      <w:kern w:val="2"/>
      <w:sz w:val="18"/>
    </w:rPr>
  </w:style>
  <w:style w:type="character" w:customStyle="1" w:styleId="37">
    <w:name w:val="日期 字符"/>
    <w:basedOn w:val="24"/>
    <w:link w:val="11"/>
    <w:qFormat/>
    <w:uiPriority w:val="0"/>
    <w:rPr>
      <w:kern w:val="2"/>
      <w:sz w:val="21"/>
    </w:rPr>
  </w:style>
  <w:style w:type="character" w:customStyle="1" w:styleId="38">
    <w:name w:val="文档结构图 字符"/>
    <w:link w:val="6"/>
    <w:qFormat/>
    <w:uiPriority w:val="0"/>
    <w:rPr>
      <w:rFonts w:ascii="宋体"/>
      <w:kern w:val="2"/>
      <w:sz w:val="18"/>
      <w:szCs w:val="18"/>
    </w:rPr>
  </w:style>
  <w:style w:type="character" w:customStyle="1" w:styleId="39">
    <w:name w:val="批注主题 字符"/>
    <w:basedOn w:val="34"/>
    <w:link w:val="21"/>
    <w:qFormat/>
    <w:uiPriority w:val="0"/>
    <w:rPr>
      <w:kern w:val="2"/>
      <w:sz w:val="21"/>
    </w:rPr>
  </w:style>
  <w:style w:type="character" w:customStyle="1" w:styleId="40">
    <w:name w:val="批注框文本 字符"/>
    <w:link w:val="12"/>
    <w:qFormat/>
    <w:uiPriority w:val="99"/>
    <w:rPr>
      <w:kern w:val="2"/>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2</Pages>
  <Words>967</Words>
  <Characters>1006</Characters>
  <Lines>8</Lines>
  <Paragraphs>2</Paragraphs>
  <TotalTime>4</TotalTime>
  <ScaleCrop>false</ScaleCrop>
  <LinksUpToDate>false</LinksUpToDate>
  <CharactersWithSpaces>1008</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2020-08-13T04:23:00Z</dcterms:created>
  <dc:creator>Jason.Yang0@outlook.com</dc:creator>
  <cp:lastModifiedBy>千寻</cp:lastModifiedBy>
  <cp:lastPrinted>2021-09-01T07:50:00Z</cp:lastPrinted>
  <dcterms:modified xsi:type="dcterms:W3CDTF">2023-08-26T03:40:18Z</dcterms:modified>
  <cp:revision>57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0E0AB17C69A7433694992E2DC2DD086C_13</vt:lpwstr>
  </property>
</Properties>
</file>