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/>
        <w:jc w:val="center"/>
        <w:outlineLvl w:val="0"/>
        <w:rPr>
          <w:rFonts w:hint="eastAsia" w:ascii="方正书宋简体" w:hAnsi="方正书宋简体" w:eastAsia="方正书宋简体" w:cs="方正书宋简体"/>
          <w:spacing w:val="8"/>
          <w:kern w:val="36"/>
          <w:sz w:val="36"/>
          <w:szCs w:val="36"/>
        </w:rPr>
      </w:pPr>
      <w:r>
        <w:rPr>
          <w:rFonts w:hint="eastAsia" w:ascii="方正书宋简体" w:hAnsi="方正书宋简体" w:eastAsia="方正书宋简体" w:cs="方正书宋简体"/>
          <w:spacing w:val="8"/>
          <w:kern w:val="36"/>
          <w:sz w:val="36"/>
          <w:szCs w:val="36"/>
        </w:rPr>
        <w:t>东吴证券20</w:t>
      </w:r>
      <w:bookmarkStart w:id="2" w:name="_GoBack"/>
      <w:bookmarkEnd w:id="2"/>
      <w:r>
        <w:rPr>
          <w:rFonts w:hint="eastAsia" w:ascii="方正书宋简体" w:hAnsi="方正书宋简体" w:eastAsia="方正书宋简体" w:cs="方正书宋简体"/>
          <w:spacing w:val="8"/>
          <w:kern w:val="36"/>
          <w:sz w:val="36"/>
          <w:szCs w:val="36"/>
        </w:rPr>
        <w:t>23秋季校园招聘</w:t>
      </w:r>
    </w:p>
    <w:p>
      <w:pPr>
        <w:jc w:val="left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公司介绍：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东吴证券股份有限公司成立于1993年，2011年12月12日在上交所上市，是一家拥有全部证券类业务牌照的综合券商。一直以来，东吴证券坚持严格管理、审慎经营、规范运作，形成了财富管理业务、投资银行业务、资产管理业务、证券投资业务为基本架构的业务体系，以及研究咨询、信息技术和风险管理等强有力的业务支持体系，为境内外客户打造协同发展、合作共赢的财富家园。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目前，公司在全国设有包括北京、上海、深圳、南京在内的26家分公司和北至哈尔滨、南抵三亚的136家营业网点，下设全资子公司东吴创投、东吴创新、东吴香港子公司，并控股东吴基金、东吴期货、东吴中新（新加坡）子公司。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023年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上半年，东吴证券实现营业收入53.38亿元，实现归属于母公司股东的净利润 13.89亿元。截至2023年6月末，公司总资产总额达1383.64亿元。</w:t>
      </w:r>
    </w:p>
    <w:p>
      <w:pPr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招聘计划：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东吴X计划，是东吴证券精心打造的实习生项目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其中X代表“星生代”，“新征程”，“欣力量”，“心动力”的拼音首字母简称。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星生代：打造一支“星生代”队伍，为东吴的基业长青注入新的活力。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新征程：开启一段新的职业征程，东吴与您携手共进。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欣力量：提供一站式培养计划，从校园新人到东吴的欣欣力量。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心动力：凝聚一股团队心动力，用心做好每一步，成就未来一大步。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丰富多样的新员工培养计划：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融入之行+亮剑之旅+明日之翼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精准赋能每位新员工的职业发展路径</w:t>
      </w:r>
    </w:p>
    <w:p>
      <w:pPr>
        <w:widowControl/>
        <w:jc w:val="left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招聘需求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：</w:t>
      </w:r>
    </w:p>
    <w:p>
      <w:pPr>
        <w:spacing w:line="540" w:lineRule="atLeas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招聘人数：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总部5个业务部门，13个岗位，共50人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招聘岗位：投资银行总部、固定收益业务管理委员会、中小企业融资总部、债券投资总部、研究所5个部门多个岗位。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招聘专业：经济、金融、财会、统计、法律等相关专业。</w:t>
      </w:r>
    </w:p>
    <w:p>
      <w:pPr>
        <w:widowControl/>
        <w:jc w:val="left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招聘流程：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在线投递简历和在线测评(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)→面试（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月上旬起分批次进行）→实习offer发放（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月中旬起分批次发放）→实习考察（预计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月开始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→实习转正（预计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月开始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</w:p>
    <w:p>
      <w:pPr>
        <w:widowControl/>
        <w:jc w:val="left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应聘条件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：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硕士研究生及以上学历；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2、毕业时间为 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月1日至20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月31日，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境内院校毕业时间以毕业证书落款时间为准，境外院校毕业时间以教留服认证书落款时间为准；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3、遵纪守法，不曾组织或参加违背法律法规的社会团体和活动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4、正直诚实、品行良好，无犯罪史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5、身体健康，能适应较高强度的工作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符合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东吴证券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亲属回避相关规定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7、中共党员（含预备）优先。</w:t>
      </w:r>
    </w:p>
    <w:p>
      <w:pPr>
        <w:widowControl/>
        <w:jc w:val="left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投递渠道：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网申投递：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000000"/>
          <w:sz w:val="32"/>
          <w:szCs w:val="32"/>
        </w:rPr>
        <w:instrText xml:space="preserve"> HYPERLINK "http://2023.yingjiesheng.com/dwzqqz" </w:instrTex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</w:rPr>
        <w:t>http://2023.yingjiesheng.com/dw</w:t>
      </w:r>
      <w:bookmarkStart w:id="0" w:name="_Hlt148709676"/>
      <w:bookmarkStart w:id="1" w:name="_Hlt148709677"/>
      <w:r>
        <w:rPr>
          <w:rStyle w:val="4"/>
          <w:rFonts w:hint="eastAsia" w:ascii="仿宋" w:hAnsi="仿宋" w:eastAsia="仿宋" w:cs="仿宋"/>
          <w:sz w:val="32"/>
          <w:szCs w:val="32"/>
        </w:rPr>
        <w:t>z</w:t>
      </w:r>
      <w:bookmarkEnd w:id="0"/>
      <w:bookmarkEnd w:id="1"/>
      <w:r>
        <w:rPr>
          <w:rStyle w:val="4"/>
          <w:rFonts w:hint="eastAsia" w:ascii="仿宋" w:hAnsi="仿宋" w:eastAsia="仿宋" w:cs="仿宋"/>
          <w:sz w:val="32"/>
          <w:szCs w:val="32"/>
        </w:rPr>
        <w:t>qqz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东吴证券官网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000000"/>
          <w:sz w:val="32"/>
          <w:szCs w:val="32"/>
        </w:rPr>
        <w:instrText xml:space="preserve">HYPERLINK "http://www.dwzq.com.cn/"</w:instrTex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separate"/>
      </w:r>
      <w:r>
        <w:rPr>
          <w:rStyle w:val="4"/>
          <w:rFonts w:hint="eastAsia" w:ascii="仿宋" w:hAnsi="仿宋" w:eastAsia="仿宋" w:cs="仿宋"/>
          <w:color w:val="000000"/>
          <w:sz w:val="32"/>
          <w:szCs w:val="32"/>
        </w:rPr>
        <w:t>http://www.dwzq.com.cn/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7BD200BE-8A5A-4F6E-8250-4429D8320A00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C7CFF03-9E87-4F46-8966-635339F0C3D8}"/>
  </w:font>
  <w:font w:name="方正书宋简体">
    <w:altName w:val="方正书宋简体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E6A4A41-7951-4857-9E1A-67674C4960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YTVkYjA5NjZhZmZhMWU5NTAzNmU0YjlkZTZjNGEifQ=="/>
  </w:docVars>
  <w:rsids>
    <w:rsidRoot w:val="67AC0415"/>
    <w:rsid w:val="438B2560"/>
    <w:rsid w:val="67AC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2023-10-31T03:00:00Z</dcterms:created>
  <dc:creator>嚯嚯</dc:creator>
  <cp:lastModifiedBy>嚯嚯</cp:lastModifiedBy>
  <dcterms:modified xsi:type="dcterms:W3CDTF">2023-10-31T03:05:57Z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762B80C493614A29B1005827A8D4D23F_11</vt:lpwstr>
  </property>
</Properties>
</file>