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29F9E">
      <w:pPr>
        <w:jc w:val="center"/>
        <w:rPr>
          <w:rFonts w:hint="eastAsia" w:ascii="华文中宋" w:hAnsi="华文中宋" w:eastAsia="华文中宋" w:cs="华文中宋"/>
          <w:color w:val="auto"/>
          <w:sz w:val="32"/>
          <w:szCs w:val="32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关于申报2024年广东省“青年优秀科研人才国际培养计划”</w:t>
      </w:r>
    </w:p>
    <w:p w14:paraId="0B3FA8AA">
      <w:pPr>
        <w:jc w:val="center"/>
        <w:rPr>
          <w:rFonts w:hint="eastAsia" w:ascii="华文中宋" w:hAnsi="华文中宋" w:eastAsia="华文中宋" w:cs="华文中宋"/>
          <w:color w:val="auto"/>
          <w:sz w:val="32"/>
          <w:szCs w:val="32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博士生访学项目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第二期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的通知</w:t>
      </w:r>
    </w:p>
    <w:p w14:paraId="439A5CD0">
      <w:pPr>
        <w:rPr>
          <w:rFonts w:hint="eastAsia"/>
          <w:color w:val="auto"/>
        </w:rPr>
      </w:pPr>
    </w:p>
    <w:p w14:paraId="40DCC859"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各学院（学部、研究院）、在读博士生：</w:t>
      </w:r>
    </w:p>
    <w:p w14:paraId="317B9008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根据《广东省教育厅关于下达2024年青年优秀科研人才国际培养计划资金及做好有关工作的通知》（粤教科函〔2024〕2号），为进一步加快研究生培养国际化步伐，努力培养和造就一批具有国际视野的拔尖创新人才，学校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决定启动2024年第二期广东省“青年优秀科研人才国际培养计划”博士生访学项目，选派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优秀在读博士生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赴国（境）外开展学术交流和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访学进修。现就申报事项通知如下：</w:t>
      </w:r>
    </w:p>
    <w:p w14:paraId="6715A14E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一、资助名额和标准</w:t>
      </w:r>
    </w:p>
    <w:p w14:paraId="6E557334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计划选派30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名左右优秀在读博士生赴国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（境）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外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一流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大学或科研机构进行联合培养，包括短期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进修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长期访学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两类。此次选派由广东省教育厅“青年优秀科研人才国际培养计划”专项经费资助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资助名额和标准如下：</w:t>
      </w:r>
    </w:p>
    <w:p w14:paraId="057731E3">
      <w:pPr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短期进修。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留学期限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为3-6个月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资助15人左右。</w:t>
      </w:r>
    </w:p>
    <w:p w14:paraId="229E9D9E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2.长期访学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留学期限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7-12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个月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资助15人左右。</w:t>
      </w:r>
    </w:p>
    <w:p w14:paraId="700FA9F4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原则上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资助标准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为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每人每月1.2万元人民币。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学校将根据预算经费、派出人员留学目的地等因素考虑是否提高资助标准，最高资助经费不超过财政部、教育部和留基委等相关部门规定的美国一类地区经费标准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1F08645F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二、申报条件</w:t>
      </w:r>
    </w:p>
    <w:p w14:paraId="567B3939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资助对象为全日制非定向脱产学习在读博士生，申请时年龄不超过40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周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出国时身份如为应届博士毕业生的，应根据出国时长申请延期毕业半年或一年。</w:t>
      </w:r>
    </w:p>
    <w:p w14:paraId="722FE3D3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拥护中国共产党的领导,遵纪守法,品行端正,成绩优秀,具有较强的科研创新能力和潜力。</w:t>
      </w:r>
    </w:p>
    <w:p w14:paraId="5BD895C1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出国研修方向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原则上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应与本人或导师(团队)的研究方向以及在研课题一致，优先支持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学校重点发展优势学科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我省急需学科领域的博士生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访学进修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01292025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原则上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拟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留学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的排名在前200名或学科排名在前100名（参照QS世界大学综合排名、美国U.S.News世界大学排名、泰晤士高等教育世界大学排名和、软科世界大学学术排名）。</w:t>
      </w:r>
    </w:p>
    <w:p w14:paraId="631A392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）资助对象必须达到一定的外语水平，符合《2024年国家建设高水平大学公派研究生项目指南》的规定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满足以下条件之一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：</w:t>
      </w:r>
    </w:p>
    <w:p w14:paraId="20496949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外语专业本科（含）以上毕业（专业语种应与留学目的国使用语种一致）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 w14:paraId="22291C72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近十年内曾在同一语种国家留学一年（8-12个月）或连续工作一年（含）以上。</w:t>
      </w:r>
    </w:p>
    <w:p w14:paraId="03E0644B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参加“全国外语水平考试”（WSK）并达到合格标准。</w:t>
      </w:r>
    </w:p>
    <w:p w14:paraId="4377450C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参加雅思（学术类）、托福、德、法、意、西、日、韩语水平考试，成绩达到以下标准：雅思6.5分，托福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（IBT）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95分，德、法、意、西语达到欧洲统一语言参考框架（CECRL）的B2级，日语达到二级（N2），韩语达到TOPIK4级。</w:t>
      </w:r>
    </w:p>
    <w:p w14:paraId="6BED74DE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曾在教育部指定出国留学培训部参加相关语种培训并获得结业证书（英语为高级班，其他语种为中级班）。</w:t>
      </w:r>
    </w:p>
    <w:p w14:paraId="394CFFED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参加由国外拟留学单位组织的面试、考试等并达到其入学语言要求的，应在外方入学通知书（或正式邀请信）中注明或单独出具证明；通过其他语言考试达到国外拟留学单位入学语言要求的（包括托福家庭版TOEFL iBT Home Edition、雅思家庭版IETLS Indicator），须提交成绩单及外方出具的认可该语言考试的证明。</w:t>
      </w:r>
    </w:p>
    <w:p w14:paraId="6012398F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资助对象不包括曾享受国家留学基金资助出国留学人员、正在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国（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境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外学习的人员、国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境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外院校已给予生活费资助者、在学期间曾获得我校同类项目资助的人员。</w:t>
      </w:r>
    </w:p>
    <w:p w14:paraId="4D9716A1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三、申报材料</w:t>
      </w:r>
    </w:p>
    <w:p w14:paraId="110CAAB4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所有申报材料均须提供纸质版和电子版，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其中纸质版需提供原文打印件或原件的等比复印件；电子版为原文件或扫描件。所有材料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按以下顺序排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列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，并附材料清单（附件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）。</w:t>
      </w:r>
    </w:p>
    <w:p w14:paraId="1C6DC34C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申请表。申请人填报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2024年广东省“青年优秀科研人才国际培养计划”博士生访学项目申请表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（附件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）。</w:t>
      </w:r>
    </w:p>
    <w:p w14:paraId="15417E19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入学通知或邀请信。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拟留学单位出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具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正式入学通知或国外导师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出具的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正式邀请信，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同时提供申请人所在学院（学部、研究院）审核并加盖公章的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中文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翻译件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，具体要求如下：</w:t>
      </w:r>
    </w:p>
    <w:p w14:paraId="3438924C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入学通知或邀请信应使用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拟留学单位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专用信纸（文头纸）打印，入学通知由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拟留学单位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主管部门负责人签字，邀请信由国外导师签字。</w:t>
      </w:r>
    </w:p>
    <w:p w14:paraId="6108152C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入学通知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邀请信中应包含以下内容：</w:t>
      </w:r>
    </w:p>
    <w:p w14:paraId="61891950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申请人基本信息：申请人姓名、出生日期、国内院校等；</w:t>
      </w:r>
    </w:p>
    <w:p w14:paraId="11B264EF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留学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身份：联合培养博士研究生；</w:t>
      </w:r>
    </w:p>
    <w:p w14:paraId="2AA4C590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留学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时间：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明确留学期限及起止年月。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原则上联合培养期限为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长期访学7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-12个月，短期进修3-6个月，派出时间为2024年12月31日前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 w14:paraId="207063E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国外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/>
        </w:rPr>
        <w:t>指导教师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信息；</w:t>
      </w:r>
    </w:p>
    <w:p w14:paraId="73154730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留学专业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/>
        </w:rPr>
        <w:t>或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受邀人拟在国外从事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主要学习/研究工作；</w:t>
      </w:r>
    </w:p>
    <w:p w14:paraId="677AC512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工作或学习语言（英语或其他语种）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 w14:paraId="7B8EE8F2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外方负责人签字与联系方式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 w14:paraId="23A651B0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拟留学单位/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所选学科的研究水平和排名。</w:t>
      </w:r>
    </w:p>
    <w:p w14:paraId="685EBDB8">
      <w:pPr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国内导师推荐信。主要内容包括：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对申请人的推荐意见；重点对申请人出国学习目标要求、国内导师或申请人与国外导师的合作情况及对国外院校、导师的评价等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推荐信应由国内导师本人提供并签字。</w:t>
      </w:r>
    </w:p>
    <w:p w14:paraId="7F644C0F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国外导师简历。主要包括国外导师的教育、学术背景；目前从事科研项目及近五年内科研、论文发表情况；在国外著名学术机构任职情况等，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原则上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不超过一页。国外导师简历需由其本人提供并签字，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特殊原因外方导师不能签字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，可由国内导师或相关专家审核签字。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同时提供申请人所在学院（学部、研究院）审核并加盖公章的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中文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翻译件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216F6AAE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联合培养研修计划。应提交外文联合培养计划，并由中外双方导师签字。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联合培养计划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需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同时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提供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经学院（学部、研究院）审核并加盖公章的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中文翻译件。</w:t>
      </w:r>
    </w:p>
    <w:p w14:paraId="0ADBEEB9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外语水平证明。申请人应按本通知的有关外语水平要求，提交相应的有效外语水平证明。</w:t>
      </w:r>
    </w:p>
    <w:p w14:paraId="3DAF5B70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成绩单。应包括本科、硕士（如有）、博士（如有）学习阶段，直至最近一学期的成绩。成绩单应由就读单位教务处、研究生院或有关学生管理部门开具并盖章。</w:t>
      </w:r>
    </w:p>
    <w:p w14:paraId="6D6D84BE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博士生在读证明。由申请人在学校自助打印机打印。</w:t>
      </w:r>
    </w:p>
    <w:p w14:paraId="1C77EB69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其他佐证材料。包括科研项目、发表论文、获奖证书等。</w:t>
      </w:r>
    </w:p>
    <w:p w14:paraId="089EE06F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四、申报和评审流程</w:t>
      </w:r>
    </w:p>
    <w:p w14:paraId="423C261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个人申请。申请人向所在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学院（学部、研究院）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提交纸质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和电子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申请材料。</w:t>
      </w:r>
    </w:p>
    <w:p w14:paraId="14F7673F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.学院（学部、研究院）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初审。各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学院（学部、研究院）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根据本通知要求，结合学科建设和人才培养需要，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对申报材料和申请人的政治思想、学术诚信、身心健康情况、申请资格、综合素质、发展潜力、出国留学必要性、学习计划可行性等方面进行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初审，填写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附件2的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推荐意见，并将申报材料和推荐名单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附件3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报送研究生院。</w:t>
      </w:r>
    </w:p>
    <w:p w14:paraId="1FA80971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学校审核。研究生院和国际合作交流处组织专家对申请人进行复试和评审，确定并公布资助名单。</w:t>
      </w:r>
    </w:p>
    <w:p w14:paraId="7BB3BE80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五、派出与管理</w:t>
      </w:r>
    </w:p>
    <w:p w14:paraId="3C0708BC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博士生原则上需2024年内派出，未按期派出者取消资助资格。</w:t>
      </w:r>
    </w:p>
    <w:p w14:paraId="315BF4B5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博士生必须按《华南师范大学全日制学生赴国(境)外交流管理办法（试行）》（华师〔2017〕15号）规定办理各项派出手续并参加学校组织的行前培训（具体时间另行通知）。</w:t>
      </w:r>
    </w:p>
    <w:p w14:paraId="69C1257D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博士生在国外访学期间，应遵守学校的相关规定和属地国的法律法规，在外管理参照《国家公派出国留学研究生管理规定（试行）》。</w:t>
      </w:r>
    </w:p>
    <w:p w14:paraId="467BB72F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博士生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公开、发表与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资助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的论文、研究项目或科研成果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应注明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“本研究/成果/论文得到广东省‘青年优秀科研人才国际培养计划’资助”。</w:t>
      </w:r>
    </w:p>
    <w:p w14:paraId="6C9B3255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博士生在国外学习的课程成绩可依照学校相关规定给予学分认定。</w:t>
      </w:r>
    </w:p>
    <w:p w14:paraId="5A11B5C3">
      <w:pPr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博士生应按期返校完成学业。如需延长在外访学时间，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须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向学校提出申请，获得批准后方可延长学习时间。</w:t>
      </w:r>
    </w:p>
    <w:p w14:paraId="546BDFA0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博士生返校前，应由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国外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导师（或研究机构）对其访学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进修工作进行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书面评价（签字或盖章），并完成《广东省“青年优秀科研人才国际培养计划”博士生总结报告》。</w:t>
      </w:r>
    </w:p>
    <w:p w14:paraId="277581CC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博士生返校后2周内，持护照复印件（首页和签证页）原件和复印件、外方书面评价和总结报告纸质版，到研究生院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303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报到。</w:t>
      </w:r>
    </w:p>
    <w:p w14:paraId="5A5193DA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六、材料报送</w:t>
      </w:r>
    </w:p>
    <w:p w14:paraId="4B531349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申请人提交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申请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材料。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日（周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）前，纸质材料要求双面打印，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一式三份，申请表与附件1所列材料分开装订；附件1所列材料按材料清单格式要求制作封面，生成页码，与材料一起装订成册。申请表电子版需同时提交WORD版和签字盖章的PDF扫描版，以“姓名+申请表”命名；附件1所列材料电子版与纸质版一致，合成1个PDF文档，以“姓名+申请材料”命名，与申请表放在同一个文件夹；文件夹以“2024-2省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青优+学院（学部、研究院）+姓名+申请国家+学校”命名，如“2024-2省青优文学院张三英国剑桥大学”）。</w:t>
      </w:r>
    </w:p>
    <w:p w14:paraId="756B1F25">
      <w:pPr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学院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报送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初审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材料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日（周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）前，各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学院（学部、研究院）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将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通过初审的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申请材料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签字盖章的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推荐名单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纸质版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报送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石牌校园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研究生院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303室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电子版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以“2024-2学院（学部、研究院）+省青优申请材料”命名，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发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至电子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邮箱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lihaihua@m.scnu.edu.cn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其中推荐名单电子版需同时提供WORD版和签字盖章的PDF扫描版。</w:t>
      </w:r>
    </w:p>
    <w:p w14:paraId="75852EEC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联系人：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李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老师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020-85211116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 w14:paraId="7C6BD526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2F282001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附件：1.2024年广东省“青年优秀科研人才国际培养计划”博士生访学项目（第二期）申请材料</w:t>
      </w:r>
    </w:p>
    <w:p w14:paraId="6D25B491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2.2024年广东省“青年优秀科研人才国际培养计划”博士生访学项目申请表</w:t>
      </w:r>
    </w:p>
    <w:p w14:paraId="4EBD4CC9">
      <w:pPr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3.2024年广东省“青年优秀科研人才国际培养计划”博士生访学项目学院（学部、研究院）推荐名单汇总表</w:t>
      </w:r>
    </w:p>
    <w:p w14:paraId="5E55E7A7">
      <w:pPr>
        <w:ind w:firstLine="560" w:firstLineChars="200"/>
        <w:jc w:val="righ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研究生院</w:t>
      </w:r>
    </w:p>
    <w:p w14:paraId="1CDC9B86">
      <w:pPr>
        <w:ind w:firstLine="560" w:firstLineChars="200"/>
        <w:jc w:val="righ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2024年10月21日</w:t>
      </w:r>
    </w:p>
    <w:p w14:paraId="39A2BE88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0700B4E2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2A3ECBEF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0559C45B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37EE1CFD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0ACCB5DE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2BE3AB59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0A50D0CE">
      <w:pPr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sectPr>
      <w:pgSz w:w="11906" w:h="16838"/>
      <w:pgMar w:top="1587" w:right="1474" w:bottom="1474" w:left="1588" w:header="851" w:footer="992" w:gutter="0"/>
      <w:pgNumType w:fmt="decimal" w:start="1"/>
      <w:cols w:space="0" w:num="1"/>
      <w:rtlGutter w:val="0"/>
      <w:vAlign w:val="center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NWQwNTI5MWIxN2YzYzIxMDQ1MTMzODVhNjI0NGUifQ=="/>
  </w:docVars>
  <w:rsids>
    <w:rsidRoot w:val="63634BC4"/>
    <w:rsid w:val="04584C7E"/>
    <w:rsid w:val="04E10CB2"/>
    <w:rsid w:val="06466C41"/>
    <w:rsid w:val="06C7530A"/>
    <w:rsid w:val="07F62F3F"/>
    <w:rsid w:val="0C7D774F"/>
    <w:rsid w:val="0CB31422"/>
    <w:rsid w:val="0D2B55FF"/>
    <w:rsid w:val="0EC73CBB"/>
    <w:rsid w:val="0F964CB9"/>
    <w:rsid w:val="10490E43"/>
    <w:rsid w:val="12B02CB8"/>
    <w:rsid w:val="13726DD9"/>
    <w:rsid w:val="141419D1"/>
    <w:rsid w:val="141468C7"/>
    <w:rsid w:val="14213E6D"/>
    <w:rsid w:val="148235B5"/>
    <w:rsid w:val="16B87951"/>
    <w:rsid w:val="172E357A"/>
    <w:rsid w:val="189847D4"/>
    <w:rsid w:val="1A733DFF"/>
    <w:rsid w:val="1D752B34"/>
    <w:rsid w:val="1F5A378A"/>
    <w:rsid w:val="214C4618"/>
    <w:rsid w:val="224156DA"/>
    <w:rsid w:val="241C59D9"/>
    <w:rsid w:val="24BD03FE"/>
    <w:rsid w:val="25BD21AD"/>
    <w:rsid w:val="27AE3812"/>
    <w:rsid w:val="293E5537"/>
    <w:rsid w:val="296E2B7A"/>
    <w:rsid w:val="2A5A30A1"/>
    <w:rsid w:val="2F302D5E"/>
    <w:rsid w:val="30EB53E0"/>
    <w:rsid w:val="3172765E"/>
    <w:rsid w:val="39812B34"/>
    <w:rsid w:val="3C0E1142"/>
    <w:rsid w:val="3D4102F7"/>
    <w:rsid w:val="3DE03B80"/>
    <w:rsid w:val="3F786788"/>
    <w:rsid w:val="41555D4F"/>
    <w:rsid w:val="420F4B6C"/>
    <w:rsid w:val="46403D43"/>
    <w:rsid w:val="47D74186"/>
    <w:rsid w:val="49AD62C1"/>
    <w:rsid w:val="4A331EED"/>
    <w:rsid w:val="4A6E57B9"/>
    <w:rsid w:val="4C371778"/>
    <w:rsid w:val="50540325"/>
    <w:rsid w:val="533607D8"/>
    <w:rsid w:val="53495C1B"/>
    <w:rsid w:val="542D4327"/>
    <w:rsid w:val="57AF3A2D"/>
    <w:rsid w:val="57C12D81"/>
    <w:rsid w:val="595A2602"/>
    <w:rsid w:val="5F2075F3"/>
    <w:rsid w:val="61F740C1"/>
    <w:rsid w:val="63634BC4"/>
    <w:rsid w:val="658E3D60"/>
    <w:rsid w:val="67114C48"/>
    <w:rsid w:val="6B28320D"/>
    <w:rsid w:val="6E5B7F98"/>
    <w:rsid w:val="7CA06423"/>
    <w:rsid w:val="FF04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3422</Words>
  <Characters>3627</Characters>
  <Lines>0</Lines>
  <Paragraphs>0</Paragraphs>
  <TotalTime>4</TotalTime>
  <ScaleCrop>false</ScaleCrop>
  <LinksUpToDate>false</LinksUpToDate>
  <CharactersWithSpaces>3631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2024-10-10T09:22:00Z</dcterms:created>
  <dc:creator>WPS_1609566794</dc:creator>
  <cp:lastModifiedBy>WPS_1609566794</cp:lastModifiedBy>
  <dcterms:modified xsi:type="dcterms:W3CDTF">2024-10-21T08:33:16Z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D0BB57803F6944F1A19BB42CCBD3CCF4_13</vt:lpwstr>
  </property>
</Properties>
</file>