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58586">
      <w:pPr>
        <w:spacing w:after="156" w:afterLines="50" w:line="0" w:lineRule="atLeast"/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</w:rPr>
        <w:t>成果认定</w:t>
      </w:r>
      <w:r>
        <w:rPr>
          <w:rFonts w:hint="eastAsia" w:ascii="黑体" w:hAnsi="黑体" w:eastAsia="黑体"/>
          <w:b/>
          <w:bCs/>
          <w:sz w:val="44"/>
          <w:szCs w:val="44"/>
          <w:lang w:val="en-US" w:eastAsia="zh-CN"/>
        </w:rPr>
        <w:t>不通过</w:t>
      </w:r>
      <w:r>
        <w:rPr>
          <w:rFonts w:hint="eastAsia" w:ascii="黑体" w:hAnsi="黑体" w:eastAsia="黑体"/>
          <w:b/>
          <w:bCs/>
          <w:sz w:val="44"/>
          <w:szCs w:val="44"/>
        </w:rPr>
        <w:t>告知书（存根）</w:t>
      </w:r>
    </w:p>
    <w:tbl>
      <w:tblPr>
        <w:tblStyle w:val="3"/>
        <w:tblW w:w="100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8"/>
        <w:gridCol w:w="2271"/>
        <w:gridCol w:w="2835"/>
        <w:gridCol w:w="3665"/>
      </w:tblGrid>
      <w:tr w14:paraId="31549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288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8C5F6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271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39DB80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9F832B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366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9FB7B0B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7C36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288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36A1C5">
            <w:pPr>
              <w:spacing w:line="320" w:lineRule="exact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2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F9B5D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D32D4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3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41D5BB6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5D41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1288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BEA27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2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C7005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BF9A19">
            <w:pPr>
              <w:spacing w:line="320" w:lineRule="exact"/>
              <w:ind w:firstLine="157" w:firstLineChars="75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已毕</w:t>
            </w:r>
            <w:r>
              <w:rPr>
                <w:rFonts w:hint="eastAsia" w:ascii="宋体" w:hAnsi="宋体"/>
                <w:szCs w:val="21"/>
              </w:rPr>
              <w:t>业</w:t>
            </w:r>
          </w:p>
        </w:tc>
        <w:tc>
          <w:tcPr>
            <w:tcW w:w="3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632D2BA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是（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月）</w:t>
            </w:r>
          </w:p>
          <w:p w14:paraId="30C1E700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否</w:t>
            </w:r>
          </w:p>
        </w:tc>
      </w:tr>
      <w:tr w14:paraId="2810F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0" w:hRule="atLeast"/>
          <w:jc w:val="center"/>
        </w:trPr>
        <w:tc>
          <w:tcPr>
            <w:tcW w:w="1288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68B7FA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成果认定记录</w:t>
            </w:r>
          </w:p>
        </w:tc>
        <w:tc>
          <w:tcPr>
            <w:tcW w:w="877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A073B3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提交成果认定时间：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  <w:p w14:paraId="465F471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成果认定结论：不通过。</w:t>
            </w:r>
          </w:p>
          <w:p w14:paraId="2CD6392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default" w:ascii="宋体" w:hAnsi="宋体" w:eastAsia="宋体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理由如下：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不符合本学科、专业制定的学位授予标准，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文件名</w:t>
            </w:r>
            <w:r>
              <w:rPr>
                <w:rFonts w:hint="eastAsia" w:ascii="宋体" w:hAnsi="宋体"/>
                <w:szCs w:val="21"/>
                <w:u w:val="none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中第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条</w:t>
            </w:r>
          </w:p>
          <w:p w14:paraId="4851748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款中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                                     </w:t>
            </w:r>
            <w:r>
              <w:rPr>
                <w:rFonts w:hint="eastAsia" w:ascii="宋体" w:hAnsi="宋体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具体内容</w:t>
            </w:r>
            <w:r>
              <w:rPr>
                <w:rFonts w:hint="eastAsia" w:ascii="宋体" w:hAnsi="宋体"/>
                <w:szCs w:val="21"/>
                <w:u w:val="none"/>
                <w:lang w:eastAsia="zh-CN"/>
              </w:rPr>
              <w:t>）</w:t>
            </w:r>
          </w:p>
          <w:p w14:paraId="7CA06B1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                                     </w:t>
            </w:r>
          </w:p>
          <w:p w14:paraId="0128679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right"/>
              <w:textAlignment w:val="auto"/>
              <w:rPr>
                <w:rFonts w:hint="eastAsia" w:ascii="宋体" w:hAnsi="宋体"/>
                <w:szCs w:val="21"/>
              </w:rPr>
            </w:pPr>
          </w:p>
        </w:tc>
      </w:tr>
      <w:tr w14:paraId="7A837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138" w:hRule="atLeast"/>
          <w:jc w:val="center"/>
        </w:trPr>
        <w:tc>
          <w:tcPr>
            <w:tcW w:w="1288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544E2BD0">
            <w:pPr>
              <w:spacing w:line="32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是否具有再次提交成果认定申请的资格</w:t>
            </w:r>
          </w:p>
        </w:tc>
        <w:tc>
          <w:tcPr>
            <w:tcW w:w="8771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406507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在符合学习年限的前提下，根据</w:t>
            </w:r>
            <w:r>
              <w:rPr>
                <w:rFonts w:hint="eastAsia" w:ascii="宋体" w:hAnsi="宋体"/>
                <w:szCs w:val="21"/>
              </w:rPr>
              <w:t>《华南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师范</w:t>
            </w:r>
            <w:r>
              <w:rPr>
                <w:rFonts w:hint="eastAsia" w:ascii="宋体" w:hAnsi="宋体"/>
                <w:szCs w:val="21"/>
              </w:rPr>
              <w:t>大学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硕士、博士学位授予工作实施细则</w:t>
            </w:r>
            <w:r>
              <w:rPr>
                <w:rFonts w:hint="eastAsia" w:ascii="宋体" w:hAnsi="宋体"/>
                <w:szCs w:val="21"/>
              </w:rPr>
              <w:t>》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相关规定</w:t>
            </w:r>
            <w:r>
              <w:rPr>
                <w:rFonts w:hint="eastAsia" w:ascii="宋体" w:hAnsi="宋体"/>
                <w:szCs w:val="21"/>
                <w:lang w:eastAsia="zh-CN"/>
              </w:rPr>
              <w:t>：</w:t>
            </w:r>
          </w:p>
          <w:p w14:paraId="7ACFAA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须于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</w:t>
            </w:r>
            <w:r>
              <w:rPr>
                <w:rFonts w:hint="eastAsia" w:ascii="宋体" w:hAnsi="宋体"/>
                <w:szCs w:val="21"/>
              </w:rPr>
              <w:t>至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学位申请批次期间内重新申请</w:t>
            </w:r>
            <w:r>
              <w:rPr>
                <w:rFonts w:hint="eastAsia" w:ascii="宋体" w:hAnsi="宋体"/>
                <w:color w:val="auto"/>
                <w:szCs w:val="21"/>
              </w:rPr>
              <w:t>学位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并完成授予程序</w:t>
            </w:r>
            <w:r>
              <w:rPr>
                <w:rFonts w:hint="eastAsia"/>
                <w:lang w:val="en-US" w:eastAsia="zh-CN"/>
              </w:rPr>
              <w:t>，</w:t>
            </w:r>
            <w:r>
              <w:rPr>
                <w:rFonts w:hint="eastAsia" w:ascii="宋体" w:hAnsi="宋体"/>
                <w:szCs w:val="21"/>
              </w:rPr>
              <w:t>逾期</w:t>
            </w:r>
          </w:p>
          <w:p w14:paraId="120F70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157" w:firstLineChars="75"/>
              <w:textAlignment w:val="auto"/>
              <w:rPr>
                <w:rFonts w:hint="eastAsia" w:ascii="宋体" w:hAnsi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不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  <w:lang w:val="en-US" w:eastAsia="zh-CN"/>
              </w:rPr>
              <w:t>再受理其学位申请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。</w:t>
            </w:r>
          </w:p>
          <w:p w14:paraId="36C208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57" w:firstLineChars="75"/>
              <w:jc w:val="both"/>
              <w:textAlignment w:val="auto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根据《华南师范大学学位授予管理办法》第十二条的有关规定，</w:t>
            </w:r>
            <w:r>
              <w:rPr>
                <w:rFonts w:hint="eastAsia" w:ascii="宋体" w:hAnsi="宋体"/>
                <w:color w:val="auto"/>
                <w:szCs w:val="21"/>
              </w:rPr>
              <w:t>不再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受理其学位</w:t>
            </w:r>
            <w:r>
              <w:rPr>
                <w:rFonts w:hint="eastAsia" w:ascii="宋体" w:hAnsi="宋体"/>
                <w:color w:val="auto"/>
                <w:szCs w:val="21"/>
              </w:rPr>
              <w:t>申请。</w:t>
            </w:r>
          </w:p>
          <w:p w14:paraId="39DC09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157" w:firstLineChars="75"/>
              <w:jc w:val="both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经办人</w:t>
            </w:r>
            <w:r>
              <w:rPr>
                <w:rFonts w:hint="eastAsia" w:ascii="宋体" w:hAnsi="宋体"/>
                <w:szCs w:val="21"/>
              </w:rPr>
              <w:t xml:space="preserve">（签名）：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学位评定分委员会主席</w:t>
            </w:r>
            <w:r>
              <w:rPr>
                <w:rFonts w:hint="eastAsia" w:ascii="宋体" w:hAnsi="宋体"/>
                <w:szCs w:val="21"/>
              </w:rPr>
              <w:t>（签名）：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/>
                <w:szCs w:val="21"/>
              </w:rPr>
              <w:t xml:space="preserve">    年   月   日</w:t>
            </w:r>
          </w:p>
        </w:tc>
      </w:tr>
    </w:tbl>
    <w:p w14:paraId="4FCADC79">
      <w:pPr>
        <w:ind w:firstLine="560" w:firstLineChars="200"/>
        <w:rPr>
          <w:rFonts w:hint="eastAsia"/>
          <w:sz w:val="28"/>
          <w:szCs w:val="28"/>
        </w:rPr>
      </w:pPr>
      <w:r>
        <w:rPr>
          <w:sz w:val="28"/>
          <w:szCs w:val="28"/>
        </w:rPr>
        <w:t>学位申请人（签名）：</w:t>
      </w:r>
      <w:r>
        <w:rPr>
          <w:rFonts w:hint="eastAsia"/>
          <w:sz w:val="28"/>
          <w:szCs w:val="28"/>
        </w:rPr>
        <w:t xml:space="preserve">         </w:t>
      </w:r>
      <w:r>
        <w:rPr>
          <w:rFonts w:hint="eastAsia"/>
          <w:sz w:val="28"/>
          <w:szCs w:val="28"/>
          <w:lang w:val="en-US" w:eastAsia="zh-CN"/>
        </w:rPr>
        <w:t xml:space="preserve">         </w:t>
      </w:r>
      <w:r>
        <w:rPr>
          <w:rFonts w:hint="eastAsia"/>
          <w:sz w:val="28"/>
          <w:szCs w:val="28"/>
        </w:rPr>
        <w:t xml:space="preserve">        年  月  日</w:t>
      </w:r>
    </w:p>
    <w:p w14:paraId="10FDBB6A">
      <w:pPr>
        <w:ind w:firstLine="420" w:firstLineChars="200"/>
        <w:rPr>
          <w:rFonts w:hint="eastAsia"/>
          <w:sz w:val="21"/>
          <w:szCs w:val="21"/>
        </w:rPr>
      </w:pPr>
    </w:p>
    <w:p w14:paraId="28EF9F65"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                               （撕开线，骑缝加盖</w:t>
      </w:r>
      <w:r>
        <w:rPr>
          <w:rFonts w:hint="eastAsia"/>
          <w:lang w:val="en-US" w:eastAsia="zh-CN"/>
        </w:rPr>
        <w:t>单位</w:t>
      </w:r>
      <w:r>
        <w:rPr>
          <w:rFonts w:hint="eastAsia"/>
        </w:rPr>
        <w:t>公章）          上联：</w:t>
      </w:r>
      <w:r>
        <w:rPr>
          <w:rFonts w:hint="eastAsia"/>
          <w:lang w:val="en-US" w:eastAsia="zh-CN"/>
        </w:rPr>
        <w:t>单位</w:t>
      </w:r>
      <w:r>
        <w:rPr>
          <w:rFonts w:hint="eastAsia"/>
        </w:rPr>
        <w:t>留存</w:t>
      </w:r>
    </w:p>
    <w:p w14:paraId="7A22C67D">
      <w:pPr>
        <w:spacing w:before="156" w:beforeLines="50"/>
        <w:ind w:firstLine="420" w:firstLineChars="200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-450215</wp:posOffset>
                </wp:positionH>
                <wp:positionV relativeFrom="paragraph">
                  <wp:posOffset>39370</wp:posOffset>
                </wp:positionV>
                <wp:extent cx="7038975" cy="0"/>
                <wp:effectExtent l="0" t="12700" r="22225" b="1270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38975" cy="0"/>
                        </a:xfrm>
                        <a:prstGeom prst="straightConnector1">
                          <a:avLst/>
                        </a:prstGeom>
                        <a:ln w="254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45pt;margin-top:3.1pt;height:0pt;width:554.25pt;z-index:251659264;mso-width-relative:page;mso-height-relative:page;" filled="f" stroked="t" coordsize="21600,21600" o:gfxdata="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DRpgHNQAAAAIAQAADwAAAAAAAAABACAAAAAiAAAAZHJzL2Rvd25yZXYu&#10;eG1sUEsBAhQAFAAAAAgAh07iQPTsnp3/AQAA7AMAAA4AAAAAAAAAAQAgAAAAIwEAAGRycy9lMm9E&#10;b2MueG1sUEsFBgAAAAAGAAYAWQEAAJQFAAAAAA==&#10;">
                <v:fill on="f" focussize="0,0"/>
                <v:stroke weight="2pt"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下联：申请人留存</w:t>
      </w:r>
    </w:p>
    <w:p w14:paraId="6F4B1672">
      <w:pPr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</w:rPr>
        <w:t>成果认定</w:t>
      </w:r>
      <w:r>
        <w:rPr>
          <w:rFonts w:hint="eastAsia" w:ascii="黑体" w:hAnsi="黑体" w:eastAsia="黑体"/>
          <w:b/>
          <w:bCs/>
          <w:sz w:val="44"/>
          <w:szCs w:val="44"/>
          <w:lang w:val="en-US" w:eastAsia="zh-CN"/>
        </w:rPr>
        <w:t>不通过</w:t>
      </w:r>
      <w:r>
        <w:rPr>
          <w:rFonts w:hint="eastAsia" w:ascii="黑体" w:hAnsi="黑体" w:eastAsia="黑体"/>
          <w:b/>
          <w:bCs/>
          <w:sz w:val="44"/>
          <w:szCs w:val="44"/>
        </w:rPr>
        <w:t>告知书</w:t>
      </w:r>
    </w:p>
    <w:tbl>
      <w:tblPr>
        <w:tblStyle w:val="3"/>
        <w:tblW w:w="10082" w:type="dxa"/>
        <w:tblInd w:w="-1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7"/>
        <w:gridCol w:w="2351"/>
        <w:gridCol w:w="2835"/>
        <w:gridCol w:w="3569"/>
      </w:tblGrid>
      <w:tr w14:paraId="5FA16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327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F2B96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351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E3832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E22962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3569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4F9B5EDF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92D7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327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379E51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3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AEB93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A6BE12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3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244D63AF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5C0C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1327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CAE8D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3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1A9355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CCAE82">
            <w:pPr>
              <w:spacing w:line="320" w:lineRule="exact"/>
              <w:ind w:firstLine="157" w:firstLineChars="75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已毕</w:t>
            </w:r>
            <w:r>
              <w:rPr>
                <w:rFonts w:hint="eastAsia" w:ascii="宋体" w:hAnsi="宋体"/>
                <w:szCs w:val="21"/>
              </w:rPr>
              <w:t>业</w:t>
            </w:r>
          </w:p>
        </w:tc>
        <w:tc>
          <w:tcPr>
            <w:tcW w:w="3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93500E6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是（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月）</w:t>
            </w:r>
          </w:p>
          <w:p w14:paraId="17AFE884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否</w:t>
            </w:r>
          </w:p>
        </w:tc>
      </w:tr>
      <w:tr w14:paraId="50788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0" w:hRule="atLeast"/>
        </w:trPr>
        <w:tc>
          <w:tcPr>
            <w:tcW w:w="1327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136E7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成果认定记录</w:t>
            </w:r>
          </w:p>
        </w:tc>
        <w:tc>
          <w:tcPr>
            <w:tcW w:w="875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83E668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提交成果认定时间：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  <w:p w14:paraId="3FC2EA3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成果认定结论：不通过。</w:t>
            </w:r>
          </w:p>
          <w:p w14:paraId="74B1CB4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default" w:ascii="宋体" w:hAnsi="宋体" w:eastAsia="宋体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理由如下：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不符合本学科、专业制定的学位授予标准，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文件名</w:t>
            </w:r>
            <w:r>
              <w:rPr>
                <w:rFonts w:hint="eastAsia" w:ascii="宋体" w:hAnsi="宋体"/>
                <w:szCs w:val="21"/>
                <w:u w:val="none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中第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条</w:t>
            </w:r>
          </w:p>
          <w:p w14:paraId="2FF147B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款中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                                     </w:t>
            </w:r>
            <w:r>
              <w:rPr>
                <w:rFonts w:hint="eastAsia" w:ascii="宋体" w:hAnsi="宋体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具体内容</w:t>
            </w:r>
            <w:r>
              <w:rPr>
                <w:rFonts w:hint="eastAsia" w:ascii="宋体" w:hAnsi="宋体"/>
                <w:szCs w:val="21"/>
                <w:u w:val="none"/>
                <w:lang w:eastAsia="zh-CN"/>
              </w:rPr>
              <w:t>）</w:t>
            </w:r>
          </w:p>
          <w:p w14:paraId="5BAA31A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                                     </w:t>
            </w:r>
          </w:p>
          <w:p w14:paraId="222EA3C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right"/>
              <w:textAlignment w:val="auto"/>
              <w:rPr>
                <w:rFonts w:hint="eastAsia" w:ascii="宋体" w:hAnsi="宋体"/>
                <w:szCs w:val="21"/>
              </w:rPr>
            </w:pPr>
          </w:p>
        </w:tc>
      </w:tr>
      <w:tr w14:paraId="0B650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110" w:hRule="atLeast"/>
        </w:trPr>
        <w:tc>
          <w:tcPr>
            <w:tcW w:w="1327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1F2007BF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是否具有再次提交成果认定申请的资格</w:t>
            </w:r>
          </w:p>
        </w:tc>
        <w:tc>
          <w:tcPr>
            <w:tcW w:w="8755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7E894A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在符合学习年限的前提下，根据</w:t>
            </w:r>
            <w:r>
              <w:rPr>
                <w:rFonts w:hint="eastAsia" w:ascii="宋体" w:hAnsi="宋体"/>
                <w:szCs w:val="21"/>
              </w:rPr>
              <w:t>《华南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师范</w:t>
            </w:r>
            <w:r>
              <w:rPr>
                <w:rFonts w:hint="eastAsia" w:ascii="宋体" w:hAnsi="宋体"/>
                <w:szCs w:val="21"/>
              </w:rPr>
              <w:t>大学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硕士、博士学位授予工作实施细则</w:t>
            </w:r>
            <w:r>
              <w:rPr>
                <w:rFonts w:hint="eastAsia" w:ascii="宋体" w:hAnsi="宋体"/>
                <w:szCs w:val="21"/>
              </w:rPr>
              <w:t>》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相关规定</w:t>
            </w:r>
            <w:r>
              <w:rPr>
                <w:rFonts w:hint="eastAsia" w:ascii="宋体" w:hAnsi="宋体"/>
                <w:szCs w:val="21"/>
                <w:lang w:eastAsia="zh-CN"/>
              </w:rPr>
              <w:t>：</w:t>
            </w:r>
          </w:p>
          <w:p w14:paraId="2EBC8A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须于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</w:t>
            </w:r>
            <w:r>
              <w:rPr>
                <w:rFonts w:hint="eastAsia" w:ascii="宋体" w:hAnsi="宋体"/>
                <w:szCs w:val="21"/>
              </w:rPr>
              <w:t>至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学位申请批次期间内重新申请</w:t>
            </w:r>
            <w:r>
              <w:rPr>
                <w:rFonts w:hint="eastAsia" w:ascii="宋体" w:hAnsi="宋体"/>
                <w:color w:val="auto"/>
                <w:szCs w:val="21"/>
              </w:rPr>
              <w:t>学位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并完成授予程序</w:t>
            </w:r>
            <w:r>
              <w:rPr>
                <w:rFonts w:hint="eastAsia"/>
                <w:lang w:val="en-US" w:eastAsia="zh-CN"/>
              </w:rPr>
              <w:t>，</w:t>
            </w:r>
            <w:r>
              <w:rPr>
                <w:rFonts w:hint="eastAsia" w:ascii="宋体" w:hAnsi="宋体"/>
                <w:szCs w:val="21"/>
              </w:rPr>
              <w:t>逾期</w:t>
            </w:r>
          </w:p>
          <w:p w14:paraId="0193BA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157" w:firstLineChars="75"/>
              <w:textAlignment w:val="auto"/>
              <w:rPr>
                <w:rFonts w:hint="eastAsia" w:ascii="宋体" w:hAnsi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不再受理其学位申请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。</w:t>
            </w:r>
          </w:p>
          <w:p w14:paraId="359236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57" w:firstLineChars="75"/>
              <w:jc w:val="both"/>
              <w:textAlignment w:val="auto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根据《华南师范大学学位授予管理办法》第十二条的有关规定，</w:t>
            </w:r>
            <w:r>
              <w:rPr>
                <w:rFonts w:hint="eastAsia" w:ascii="宋体" w:hAnsi="宋体"/>
                <w:color w:val="auto"/>
                <w:szCs w:val="21"/>
              </w:rPr>
              <w:t>不再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受理其学位</w:t>
            </w:r>
            <w:r>
              <w:rPr>
                <w:rFonts w:hint="eastAsia" w:ascii="宋体" w:hAnsi="宋体"/>
                <w:color w:val="auto"/>
                <w:szCs w:val="21"/>
              </w:rPr>
              <w:t>申请。</w:t>
            </w:r>
          </w:p>
          <w:p w14:paraId="1B4DD9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157" w:firstLineChars="75"/>
              <w:jc w:val="both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经办人</w:t>
            </w:r>
            <w:r>
              <w:rPr>
                <w:rFonts w:hint="eastAsia" w:ascii="宋体" w:hAnsi="宋体"/>
                <w:szCs w:val="21"/>
              </w:rPr>
              <w:t xml:space="preserve">（签名）：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学位评定分委员会主席</w:t>
            </w:r>
            <w:r>
              <w:rPr>
                <w:rFonts w:hint="eastAsia" w:ascii="宋体" w:hAnsi="宋体"/>
                <w:szCs w:val="21"/>
              </w:rPr>
              <w:t>（签名）：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/>
                <w:szCs w:val="21"/>
              </w:rPr>
              <w:t xml:space="preserve">   年   月   日</w:t>
            </w:r>
          </w:p>
        </w:tc>
      </w:tr>
    </w:tbl>
    <w:p w14:paraId="563E4E1F">
      <w:pPr>
        <w:ind w:firstLine="560" w:firstLineChars="200"/>
      </w:pPr>
      <w:r>
        <w:rPr>
          <w:sz w:val="28"/>
          <w:szCs w:val="28"/>
        </w:rPr>
        <w:t>学位申请人（签名）：</w:t>
      </w: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28"/>
          <w:szCs w:val="28"/>
          <w:lang w:val="en-US" w:eastAsia="zh-CN"/>
        </w:rPr>
        <w:t xml:space="preserve">       </w:t>
      </w:r>
      <w:r>
        <w:rPr>
          <w:rFonts w:hint="eastAsia"/>
          <w:sz w:val="28"/>
          <w:szCs w:val="28"/>
        </w:rPr>
        <w:t xml:space="preserve">       年  月  日</w:t>
      </w:r>
    </w:p>
    <w:sectPr>
      <w:footerReference r:id="rId3" w:type="default"/>
      <w:footerReference r:id="rId4" w:type="even"/>
      <w:pgSz w:w="11906" w:h="16838"/>
      <w:pgMar w:top="709" w:right="1021" w:bottom="284" w:left="1021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130B3C"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2</w:t>
    </w:r>
    <w:r>
      <w:rPr>
        <w:rStyle w:val="5"/>
      </w:rPr>
      <w:fldChar w:fldCharType="end"/>
    </w:r>
  </w:p>
  <w:p w14:paraId="6C9FC2ED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E5DD4C"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7E7A9401"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F77ED62"/>
    <w:rsid w:val="0F5F5CA1"/>
    <w:rsid w:val="17CF76A8"/>
    <w:rsid w:val="19630A84"/>
    <w:rsid w:val="1BDD4B1E"/>
    <w:rsid w:val="1E652BA8"/>
    <w:rsid w:val="203706D9"/>
    <w:rsid w:val="219D3AAA"/>
    <w:rsid w:val="280F52AC"/>
    <w:rsid w:val="2D2500D2"/>
    <w:rsid w:val="32CC3995"/>
    <w:rsid w:val="33A8380B"/>
    <w:rsid w:val="3C9257DA"/>
    <w:rsid w:val="43FB165C"/>
    <w:rsid w:val="44EF30D9"/>
    <w:rsid w:val="488C0947"/>
    <w:rsid w:val="4D425183"/>
    <w:rsid w:val="57D12A81"/>
    <w:rsid w:val="589A6800"/>
    <w:rsid w:val="59280B3B"/>
    <w:rsid w:val="5A0E58CC"/>
    <w:rsid w:val="5AB02A7C"/>
    <w:rsid w:val="5F1F491B"/>
    <w:rsid w:val="5F2F7A39"/>
    <w:rsid w:val="64DEC312"/>
    <w:rsid w:val="6AF24D91"/>
    <w:rsid w:val="6B226B91"/>
    <w:rsid w:val="6F76FC52"/>
    <w:rsid w:val="70310109"/>
    <w:rsid w:val="70D73423"/>
    <w:rsid w:val="71EF1778"/>
    <w:rsid w:val="74626AE3"/>
    <w:rsid w:val="754F27FA"/>
    <w:rsid w:val="75D731D5"/>
    <w:rsid w:val="7B7612F0"/>
    <w:rsid w:val="7C140FC2"/>
    <w:rsid w:val="DF77ED62"/>
    <w:rsid w:val="F2FA8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644</Words>
  <Characters>644</Characters>
  <Lines>0</Lines>
  <Paragraphs>0</Paragraphs>
  <TotalTime>0</TotalTime>
  <ScaleCrop>false</ScaleCrop>
  <LinksUpToDate>false</LinksUpToDate>
  <CharactersWithSpaces>1241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2025-02-06T13:45:00Z</dcterms:created>
  <dc:creator>咕咕</dc:creator>
  <cp:lastModifiedBy>咕咕</cp:lastModifiedBy>
  <cp:lastPrinted>2025-05-20T09:10:00Z</cp:lastPrinted>
  <dcterms:modified xsi:type="dcterms:W3CDTF">2025-05-21T09:27:20Z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2D85BEC68EFC4BDF97A4E51DC532E6A0_13</vt:lpwstr>
  </property>
  <property fmtid="{D5CDD505-2E9C-101B-9397-08002B2CF9AE}" pid="4" name="KSOTemplateDocerSaveRecord">
    <vt:lpwstr>eyJoZGlkIjoiMDVkZjU4ZTBmZDIxYTYxOGJjNDFhY2FhNzQ4ZWYxNjEiLCJ1c2VySWQiOiI0NjQ3MTAxMjYifQ==</vt:lpwstr>
  </property>
</Properties>
</file>