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B6" w:rsidRDefault="005E58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jc w:val="center"/>
        <w:rPr>
          <w:rFonts w:ascii="宋体" w:hAnsi="宋体" w:cs="Arial"/>
          <w:b/>
          <w:bCs/>
          <w:kern w:val="0"/>
          <w:sz w:val="22"/>
          <w:szCs w:val="27"/>
        </w:rPr>
      </w:pPr>
      <w:r>
        <w:rPr>
          <w:rFonts w:ascii="宋体" w:hAnsi="宋体" w:cs="Arial" w:hint="eastAsia"/>
          <w:b/>
          <w:bCs/>
          <w:kern w:val="0"/>
          <w:sz w:val="22"/>
          <w:szCs w:val="27"/>
        </w:rPr>
        <w:t>港澳台</w:t>
      </w:r>
      <w:r>
        <w:rPr>
          <w:rFonts w:ascii="宋体" w:hAnsi="宋体" w:cs="Arial" w:hint="eastAsia"/>
          <w:b/>
          <w:bCs/>
          <w:kern w:val="0"/>
          <w:sz w:val="22"/>
          <w:szCs w:val="27"/>
        </w:rPr>
        <w:t>博</w:t>
      </w:r>
      <w:r>
        <w:rPr>
          <w:rFonts w:ascii="宋体" w:hAnsi="宋体" w:cs="Arial"/>
          <w:b/>
          <w:bCs/>
          <w:kern w:val="0"/>
          <w:sz w:val="22"/>
          <w:szCs w:val="27"/>
        </w:rPr>
        <w:t>士</w:t>
      </w:r>
      <w:r>
        <w:rPr>
          <w:rFonts w:ascii="宋体" w:hAnsi="宋体" w:cs="Arial" w:hint="eastAsia"/>
          <w:b/>
          <w:bCs/>
          <w:kern w:val="0"/>
          <w:sz w:val="22"/>
          <w:szCs w:val="27"/>
        </w:rPr>
        <w:t>招生考试大纲</w:t>
      </w:r>
    </w:p>
    <w:p w:rsidR="00CF40B6" w:rsidRDefault="00CF40B6">
      <w:pPr>
        <w:spacing w:line="300" w:lineRule="auto"/>
        <w:rPr>
          <w:color w:val="000000" w:themeColor="text1"/>
        </w:rPr>
      </w:pPr>
    </w:p>
    <w:p w:rsidR="00CF40B6" w:rsidRDefault="00CF40B6">
      <w:pPr>
        <w:spacing w:line="300" w:lineRule="auto"/>
        <w:rPr>
          <w:rFonts w:ascii="PMingLiU" w:hAnsi="PMingLiU" w:cs="宋体"/>
          <w:bCs/>
          <w:color w:val="000000" w:themeColor="text1"/>
          <w:kern w:val="0"/>
          <w:sz w:val="22"/>
          <w:u w:val="single"/>
        </w:rPr>
      </w:pPr>
    </w:p>
    <w:p w:rsidR="00CF40B6" w:rsidRDefault="005E586E">
      <w:pPr>
        <w:spacing w:line="300" w:lineRule="auto"/>
        <w:rPr>
          <w:rFonts w:ascii="PMingLiU" w:hAnsi="PMingLiU"/>
          <w:b/>
          <w:color w:val="0000FF"/>
          <w:sz w:val="24"/>
          <w:szCs w:val="21"/>
        </w:rPr>
      </w:pPr>
      <w:r>
        <w:rPr>
          <w:rFonts w:ascii="PMingLiU" w:hAnsi="PMingLiU" w:hint="eastAsia"/>
          <w:b/>
          <w:color w:val="0000FF"/>
          <w:sz w:val="24"/>
          <w:szCs w:val="21"/>
        </w:rPr>
        <w:t>120403</w:t>
      </w:r>
      <w:r>
        <w:rPr>
          <w:rFonts w:ascii="PMingLiU" w:hAnsi="PMingLiU" w:hint="eastAsia"/>
          <w:b/>
          <w:color w:val="0000FF"/>
          <w:sz w:val="24"/>
          <w:szCs w:val="21"/>
        </w:rPr>
        <w:t>教育经济与管理</w:t>
      </w:r>
    </w:p>
    <w:p w:rsidR="00CF40B6" w:rsidRDefault="005E586E">
      <w:pPr>
        <w:widowControl/>
        <w:spacing w:line="300" w:lineRule="auto"/>
        <w:ind w:firstLineChars="200" w:firstLine="420"/>
        <w:jc w:val="left"/>
        <w:rPr>
          <w:rFonts w:ascii="PMingLiU" w:hAnsi="PMingLiU" w:cs="宋体"/>
          <w:bCs/>
          <w:color w:val="000000" w:themeColor="text1"/>
          <w:kern w:val="0"/>
          <w:szCs w:val="21"/>
        </w:rPr>
      </w:pPr>
      <w:r>
        <w:rPr>
          <w:rFonts w:ascii="PMingLiU" w:hAnsi="PMingLiU" w:cs="宋体" w:hint="eastAsia"/>
          <w:bCs/>
          <w:color w:val="000000" w:themeColor="text1"/>
          <w:kern w:val="0"/>
          <w:szCs w:val="21"/>
        </w:rPr>
        <w:t>华南师范大学公共管理学院教育经济与管理专业底蕴深厚，是全国少数几所完整设置本科、硕士研究生、博士研究生培养体系的院校之一。经过多年的建设，本专业现已形成年龄结构合理、梯队完整、研究方向齐备的导师队伍。目前共有博士生导师</w:t>
      </w:r>
      <w:r>
        <w:rPr>
          <w:rFonts w:ascii="PMingLiU" w:hAnsi="PMingLiU" w:cs="宋体"/>
          <w:bCs/>
          <w:color w:val="000000" w:themeColor="text1"/>
          <w:kern w:val="0"/>
          <w:szCs w:val="21"/>
        </w:rPr>
        <w:t>5</w:t>
      </w:r>
      <w:r>
        <w:rPr>
          <w:rFonts w:ascii="PMingLiU" w:hAnsi="PMingLiU" w:cs="宋体" w:hint="eastAsia"/>
          <w:bCs/>
          <w:color w:val="000000" w:themeColor="text1"/>
          <w:kern w:val="0"/>
          <w:szCs w:val="21"/>
        </w:rPr>
        <w:t>名。本专业注重培养学生的理论创新意识，提倡严谨扎实的学风，注重培养学生在教育管理实践过程中提出问题、分析问题和解决问题的能力。本专业的招生与培养适应范围较为广泛，学生毕业后不仅适合从事与本专业相关的教学工作，而且适合从事教育科学研究，也适合担任教育行政管理工作以及教育管理咨询工作等。</w:t>
      </w:r>
    </w:p>
    <w:p w:rsidR="00CF40B6" w:rsidRDefault="00CF40B6">
      <w:pPr>
        <w:spacing w:line="300" w:lineRule="auto"/>
        <w:rPr>
          <w:rFonts w:ascii="PMingLiU" w:hAnsi="PMingLiU" w:cs="宋体"/>
          <w:b/>
          <w:color w:val="000000" w:themeColor="text1"/>
          <w:kern w:val="0"/>
          <w:sz w:val="22"/>
        </w:rPr>
      </w:pPr>
    </w:p>
    <w:p w:rsidR="00CF40B6" w:rsidRDefault="005E586E">
      <w:pPr>
        <w:pStyle w:val="a3"/>
        <w:spacing w:line="300" w:lineRule="auto"/>
        <w:ind w:leftChars="0" w:left="0"/>
        <w:rPr>
          <w:rFonts w:ascii="PMingLiU" w:eastAsia="PMingLiU" w:hAnsi="PMingLiU" w:cs="Arial"/>
          <w:b/>
          <w:color w:val="000000" w:themeColor="text1"/>
          <w:sz w:val="24"/>
        </w:rPr>
      </w:pPr>
      <w:r>
        <w:rPr>
          <w:rFonts w:ascii="PMingLiU" w:hAnsi="PMingLiU" w:cs="Arial" w:hint="eastAsia"/>
          <w:b/>
          <w:color w:val="000000" w:themeColor="text1"/>
          <w:sz w:val="24"/>
        </w:rPr>
        <w:t>考试大纲：</w:t>
      </w:r>
    </w:p>
    <w:p w:rsidR="00CF40B6" w:rsidRDefault="005E586E">
      <w:pPr>
        <w:spacing w:line="300" w:lineRule="auto"/>
        <w:jc w:val="left"/>
        <w:rPr>
          <w:rFonts w:ascii="PMingLiU" w:hAnsi="PMingLiU"/>
          <w:b/>
          <w:color w:val="000000" w:themeColor="text1"/>
          <w:sz w:val="24"/>
        </w:rPr>
      </w:pPr>
      <w:r>
        <w:rPr>
          <w:rFonts w:ascii="PMingLiU" w:hAnsi="PMingLiU" w:hint="eastAsia"/>
          <w:b/>
          <w:color w:val="000000" w:themeColor="text1"/>
          <w:sz w:val="24"/>
        </w:rPr>
        <w:t>《教育学（二）》科目</w:t>
      </w:r>
      <w:r>
        <w:rPr>
          <w:rFonts w:ascii="PMingLiU" w:hAnsi="PMingLiU" w:hint="eastAsia"/>
          <w:b/>
          <w:color w:val="000000" w:themeColor="text1"/>
          <w:sz w:val="24"/>
        </w:rPr>
        <w:t xml:space="preserve"> </w:t>
      </w:r>
    </w:p>
    <w:p w:rsidR="00CF40B6" w:rsidRDefault="005E586E">
      <w:pPr>
        <w:spacing w:line="300" w:lineRule="auto"/>
        <w:ind w:left="210" w:hangingChars="100" w:hanging="210"/>
        <w:rPr>
          <w:rFonts w:ascii="PMingLiU" w:hAnsi="PMingLiU"/>
          <w:color w:val="000000" w:themeColor="text1"/>
          <w:szCs w:val="21"/>
        </w:rPr>
      </w:pPr>
      <w:r>
        <w:rPr>
          <w:rFonts w:ascii="PMingLiU" w:hAnsi="PMingLiU" w:hint="eastAsia"/>
          <w:color w:val="000000" w:themeColor="text1"/>
          <w:szCs w:val="21"/>
        </w:rPr>
        <w:t>考查目标：系统掌握教育学的基础知识、基本概念、基本理论和现代教育观念；理解教学、德育等教育活动及其管理活动的任务、过程、原则和方法；能运用教育的基本理论和现代教育理念来分析和解决教育中的现实问题。</w:t>
      </w:r>
    </w:p>
    <w:p w:rsidR="00CF40B6" w:rsidRDefault="005E586E">
      <w:pPr>
        <w:spacing w:line="300" w:lineRule="auto"/>
        <w:ind w:left="210" w:hangingChars="100" w:hanging="210"/>
        <w:rPr>
          <w:rFonts w:ascii="PMingLiU" w:hAnsi="PMingLiU"/>
          <w:color w:val="000000" w:themeColor="text1"/>
          <w:szCs w:val="21"/>
        </w:rPr>
      </w:pPr>
      <w:r>
        <w:rPr>
          <w:rFonts w:ascii="PMingLiU" w:hAnsi="PMingLiU" w:hint="eastAsia"/>
          <w:color w:val="000000" w:themeColor="text1"/>
          <w:szCs w:val="21"/>
        </w:rPr>
        <w:t>考查内容：</w:t>
      </w:r>
    </w:p>
    <w:p w:rsidR="00CF40B6" w:rsidRDefault="005E586E">
      <w:pPr>
        <w:pStyle w:val="1"/>
        <w:numPr>
          <w:ilvl w:val="0"/>
          <w:numId w:val="1"/>
        </w:numPr>
        <w:spacing w:line="300" w:lineRule="auto"/>
        <w:ind w:firstLineChars="0"/>
        <w:rPr>
          <w:rFonts w:ascii="宋体" w:hAnsi="宋体"/>
          <w:color w:val="000000" w:themeColor="text1"/>
          <w:szCs w:val="21"/>
        </w:rPr>
      </w:pPr>
      <w:r>
        <w:rPr>
          <w:rFonts w:ascii="宋体" w:hAnsi="宋体" w:hint="eastAsia"/>
          <w:color w:val="000000" w:themeColor="text1"/>
          <w:szCs w:val="21"/>
        </w:rPr>
        <w:t>教育与教育学</w:t>
      </w:r>
      <w:bookmarkStart w:id="0" w:name="_GoBack"/>
      <w:bookmarkEnd w:id="0"/>
    </w:p>
    <w:p w:rsidR="00CF40B6" w:rsidRDefault="005E586E">
      <w:pPr>
        <w:pStyle w:val="1"/>
        <w:numPr>
          <w:ilvl w:val="0"/>
          <w:numId w:val="2"/>
        </w:numPr>
        <w:spacing w:line="300" w:lineRule="auto"/>
        <w:ind w:firstLineChars="0"/>
        <w:rPr>
          <w:rFonts w:ascii="宋体" w:hAnsi="宋体"/>
          <w:color w:val="000000" w:themeColor="text1"/>
          <w:szCs w:val="21"/>
        </w:rPr>
      </w:pPr>
      <w:r>
        <w:rPr>
          <w:rFonts w:ascii="宋体" w:hAnsi="宋体" w:hint="eastAsia"/>
          <w:color w:val="000000" w:themeColor="text1"/>
          <w:szCs w:val="21"/>
        </w:rPr>
        <w:t>对教育的理解。</w:t>
      </w:r>
    </w:p>
    <w:p w:rsidR="00CF40B6" w:rsidRDefault="005E586E">
      <w:pPr>
        <w:pStyle w:val="1"/>
        <w:numPr>
          <w:ilvl w:val="0"/>
          <w:numId w:val="2"/>
        </w:numPr>
        <w:spacing w:line="300" w:lineRule="auto"/>
        <w:ind w:firstLineChars="0"/>
        <w:rPr>
          <w:rFonts w:ascii="宋体" w:hAnsi="宋体"/>
          <w:color w:val="000000" w:themeColor="text1"/>
          <w:szCs w:val="21"/>
        </w:rPr>
      </w:pPr>
      <w:r>
        <w:rPr>
          <w:rFonts w:ascii="宋体" w:hAnsi="宋体" w:hint="eastAsia"/>
          <w:color w:val="000000" w:themeColor="text1"/>
          <w:szCs w:val="21"/>
        </w:rPr>
        <w:t>教育的构成要素。</w:t>
      </w:r>
    </w:p>
    <w:p w:rsidR="00CF40B6" w:rsidRDefault="005E586E">
      <w:pPr>
        <w:pStyle w:val="1"/>
        <w:numPr>
          <w:ilvl w:val="0"/>
          <w:numId w:val="2"/>
        </w:numPr>
        <w:spacing w:line="300" w:lineRule="auto"/>
        <w:ind w:firstLineChars="0"/>
        <w:rPr>
          <w:rFonts w:ascii="宋体" w:hAnsi="宋体"/>
          <w:color w:val="000000" w:themeColor="text1"/>
          <w:szCs w:val="21"/>
        </w:rPr>
      </w:pPr>
      <w:r>
        <w:rPr>
          <w:rFonts w:ascii="宋体" w:hAnsi="宋体" w:hint="eastAsia"/>
          <w:color w:val="000000" w:themeColor="text1"/>
          <w:szCs w:val="21"/>
        </w:rPr>
        <w:t>现代教育的特点。</w:t>
      </w:r>
    </w:p>
    <w:p w:rsidR="00CF40B6" w:rsidRDefault="005E586E">
      <w:pPr>
        <w:pStyle w:val="1"/>
        <w:numPr>
          <w:ilvl w:val="0"/>
          <w:numId w:val="1"/>
        </w:numPr>
        <w:spacing w:line="300" w:lineRule="auto"/>
        <w:ind w:firstLineChars="0"/>
        <w:rPr>
          <w:rFonts w:ascii="宋体" w:hAnsi="宋体"/>
          <w:color w:val="000000" w:themeColor="text1"/>
          <w:szCs w:val="21"/>
        </w:rPr>
      </w:pPr>
      <w:r>
        <w:rPr>
          <w:rFonts w:ascii="宋体" w:hAnsi="宋体" w:hint="eastAsia"/>
          <w:color w:val="000000" w:themeColor="text1"/>
          <w:szCs w:val="21"/>
        </w:rPr>
        <w:t>教育与人的发展</w:t>
      </w:r>
    </w:p>
    <w:p w:rsidR="00CF40B6" w:rsidRDefault="005E586E">
      <w:pPr>
        <w:pStyle w:val="1"/>
        <w:numPr>
          <w:ilvl w:val="0"/>
          <w:numId w:val="3"/>
        </w:numPr>
        <w:spacing w:line="300" w:lineRule="auto"/>
        <w:ind w:firstLineChars="0"/>
        <w:rPr>
          <w:rFonts w:ascii="宋体" w:hAnsi="宋体"/>
          <w:color w:val="000000" w:themeColor="text1"/>
          <w:szCs w:val="21"/>
        </w:rPr>
      </w:pPr>
      <w:r>
        <w:rPr>
          <w:rFonts w:ascii="宋体" w:hAnsi="宋体" w:hint="eastAsia"/>
          <w:color w:val="000000" w:themeColor="text1"/>
          <w:szCs w:val="21"/>
        </w:rPr>
        <w:t>对人的发展的理解。</w:t>
      </w:r>
    </w:p>
    <w:p w:rsidR="00CF40B6" w:rsidRDefault="005E586E">
      <w:pPr>
        <w:pStyle w:val="1"/>
        <w:numPr>
          <w:ilvl w:val="0"/>
          <w:numId w:val="3"/>
        </w:numPr>
        <w:spacing w:line="300" w:lineRule="auto"/>
        <w:ind w:firstLineChars="0"/>
        <w:rPr>
          <w:rFonts w:ascii="宋体" w:hAnsi="宋体"/>
          <w:color w:val="000000" w:themeColor="text1"/>
          <w:szCs w:val="21"/>
        </w:rPr>
      </w:pPr>
      <w:r>
        <w:rPr>
          <w:rFonts w:ascii="宋体" w:hAnsi="宋体" w:hint="eastAsia"/>
          <w:color w:val="000000" w:themeColor="text1"/>
          <w:szCs w:val="21"/>
        </w:rPr>
        <w:t>人的身心发展的特点。</w:t>
      </w:r>
    </w:p>
    <w:p w:rsidR="00CF40B6" w:rsidRDefault="005E586E">
      <w:pPr>
        <w:pStyle w:val="1"/>
        <w:numPr>
          <w:ilvl w:val="0"/>
          <w:numId w:val="3"/>
        </w:numPr>
        <w:spacing w:line="300" w:lineRule="auto"/>
        <w:ind w:firstLineChars="0"/>
        <w:rPr>
          <w:rFonts w:ascii="宋体" w:hAnsi="宋体"/>
          <w:color w:val="000000" w:themeColor="text1"/>
          <w:szCs w:val="21"/>
        </w:rPr>
      </w:pPr>
      <w:r>
        <w:rPr>
          <w:rFonts w:ascii="宋体" w:hAnsi="宋体" w:hint="eastAsia"/>
          <w:color w:val="000000" w:themeColor="text1"/>
          <w:szCs w:val="21"/>
        </w:rPr>
        <w:t>影响人的发展的不同因素及其作用。</w:t>
      </w:r>
    </w:p>
    <w:p w:rsidR="00CF40B6" w:rsidRDefault="005E586E">
      <w:pPr>
        <w:pStyle w:val="1"/>
        <w:numPr>
          <w:ilvl w:val="0"/>
          <w:numId w:val="1"/>
        </w:numPr>
        <w:spacing w:line="300" w:lineRule="auto"/>
        <w:ind w:firstLineChars="0"/>
        <w:rPr>
          <w:rFonts w:ascii="宋体" w:hAnsi="宋体"/>
          <w:color w:val="000000" w:themeColor="text1"/>
          <w:szCs w:val="21"/>
        </w:rPr>
      </w:pPr>
      <w:r>
        <w:rPr>
          <w:rFonts w:ascii="宋体" w:hAnsi="宋体" w:hint="eastAsia"/>
          <w:color w:val="000000" w:themeColor="text1"/>
          <w:szCs w:val="21"/>
        </w:rPr>
        <w:t>教育与社会发展</w:t>
      </w:r>
    </w:p>
    <w:p w:rsidR="00CF40B6" w:rsidRDefault="005E586E">
      <w:pPr>
        <w:pStyle w:val="1"/>
        <w:numPr>
          <w:ilvl w:val="0"/>
          <w:numId w:val="4"/>
        </w:numPr>
        <w:spacing w:line="300" w:lineRule="auto"/>
        <w:ind w:firstLineChars="0"/>
        <w:rPr>
          <w:rFonts w:ascii="宋体" w:hAnsi="宋体"/>
          <w:color w:val="000000" w:themeColor="text1"/>
          <w:szCs w:val="21"/>
        </w:rPr>
      </w:pPr>
      <w:r>
        <w:rPr>
          <w:rFonts w:ascii="宋体" w:hAnsi="宋体" w:hint="eastAsia"/>
          <w:color w:val="000000" w:themeColor="text1"/>
          <w:szCs w:val="21"/>
        </w:rPr>
        <w:t>生产力对教育的制约。</w:t>
      </w:r>
    </w:p>
    <w:p w:rsidR="00CF40B6" w:rsidRDefault="005E586E">
      <w:pPr>
        <w:pStyle w:val="1"/>
        <w:numPr>
          <w:ilvl w:val="0"/>
          <w:numId w:val="4"/>
        </w:numPr>
        <w:spacing w:line="300" w:lineRule="auto"/>
        <w:ind w:firstLineChars="0"/>
        <w:rPr>
          <w:rFonts w:ascii="宋体" w:hAnsi="宋体"/>
          <w:color w:val="000000" w:themeColor="text1"/>
          <w:szCs w:val="21"/>
        </w:rPr>
      </w:pPr>
      <w:r>
        <w:rPr>
          <w:rFonts w:ascii="宋体" w:hAnsi="宋体" w:hint="eastAsia"/>
          <w:color w:val="000000" w:themeColor="text1"/>
          <w:szCs w:val="21"/>
        </w:rPr>
        <w:t>文化对教育的制约。</w:t>
      </w:r>
    </w:p>
    <w:p w:rsidR="00CF40B6" w:rsidRDefault="005E586E">
      <w:pPr>
        <w:pStyle w:val="1"/>
        <w:numPr>
          <w:ilvl w:val="0"/>
          <w:numId w:val="4"/>
        </w:numPr>
        <w:spacing w:line="300" w:lineRule="auto"/>
        <w:ind w:firstLineChars="0"/>
        <w:rPr>
          <w:rFonts w:ascii="宋体" w:hAnsi="宋体"/>
          <w:color w:val="000000" w:themeColor="text1"/>
          <w:szCs w:val="21"/>
        </w:rPr>
      </w:pPr>
      <w:r>
        <w:rPr>
          <w:rFonts w:ascii="宋体" w:hAnsi="宋体" w:hint="eastAsia"/>
          <w:color w:val="000000" w:themeColor="text1"/>
          <w:szCs w:val="21"/>
        </w:rPr>
        <w:t>教育的经济功能。</w:t>
      </w:r>
    </w:p>
    <w:p w:rsidR="00CF40B6" w:rsidRDefault="005E586E">
      <w:pPr>
        <w:pStyle w:val="1"/>
        <w:numPr>
          <w:ilvl w:val="0"/>
          <w:numId w:val="4"/>
        </w:numPr>
        <w:spacing w:line="300" w:lineRule="auto"/>
        <w:ind w:firstLineChars="0"/>
        <w:rPr>
          <w:rFonts w:ascii="宋体" w:hAnsi="宋体"/>
          <w:color w:val="000000" w:themeColor="text1"/>
          <w:szCs w:val="21"/>
        </w:rPr>
      </w:pPr>
      <w:r>
        <w:rPr>
          <w:rFonts w:ascii="宋体" w:hAnsi="宋体" w:hint="eastAsia"/>
          <w:color w:val="000000" w:themeColor="text1"/>
          <w:szCs w:val="21"/>
        </w:rPr>
        <w:t>教育的文化功能。</w:t>
      </w:r>
    </w:p>
    <w:p w:rsidR="00CF40B6" w:rsidRDefault="005E586E">
      <w:pPr>
        <w:pStyle w:val="1"/>
        <w:numPr>
          <w:ilvl w:val="0"/>
          <w:numId w:val="4"/>
        </w:numPr>
        <w:spacing w:line="300" w:lineRule="auto"/>
        <w:ind w:firstLineChars="0"/>
        <w:rPr>
          <w:rFonts w:ascii="宋体" w:hAnsi="宋体"/>
          <w:color w:val="000000" w:themeColor="text1"/>
          <w:szCs w:val="21"/>
        </w:rPr>
      </w:pPr>
      <w:r>
        <w:rPr>
          <w:rFonts w:ascii="宋体" w:hAnsi="宋体" w:hint="eastAsia"/>
          <w:color w:val="000000" w:themeColor="text1"/>
          <w:szCs w:val="21"/>
        </w:rPr>
        <w:t>教育的社会流动功能。</w:t>
      </w:r>
    </w:p>
    <w:p w:rsidR="00CF40B6" w:rsidRDefault="005E586E">
      <w:pPr>
        <w:pStyle w:val="1"/>
        <w:numPr>
          <w:ilvl w:val="0"/>
          <w:numId w:val="1"/>
        </w:numPr>
        <w:spacing w:line="300" w:lineRule="auto"/>
        <w:ind w:firstLineChars="0"/>
        <w:rPr>
          <w:rFonts w:ascii="宋体" w:hAnsi="宋体"/>
          <w:color w:val="000000" w:themeColor="text1"/>
          <w:szCs w:val="21"/>
        </w:rPr>
      </w:pPr>
      <w:r>
        <w:rPr>
          <w:rFonts w:ascii="宋体" w:hAnsi="宋体" w:hint="eastAsia"/>
          <w:color w:val="000000" w:themeColor="text1"/>
          <w:szCs w:val="21"/>
        </w:rPr>
        <w:t>教育目的</w:t>
      </w:r>
    </w:p>
    <w:p w:rsidR="00CF40B6" w:rsidRDefault="005E586E">
      <w:pPr>
        <w:pStyle w:val="1"/>
        <w:numPr>
          <w:ilvl w:val="0"/>
          <w:numId w:val="5"/>
        </w:numPr>
        <w:spacing w:line="300" w:lineRule="auto"/>
        <w:ind w:firstLineChars="0"/>
        <w:rPr>
          <w:rFonts w:ascii="宋体" w:hAnsi="宋体"/>
          <w:color w:val="000000" w:themeColor="text1"/>
          <w:szCs w:val="21"/>
        </w:rPr>
      </w:pPr>
      <w:r>
        <w:rPr>
          <w:rFonts w:ascii="宋体" w:hAnsi="宋体" w:hint="eastAsia"/>
          <w:color w:val="000000" w:themeColor="text1"/>
          <w:szCs w:val="21"/>
        </w:rPr>
        <w:t>教育目的的概念。</w:t>
      </w:r>
    </w:p>
    <w:p w:rsidR="00CF40B6" w:rsidRDefault="005E586E">
      <w:pPr>
        <w:pStyle w:val="1"/>
        <w:numPr>
          <w:ilvl w:val="0"/>
          <w:numId w:val="5"/>
        </w:numPr>
        <w:spacing w:line="300" w:lineRule="auto"/>
        <w:ind w:firstLineChars="0"/>
        <w:rPr>
          <w:rFonts w:ascii="宋体" w:hAnsi="宋体"/>
          <w:color w:val="000000" w:themeColor="text1"/>
          <w:szCs w:val="21"/>
        </w:rPr>
      </w:pPr>
      <w:r>
        <w:rPr>
          <w:rFonts w:ascii="宋体" w:hAnsi="宋体" w:hint="eastAsia"/>
          <w:color w:val="000000" w:themeColor="text1"/>
          <w:szCs w:val="21"/>
        </w:rPr>
        <w:t>教育目的的价值取向。</w:t>
      </w:r>
    </w:p>
    <w:p w:rsidR="00CF40B6" w:rsidRDefault="005E586E">
      <w:pPr>
        <w:pStyle w:val="1"/>
        <w:numPr>
          <w:ilvl w:val="0"/>
          <w:numId w:val="5"/>
        </w:numPr>
        <w:spacing w:line="300" w:lineRule="auto"/>
        <w:ind w:firstLineChars="0"/>
        <w:rPr>
          <w:rFonts w:ascii="宋体" w:hAnsi="宋体"/>
          <w:color w:val="000000" w:themeColor="text1"/>
          <w:szCs w:val="21"/>
        </w:rPr>
      </w:pPr>
      <w:r>
        <w:rPr>
          <w:rFonts w:ascii="宋体" w:hAnsi="宋体" w:hint="eastAsia"/>
          <w:color w:val="000000" w:themeColor="text1"/>
          <w:szCs w:val="21"/>
        </w:rPr>
        <w:lastRenderedPageBreak/>
        <w:t>普通中小学的教育任务。</w:t>
      </w:r>
    </w:p>
    <w:p w:rsidR="00CF40B6" w:rsidRDefault="005E586E">
      <w:pPr>
        <w:pStyle w:val="1"/>
        <w:numPr>
          <w:ilvl w:val="0"/>
          <w:numId w:val="1"/>
        </w:numPr>
        <w:spacing w:line="300" w:lineRule="auto"/>
        <w:ind w:firstLineChars="0"/>
        <w:rPr>
          <w:rFonts w:ascii="宋体" w:hAnsi="宋体"/>
          <w:color w:val="000000" w:themeColor="text1"/>
          <w:szCs w:val="21"/>
        </w:rPr>
      </w:pPr>
      <w:r>
        <w:rPr>
          <w:rFonts w:ascii="宋体" w:hAnsi="宋体" w:hint="eastAsia"/>
          <w:color w:val="000000" w:themeColor="text1"/>
          <w:szCs w:val="21"/>
        </w:rPr>
        <w:t>教育制度</w:t>
      </w:r>
    </w:p>
    <w:p w:rsidR="00CF40B6" w:rsidRDefault="005E586E">
      <w:pPr>
        <w:pStyle w:val="1"/>
        <w:numPr>
          <w:ilvl w:val="0"/>
          <w:numId w:val="6"/>
        </w:numPr>
        <w:spacing w:line="300" w:lineRule="auto"/>
        <w:ind w:firstLineChars="0"/>
        <w:rPr>
          <w:rFonts w:ascii="宋体" w:hAnsi="宋体"/>
          <w:color w:val="000000" w:themeColor="text1"/>
          <w:szCs w:val="21"/>
        </w:rPr>
      </w:pPr>
      <w:r>
        <w:rPr>
          <w:rFonts w:ascii="宋体" w:hAnsi="宋体" w:hint="eastAsia"/>
          <w:color w:val="000000" w:themeColor="text1"/>
          <w:szCs w:val="21"/>
        </w:rPr>
        <w:t>教育制度的含义和特点。</w:t>
      </w:r>
    </w:p>
    <w:p w:rsidR="00CF40B6" w:rsidRDefault="005E586E">
      <w:pPr>
        <w:pStyle w:val="1"/>
        <w:numPr>
          <w:ilvl w:val="0"/>
          <w:numId w:val="6"/>
        </w:numPr>
        <w:spacing w:line="300" w:lineRule="auto"/>
        <w:ind w:firstLineChars="0"/>
        <w:rPr>
          <w:rFonts w:ascii="宋体" w:hAnsi="宋体"/>
          <w:color w:val="000000" w:themeColor="text1"/>
          <w:szCs w:val="21"/>
        </w:rPr>
      </w:pPr>
      <w:r>
        <w:rPr>
          <w:rFonts w:ascii="宋体" w:hAnsi="宋体" w:hint="eastAsia"/>
          <w:color w:val="000000" w:themeColor="text1"/>
          <w:szCs w:val="21"/>
        </w:rPr>
        <w:t>现代学校教育制度的类型。</w:t>
      </w:r>
    </w:p>
    <w:p w:rsidR="00CF40B6" w:rsidRDefault="005E586E">
      <w:pPr>
        <w:pStyle w:val="1"/>
        <w:numPr>
          <w:ilvl w:val="0"/>
          <w:numId w:val="6"/>
        </w:numPr>
        <w:spacing w:line="300" w:lineRule="auto"/>
        <w:ind w:firstLineChars="0"/>
        <w:rPr>
          <w:rFonts w:ascii="宋体" w:hAnsi="宋体"/>
          <w:color w:val="000000" w:themeColor="text1"/>
          <w:szCs w:val="21"/>
        </w:rPr>
      </w:pPr>
      <w:r>
        <w:rPr>
          <w:rFonts w:ascii="宋体" w:hAnsi="宋体" w:hint="eastAsia"/>
          <w:color w:val="000000" w:themeColor="text1"/>
          <w:szCs w:val="21"/>
        </w:rPr>
        <w:t>现代学校教育制度的变革。</w:t>
      </w:r>
    </w:p>
    <w:p w:rsidR="00CF40B6" w:rsidRDefault="005E586E">
      <w:pPr>
        <w:pStyle w:val="1"/>
        <w:numPr>
          <w:ilvl w:val="0"/>
          <w:numId w:val="1"/>
        </w:numPr>
        <w:spacing w:line="300" w:lineRule="auto"/>
        <w:ind w:firstLineChars="0"/>
        <w:rPr>
          <w:rFonts w:ascii="宋体" w:hAnsi="宋体"/>
          <w:color w:val="000000" w:themeColor="text1"/>
          <w:szCs w:val="21"/>
        </w:rPr>
      </w:pPr>
      <w:r>
        <w:rPr>
          <w:rFonts w:ascii="宋体" w:hAnsi="宋体" w:hint="eastAsia"/>
          <w:color w:val="000000" w:themeColor="text1"/>
          <w:szCs w:val="21"/>
        </w:rPr>
        <w:t>课程</w:t>
      </w:r>
    </w:p>
    <w:p w:rsidR="00CF40B6" w:rsidRDefault="005E586E">
      <w:pPr>
        <w:pStyle w:val="1"/>
        <w:numPr>
          <w:ilvl w:val="0"/>
          <w:numId w:val="7"/>
        </w:numPr>
        <w:spacing w:line="300" w:lineRule="auto"/>
        <w:ind w:firstLineChars="0"/>
        <w:rPr>
          <w:rFonts w:ascii="宋体" w:hAnsi="宋体"/>
          <w:color w:val="000000" w:themeColor="text1"/>
          <w:szCs w:val="21"/>
        </w:rPr>
      </w:pPr>
      <w:r>
        <w:rPr>
          <w:rFonts w:ascii="宋体" w:hAnsi="宋体" w:hint="eastAsia"/>
          <w:color w:val="000000" w:themeColor="text1"/>
          <w:szCs w:val="21"/>
        </w:rPr>
        <w:t>课程的概念。</w:t>
      </w:r>
    </w:p>
    <w:p w:rsidR="00CF40B6" w:rsidRDefault="005E586E">
      <w:pPr>
        <w:pStyle w:val="1"/>
        <w:numPr>
          <w:ilvl w:val="0"/>
          <w:numId w:val="7"/>
        </w:numPr>
        <w:spacing w:line="300" w:lineRule="auto"/>
        <w:ind w:firstLineChars="0"/>
        <w:rPr>
          <w:rFonts w:ascii="宋体" w:hAnsi="宋体"/>
          <w:color w:val="000000" w:themeColor="text1"/>
          <w:szCs w:val="21"/>
        </w:rPr>
      </w:pPr>
      <w:r>
        <w:rPr>
          <w:rFonts w:ascii="宋体" w:hAnsi="宋体" w:hint="eastAsia"/>
          <w:color w:val="000000" w:themeColor="text1"/>
          <w:szCs w:val="21"/>
        </w:rPr>
        <w:t>课程的类型。</w:t>
      </w:r>
    </w:p>
    <w:p w:rsidR="00CF40B6" w:rsidRDefault="005E586E">
      <w:pPr>
        <w:pStyle w:val="1"/>
        <w:numPr>
          <w:ilvl w:val="0"/>
          <w:numId w:val="7"/>
        </w:numPr>
        <w:spacing w:line="300" w:lineRule="auto"/>
        <w:ind w:firstLineChars="0"/>
        <w:rPr>
          <w:rFonts w:ascii="宋体" w:hAnsi="宋体"/>
          <w:color w:val="000000" w:themeColor="text1"/>
          <w:szCs w:val="21"/>
        </w:rPr>
      </w:pPr>
      <w:r>
        <w:rPr>
          <w:rFonts w:ascii="宋体" w:hAnsi="宋体" w:hint="eastAsia"/>
          <w:color w:val="000000" w:themeColor="text1"/>
          <w:szCs w:val="21"/>
        </w:rPr>
        <w:t>课程方案、课程标准、教科书之间的关系。</w:t>
      </w:r>
    </w:p>
    <w:p w:rsidR="00CF40B6" w:rsidRDefault="005E586E">
      <w:pPr>
        <w:pStyle w:val="1"/>
        <w:numPr>
          <w:ilvl w:val="0"/>
          <w:numId w:val="7"/>
        </w:numPr>
        <w:spacing w:line="300" w:lineRule="auto"/>
        <w:ind w:firstLineChars="0"/>
        <w:rPr>
          <w:rFonts w:ascii="宋体" w:hAnsi="宋体"/>
          <w:color w:val="000000" w:themeColor="text1"/>
          <w:szCs w:val="21"/>
        </w:rPr>
      </w:pPr>
      <w:r>
        <w:rPr>
          <w:rFonts w:ascii="宋体" w:hAnsi="宋体" w:hint="eastAsia"/>
          <w:color w:val="000000" w:themeColor="text1"/>
          <w:szCs w:val="21"/>
        </w:rPr>
        <w:t>课程设计的意义。</w:t>
      </w:r>
    </w:p>
    <w:p w:rsidR="00CF40B6" w:rsidRDefault="005E586E">
      <w:pPr>
        <w:pStyle w:val="1"/>
        <w:numPr>
          <w:ilvl w:val="0"/>
          <w:numId w:val="7"/>
        </w:numPr>
        <w:spacing w:line="300" w:lineRule="auto"/>
        <w:ind w:firstLineChars="0"/>
        <w:rPr>
          <w:rFonts w:ascii="宋体" w:hAnsi="宋体"/>
          <w:color w:val="000000" w:themeColor="text1"/>
          <w:szCs w:val="21"/>
        </w:rPr>
      </w:pPr>
      <w:r>
        <w:rPr>
          <w:rFonts w:ascii="宋体" w:hAnsi="宋体" w:hint="eastAsia"/>
          <w:color w:val="000000" w:themeColor="text1"/>
          <w:szCs w:val="21"/>
        </w:rPr>
        <w:t>国际中小学课程改革的趋势。</w:t>
      </w:r>
    </w:p>
    <w:p w:rsidR="00CF40B6" w:rsidRDefault="005E586E">
      <w:pPr>
        <w:pStyle w:val="1"/>
        <w:numPr>
          <w:ilvl w:val="0"/>
          <w:numId w:val="1"/>
        </w:numPr>
        <w:spacing w:line="300" w:lineRule="auto"/>
        <w:ind w:firstLineChars="0"/>
        <w:rPr>
          <w:rFonts w:ascii="宋体" w:hAnsi="宋体"/>
          <w:color w:val="000000" w:themeColor="text1"/>
          <w:szCs w:val="21"/>
        </w:rPr>
      </w:pPr>
      <w:r>
        <w:rPr>
          <w:rFonts w:ascii="宋体" w:hAnsi="宋体" w:hint="eastAsia"/>
          <w:color w:val="000000" w:themeColor="text1"/>
          <w:szCs w:val="21"/>
        </w:rPr>
        <w:t>教学</w:t>
      </w:r>
    </w:p>
    <w:p w:rsidR="00CF40B6" w:rsidRDefault="005E586E">
      <w:pPr>
        <w:pStyle w:val="1"/>
        <w:numPr>
          <w:ilvl w:val="0"/>
          <w:numId w:val="8"/>
        </w:numPr>
        <w:spacing w:line="300" w:lineRule="auto"/>
        <w:ind w:firstLineChars="0"/>
        <w:rPr>
          <w:rFonts w:ascii="宋体" w:hAnsi="宋体"/>
          <w:color w:val="000000" w:themeColor="text1"/>
          <w:szCs w:val="21"/>
        </w:rPr>
      </w:pPr>
      <w:r>
        <w:rPr>
          <w:rFonts w:ascii="宋体" w:hAnsi="宋体" w:hint="eastAsia"/>
          <w:color w:val="000000" w:themeColor="text1"/>
          <w:szCs w:val="21"/>
        </w:rPr>
        <w:t>教学的概念。</w:t>
      </w:r>
    </w:p>
    <w:p w:rsidR="00CF40B6" w:rsidRDefault="005E586E">
      <w:pPr>
        <w:pStyle w:val="1"/>
        <w:numPr>
          <w:ilvl w:val="0"/>
          <w:numId w:val="8"/>
        </w:numPr>
        <w:spacing w:line="300" w:lineRule="auto"/>
        <w:ind w:firstLineChars="0"/>
        <w:rPr>
          <w:rFonts w:ascii="宋体" w:hAnsi="宋体"/>
          <w:color w:val="000000" w:themeColor="text1"/>
          <w:szCs w:val="21"/>
        </w:rPr>
      </w:pPr>
      <w:r>
        <w:rPr>
          <w:rFonts w:ascii="宋体" w:hAnsi="宋体" w:hint="eastAsia"/>
          <w:color w:val="000000" w:themeColor="text1"/>
          <w:szCs w:val="21"/>
        </w:rPr>
        <w:t>中小学教学的基本任务。</w:t>
      </w:r>
    </w:p>
    <w:p w:rsidR="00CF40B6" w:rsidRDefault="005E586E">
      <w:pPr>
        <w:pStyle w:val="1"/>
        <w:numPr>
          <w:ilvl w:val="0"/>
          <w:numId w:val="8"/>
        </w:numPr>
        <w:spacing w:line="300" w:lineRule="auto"/>
        <w:ind w:firstLineChars="0"/>
        <w:rPr>
          <w:rFonts w:ascii="宋体" w:hAnsi="宋体"/>
          <w:color w:val="000000" w:themeColor="text1"/>
          <w:szCs w:val="21"/>
        </w:rPr>
      </w:pPr>
      <w:r>
        <w:rPr>
          <w:rFonts w:ascii="宋体" w:hAnsi="宋体" w:hint="eastAsia"/>
          <w:color w:val="000000" w:themeColor="text1"/>
          <w:szCs w:val="21"/>
        </w:rPr>
        <w:t>几种现代教学理论的基本观点。</w:t>
      </w:r>
    </w:p>
    <w:p w:rsidR="00CF40B6" w:rsidRDefault="005E586E">
      <w:pPr>
        <w:pStyle w:val="1"/>
        <w:numPr>
          <w:ilvl w:val="0"/>
          <w:numId w:val="8"/>
        </w:numPr>
        <w:spacing w:line="300" w:lineRule="auto"/>
        <w:ind w:firstLineChars="0"/>
        <w:rPr>
          <w:rFonts w:ascii="宋体" w:hAnsi="宋体"/>
          <w:color w:val="000000" w:themeColor="text1"/>
          <w:szCs w:val="21"/>
        </w:rPr>
      </w:pPr>
      <w:r>
        <w:rPr>
          <w:rFonts w:ascii="宋体" w:hAnsi="宋体" w:hint="eastAsia"/>
          <w:color w:val="000000" w:themeColor="text1"/>
          <w:szCs w:val="21"/>
        </w:rPr>
        <w:t>学生掌握知识的基本阶段。</w:t>
      </w:r>
    </w:p>
    <w:p w:rsidR="00CF40B6" w:rsidRDefault="005E586E">
      <w:pPr>
        <w:pStyle w:val="1"/>
        <w:numPr>
          <w:ilvl w:val="0"/>
          <w:numId w:val="8"/>
        </w:numPr>
        <w:spacing w:line="300" w:lineRule="auto"/>
        <w:ind w:firstLineChars="0"/>
        <w:rPr>
          <w:rFonts w:ascii="宋体" w:hAnsi="宋体"/>
          <w:color w:val="000000" w:themeColor="text1"/>
          <w:szCs w:val="21"/>
        </w:rPr>
      </w:pPr>
      <w:r>
        <w:rPr>
          <w:rFonts w:ascii="宋体" w:hAnsi="宋体" w:hint="eastAsia"/>
          <w:color w:val="000000" w:themeColor="text1"/>
          <w:szCs w:val="21"/>
        </w:rPr>
        <w:t>学生进行问题探究学习的基本阶段。</w:t>
      </w:r>
    </w:p>
    <w:p w:rsidR="00CF40B6" w:rsidRDefault="005E586E">
      <w:pPr>
        <w:pStyle w:val="1"/>
        <w:numPr>
          <w:ilvl w:val="0"/>
          <w:numId w:val="8"/>
        </w:numPr>
        <w:spacing w:line="300" w:lineRule="auto"/>
        <w:ind w:firstLineChars="0"/>
        <w:rPr>
          <w:rFonts w:ascii="宋体" w:hAnsi="宋体"/>
          <w:color w:val="000000" w:themeColor="text1"/>
          <w:szCs w:val="21"/>
        </w:rPr>
      </w:pPr>
      <w:r>
        <w:rPr>
          <w:rFonts w:ascii="宋体" w:hAnsi="宋体" w:hint="eastAsia"/>
          <w:color w:val="000000" w:themeColor="text1"/>
          <w:szCs w:val="21"/>
        </w:rPr>
        <w:t>教学过程需要遵循的基本原则。</w:t>
      </w:r>
    </w:p>
    <w:p w:rsidR="00CF40B6" w:rsidRDefault="005E586E">
      <w:pPr>
        <w:pStyle w:val="1"/>
        <w:numPr>
          <w:ilvl w:val="0"/>
          <w:numId w:val="8"/>
        </w:numPr>
        <w:spacing w:line="300" w:lineRule="auto"/>
        <w:ind w:firstLineChars="0"/>
        <w:rPr>
          <w:rFonts w:ascii="宋体" w:hAnsi="宋体"/>
          <w:color w:val="000000" w:themeColor="text1"/>
          <w:szCs w:val="21"/>
        </w:rPr>
      </w:pPr>
      <w:r>
        <w:rPr>
          <w:rFonts w:ascii="宋体" w:hAnsi="宋体" w:hint="eastAsia"/>
          <w:color w:val="000000" w:themeColor="text1"/>
          <w:szCs w:val="21"/>
        </w:rPr>
        <w:t>教学方法、教学策略的含义。</w:t>
      </w:r>
    </w:p>
    <w:p w:rsidR="00CF40B6" w:rsidRDefault="005E586E">
      <w:pPr>
        <w:pStyle w:val="1"/>
        <w:numPr>
          <w:ilvl w:val="0"/>
          <w:numId w:val="8"/>
        </w:numPr>
        <w:spacing w:line="300" w:lineRule="auto"/>
        <w:ind w:firstLineChars="0"/>
        <w:rPr>
          <w:rFonts w:ascii="宋体" w:hAnsi="宋体"/>
          <w:color w:val="000000" w:themeColor="text1"/>
          <w:szCs w:val="21"/>
        </w:rPr>
      </w:pPr>
      <w:r>
        <w:rPr>
          <w:rFonts w:ascii="宋体" w:hAnsi="宋体" w:hint="eastAsia"/>
          <w:color w:val="000000" w:themeColor="text1"/>
          <w:szCs w:val="21"/>
        </w:rPr>
        <w:t>常用教学方法的运用要求。</w:t>
      </w:r>
    </w:p>
    <w:p w:rsidR="00CF40B6" w:rsidRDefault="005E586E">
      <w:pPr>
        <w:pStyle w:val="1"/>
        <w:numPr>
          <w:ilvl w:val="0"/>
          <w:numId w:val="8"/>
        </w:numPr>
        <w:spacing w:line="300" w:lineRule="auto"/>
        <w:ind w:firstLineChars="0"/>
        <w:rPr>
          <w:rFonts w:ascii="宋体" w:hAnsi="宋体"/>
          <w:color w:val="000000" w:themeColor="text1"/>
          <w:szCs w:val="21"/>
        </w:rPr>
      </w:pPr>
      <w:r>
        <w:rPr>
          <w:rFonts w:ascii="宋体" w:hAnsi="宋体" w:hint="eastAsia"/>
          <w:color w:val="000000" w:themeColor="text1"/>
          <w:szCs w:val="21"/>
        </w:rPr>
        <w:t>教学组织形式及其特点。</w:t>
      </w:r>
    </w:p>
    <w:p w:rsidR="00CF40B6" w:rsidRDefault="005E586E">
      <w:pPr>
        <w:pStyle w:val="1"/>
        <w:numPr>
          <w:ilvl w:val="0"/>
          <w:numId w:val="8"/>
        </w:numPr>
        <w:spacing w:line="300" w:lineRule="auto"/>
        <w:ind w:firstLineChars="0"/>
        <w:rPr>
          <w:rFonts w:ascii="宋体" w:hAnsi="宋体"/>
          <w:color w:val="000000" w:themeColor="text1"/>
          <w:szCs w:val="21"/>
        </w:rPr>
      </w:pPr>
      <w:r>
        <w:rPr>
          <w:rFonts w:ascii="宋体" w:hAnsi="宋体" w:hint="eastAsia"/>
          <w:color w:val="000000" w:themeColor="text1"/>
          <w:szCs w:val="21"/>
        </w:rPr>
        <w:t>教学工作的基本环节。</w:t>
      </w:r>
    </w:p>
    <w:p w:rsidR="00CF40B6" w:rsidRDefault="005E586E">
      <w:pPr>
        <w:pStyle w:val="1"/>
        <w:numPr>
          <w:ilvl w:val="0"/>
          <w:numId w:val="8"/>
        </w:numPr>
        <w:spacing w:line="300" w:lineRule="auto"/>
        <w:ind w:firstLineChars="0"/>
        <w:rPr>
          <w:rFonts w:ascii="宋体" w:hAnsi="宋体"/>
          <w:color w:val="000000" w:themeColor="text1"/>
          <w:szCs w:val="21"/>
        </w:rPr>
      </w:pPr>
      <w:r>
        <w:rPr>
          <w:rFonts w:ascii="宋体" w:hAnsi="宋体" w:hint="eastAsia"/>
          <w:color w:val="000000" w:themeColor="text1"/>
          <w:szCs w:val="21"/>
        </w:rPr>
        <w:t>教师教学工作评价的要求。</w:t>
      </w:r>
    </w:p>
    <w:p w:rsidR="00CF40B6" w:rsidRDefault="005E586E">
      <w:pPr>
        <w:pStyle w:val="1"/>
        <w:numPr>
          <w:ilvl w:val="0"/>
          <w:numId w:val="1"/>
        </w:numPr>
        <w:spacing w:line="300" w:lineRule="auto"/>
        <w:ind w:firstLineChars="0"/>
        <w:rPr>
          <w:rFonts w:ascii="宋体" w:hAnsi="宋体"/>
          <w:color w:val="000000" w:themeColor="text1"/>
          <w:szCs w:val="21"/>
        </w:rPr>
      </w:pPr>
      <w:r>
        <w:rPr>
          <w:rFonts w:ascii="宋体" w:hAnsi="宋体" w:hint="eastAsia"/>
          <w:color w:val="000000" w:themeColor="text1"/>
          <w:szCs w:val="21"/>
        </w:rPr>
        <w:t>德育</w:t>
      </w:r>
    </w:p>
    <w:p w:rsidR="00CF40B6" w:rsidRDefault="005E586E">
      <w:pPr>
        <w:pStyle w:val="1"/>
        <w:numPr>
          <w:ilvl w:val="0"/>
          <w:numId w:val="9"/>
        </w:numPr>
        <w:spacing w:line="300" w:lineRule="auto"/>
        <w:ind w:firstLineChars="0"/>
        <w:rPr>
          <w:rFonts w:ascii="宋体" w:hAnsi="宋体"/>
          <w:color w:val="000000" w:themeColor="text1"/>
          <w:szCs w:val="21"/>
        </w:rPr>
      </w:pPr>
      <w:r>
        <w:rPr>
          <w:rFonts w:ascii="宋体" w:hAnsi="宋体" w:hint="eastAsia"/>
          <w:color w:val="000000" w:themeColor="text1"/>
          <w:szCs w:val="21"/>
        </w:rPr>
        <w:t>德育的含义。</w:t>
      </w:r>
    </w:p>
    <w:p w:rsidR="00CF40B6" w:rsidRDefault="005E586E">
      <w:pPr>
        <w:pStyle w:val="1"/>
        <w:numPr>
          <w:ilvl w:val="0"/>
          <w:numId w:val="9"/>
        </w:numPr>
        <w:spacing w:line="300" w:lineRule="auto"/>
        <w:ind w:firstLineChars="0"/>
        <w:rPr>
          <w:rFonts w:ascii="宋体" w:hAnsi="宋体"/>
          <w:color w:val="000000" w:themeColor="text1"/>
          <w:szCs w:val="21"/>
        </w:rPr>
      </w:pPr>
      <w:r>
        <w:rPr>
          <w:rFonts w:ascii="宋体" w:hAnsi="宋体" w:hint="eastAsia"/>
          <w:color w:val="000000" w:themeColor="text1"/>
          <w:szCs w:val="21"/>
        </w:rPr>
        <w:t>中小学德育的主要任务。</w:t>
      </w:r>
    </w:p>
    <w:p w:rsidR="00CF40B6" w:rsidRDefault="005E586E">
      <w:pPr>
        <w:pStyle w:val="1"/>
        <w:numPr>
          <w:ilvl w:val="0"/>
          <w:numId w:val="9"/>
        </w:numPr>
        <w:spacing w:line="300" w:lineRule="auto"/>
        <w:ind w:firstLineChars="0"/>
        <w:rPr>
          <w:rFonts w:ascii="宋体" w:hAnsi="宋体"/>
          <w:color w:val="000000" w:themeColor="text1"/>
          <w:szCs w:val="21"/>
        </w:rPr>
      </w:pPr>
      <w:r>
        <w:rPr>
          <w:rFonts w:ascii="宋体" w:hAnsi="宋体" w:hint="eastAsia"/>
          <w:color w:val="000000" w:themeColor="text1"/>
          <w:szCs w:val="21"/>
        </w:rPr>
        <w:t>品德的构成要素。</w:t>
      </w:r>
    </w:p>
    <w:p w:rsidR="00CF40B6" w:rsidRDefault="005E586E">
      <w:pPr>
        <w:pStyle w:val="1"/>
        <w:numPr>
          <w:ilvl w:val="0"/>
          <w:numId w:val="9"/>
        </w:numPr>
        <w:spacing w:line="300" w:lineRule="auto"/>
        <w:ind w:firstLineChars="0"/>
        <w:rPr>
          <w:rFonts w:ascii="宋体" w:hAnsi="宋体"/>
          <w:color w:val="000000" w:themeColor="text1"/>
          <w:szCs w:val="21"/>
        </w:rPr>
      </w:pPr>
      <w:r>
        <w:rPr>
          <w:rFonts w:ascii="宋体" w:hAnsi="宋体" w:hint="eastAsia"/>
          <w:color w:val="000000" w:themeColor="text1"/>
          <w:szCs w:val="21"/>
        </w:rPr>
        <w:t>儿童品德发展的一般规律。</w:t>
      </w:r>
    </w:p>
    <w:p w:rsidR="00CF40B6" w:rsidRDefault="005E586E">
      <w:pPr>
        <w:pStyle w:val="1"/>
        <w:numPr>
          <w:ilvl w:val="0"/>
          <w:numId w:val="9"/>
        </w:numPr>
        <w:spacing w:line="300" w:lineRule="auto"/>
        <w:ind w:firstLineChars="0"/>
        <w:rPr>
          <w:rFonts w:ascii="宋体" w:hAnsi="宋体"/>
          <w:color w:val="000000" w:themeColor="text1"/>
          <w:szCs w:val="21"/>
        </w:rPr>
      </w:pPr>
      <w:r>
        <w:rPr>
          <w:rFonts w:ascii="宋体" w:hAnsi="宋体" w:hint="eastAsia"/>
          <w:color w:val="000000" w:themeColor="text1"/>
          <w:szCs w:val="21"/>
        </w:rPr>
        <w:t>德育过程的基本规律。</w:t>
      </w:r>
    </w:p>
    <w:p w:rsidR="00CF40B6" w:rsidRDefault="005E586E">
      <w:pPr>
        <w:pStyle w:val="1"/>
        <w:numPr>
          <w:ilvl w:val="0"/>
          <w:numId w:val="9"/>
        </w:numPr>
        <w:spacing w:line="300" w:lineRule="auto"/>
        <w:ind w:firstLineChars="0"/>
        <w:rPr>
          <w:rFonts w:ascii="宋体" w:hAnsi="宋体"/>
          <w:color w:val="000000" w:themeColor="text1"/>
          <w:szCs w:val="21"/>
        </w:rPr>
      </w:pPr>
      <w:r>
        <w:rPr>
          <w:rFonts w:ascii="宋体" w:hAnsi="宋体" w:hint="eastAsia"/>
          <w:color w:val="000000" w:themeColor="text1"/>
          <w:szCs w:val="21"/>
        </w:rPr>
        <w:t>中小学德育的主要原则。</w:t>
      </w:r>
    </w:p>
    <w:p w:rsidR="00CF40B6" w:rsidRDefault="005E586E">
      <w:pPr>
        <w:pStyle w:val="1"/>
        <w:numPr>
          <w:ilvl w:val="0"/>
          <w:numId w:val="9"/>
        </w:numPr>
        <w:spacing w:line="300" w:lineRule="auto"/>
        <w:ind w:firstLineChars="0"/>
        <w:rPr>
          <w:rFonts w:ascii="宋体" w:hAnsi="宋体"/>
          <w:color w:val="000000" w:themeColor="text1"/>
          <w:szCs w:val="21"/>
        </w:rPr>
      </w:pPr>
      <w:r>
        <w:rPr>
          <w:rFonts w:ascii="宋体" w:hAnsi="宋体" w:hint="eastAsia"/>
          <w:color w:val="000000" w:themeColor="text1"/>
          <w:szCs w:val="21"/>
        </w:rPr>
        <w:t>中小学的主要德育途径。</w:t>
      </w:r>
    </w:p>
    <w:p w:rsidR="00CF40B6" w:rsidRDefault="005E586E">
      <w:pPr>
        <w:pStyle w:val="1"/>
        <w:numPr>
          <w:ilvl w:val="0"/>
          <w:numId w:val="9"/>
        </w:numPr>
        <w:spacing w:line="300" w:lineRule="auto"/>
        <w:ind w:firstLineChars="0"/>
        <w:rPr>
          <w:rFonts w:ascii="宋体" w:hAnsi="宋体"/>
          <w:color w:val="000000" w:themeColor="text1"/>
          <w:szCs w:val="21"/>
        </w:rPr>
      </w:pPr>
      <w:r>
        <w:rPr>
          <w:rFonts w:ascii="宋体" w:hAnsi="宋体" w:hint="eastAsia"/>
          <w:color w:val="000000" w:themeColor="text1"/>
          <w:szCs w:val="21"/>
        </w:rPr>
        <w:t>常用的德育方法及其运用。</w:t>
      </w:r>
    </w:p>
    <w:p w:rsidR="00CF40B6" w:rsidRDefault="005E586E">
      <w:pPr>
        <w:pStyle w:val="1"/>
        <w:numPr>
          <w:ilvl w:val="0"/>
          <w:numId w:val="1"/>
        </w:numPr>
        <w:spacing w:line="300" w:lineRule="auto"/>
        <w:ind w:firstLineChars="0"/>
        <w:rPr>
          <w:rFonts w:ascii="宋体" w:hAnsi="宋体"/>
          <w:color w:val="000000" w:themeColor="text1"/>
          <w:szCs w:val="21"/>
        </w:rPr>
      </w:pPr>
      <w:r>
        <w:rPr>
          <w:rFonts w:ascii="宋体" w:hAnsi="宋体" w:hint="eastAsia"/>
          <w:color w:val="000000" w:themeColor="text1"/>
          <w:szCs w:val="21"/>
        </w:rPr>
        <w:t>班主任</w:t>
      </w:r>
    </w:p>
    <w:p w:rsidR="00CF40B6" w:rsidRDefault="005E586E">
      <w:pPr>
        <w:pStyle w:val="1"/>
        <w:numPr>
          <w:ilvl w:val="0"/>
          <w:numId w:val="10"/>
        </w:numPr>
        <w:spacing w:line="300" w:lineRule="auto"/>
        <w:ind w:firstLineChars="0"/>
        <w:rPr>
          <w:rFonts w:ascii="宋体" w:hAnsi="宋体"/>
          <w:color w:val="000000" w:themeColor="text1"/>
          <w:szCs w:val="21"/>
        </w:rPr>
      </w:pPr>
      <w:r>
        <w:rPr>
          <w:rFonts w:ascii="宋体" w:hAnsi="宋体" w:hint="eastAsia"/>
          <w:color w:val="000000" w:themeColor="text1"/>
          <w:szCs w:val="21"/>
        </w:rPr>
        <w:t>班主任的任务。</w:t>
      </w:r>
    </w:p>
    <w:p w:rsidR="00CF40B6" w:rsidRDefault="005E586E">
      <w:pPr>
        <w:pStyle w:val="1"/>
        <w:numPr>
          <w:ilvl w:val="0"/>
          <w:numId w:val="10"/>
        </w:numPr>
        <w:spacing w:line="300" w:lineRule="auto"/>
        <w:ind w:firstLineChars="0"/>
        <w:rPr>
          <w:rFonts w:ascii="宋体" w:hAnsi="宋体"/>
          <w:color w:val="000000" w:themeColor="text1"/>
          <w:szCs w:val="21"/>
        </w:rPr>
      </w:pPr>
      <w:r>
        <w:rPr>
          <w:rFonts w:ascii="宋体" w:hAnsi="宋体" w:hint="eastAsia"/>
          <w:color w:val="000000" w:themeColor="text1"/>
          <w:szCs w:val="21"/>
        </w:rPr>
        <w:t>班级群体的发展与培养。</w:t>
      </w:r>
    </w:p>
    <w:p w:rsidR="00CF40B6" w:rsidRDefault="005E586E">
      <w:pPr>
        <w:pStyle w:val="1"/>
        <w:numPr>
          <w:ilvl w:val="0"/>
          <w:numId w:val="10"/>
        </w:numPr>
        <w:spacing w:line="300" w:lineRule="auto"/>
        <w:ind w:firstLineChars="0"/>
        <w:rPr>
          <w:rFonts w:ascii="宋体" w:hAnsi="宋体"/>
          <w:color w:val="000000" w:themeColor="text1"/>
          <w:szCs w:val="21"/>
        </w:rPr>
      </w:pPr>
      <w:r>
        <w:rPr>
          <w:rFonts w:ascii="宋体" w:hAnsi="宋体" w:hint="eastAsia"/>
          <w:color w:val="000000" w:themeColor="text1"/>
          <w:szCs w:val="21"/>
        </w:rPr>
        <w:lastRenderedPageBreak/>
        <w:t>班级个别教育工作。</w:t>
      </w:r>
    </w:p>
    <w:p w:rsidR="00CF40B6" w:rsidRDefault="005E586E">
      <w:pPr>
        <w:pStyle w:val="1"/>
        <w:numPr>
          <w:ilvl w:val="0"/>
          <w:numId w:val="10"/>
        </w:numPr>
        <w:spacing w:line="300" w:lineRule="auto"/>
        <w:ind w:firstLineChars="0"/>
        <w:rPr>
          <w:rFonts w:ascii="宋体" w:hAnsi="宋体"/>
          <w:color w:val="000000" w:themeColor="text1"/>
          <w:szCs w:val="21"/>
        </w:rPr>
      </w:pPr>
      <w:r>
        <w:rPr>
          <w:rFonts w:ascii="宋体" w:hAnsi="宋体" w:hint="eastAsia"/>
          <w:color w:val="000000" w:themeColor="text1"/>
          <w:szCs w:val="21"/>
        </w:rPr>
        <w:t>班主任的工作内容和方法。</w:t>
      </w:r>
    </w:p>
    <w:p w:rsidR="00CF40B6" w:rsidRDefault="005E586E">
      <w:pPr>
        <w:pStyle w:val="1"/>
        <w:numPr>
          <w:ilvl w:val="0"/>
          <w:numId w:val="1"/>
        </w:numPr>
        <w:spacing w:line="300" w:lineRule="auto"/>
        <w:ind w:firstLineChars="0"/>
        <w:rPr>
          <w:rFonts w:ascii="宋体" w:hAnsi="宋体"/>
          <w:color w:val="000000" w:themeColor="text1"/>
          <w:szCs w:val="21"/>
        </w:rPr>
      </w:pPr>
      <w:r>
        <w:rPr>
          <w:rFonts w:ascii="宋体" w:hAnsi="宋体" w:hint="eastAsia"/>
          <w:color w:val="000000" w:themeColor="text1"/>
          <w:szCs w:val="21"/>
        </w:rPr>
        <w:t>教师</w:t>
      </w:r>
    </w:p>
    <w:p w:rsidR="00CF40B6" w:rsidRDefault="005E586E">
      <w:pPr>
        <w:pStyle w:val="1"/>
        <w:numPr>
          <w:ilvl w:val="0"/>
          <w:numId w:val="11"/>
        </w:numPr>
        <w:spacing w:line="300" w:lineRule="auto"/>
        <w:ind w:firstLineChars="0"/>
        <w:rPr>
          <w:rFonts w:ascii="宋体" w:hAnsi="宋体"/>
          <w:color w:val="000000" w:themeColor="text1"/>
          <w:szCs w:val="21"/>
        </w:rPr>
      </w:pPr>
      <w:r>
        <w:rPr>
          <w:rFonts w:ascii="宋体" w:hAnsi="宋体" w:hint="eastAsia"/>
          <w:color w:val="000000" w:themeColor="text1"/>
          <w:szCs w:val="21"/>
        </w:rPr>
        <w:t>教师劳动的特点。</w:t>
      </w:r>
    </w:p>
    <w:p w:rsidR="00CF40B6" w:rsidRDefault="005E586E">
      <w:pPr>
        <w:pStyle w:val="1"/>
        <w:numPr>
          <w:ilvl w:val="0"/>
          <w:numId w:val="11"/>
        </w:numPr>
        <w:spacing w:line="300" w:lineRule="auto"/>
        <w:ind w:firstLineChars="0"/>
        <w:rPr>
          <w:rFonts w:ascii="宋体" w:hAnsi="宋体"/>
          <w:color w:val="000000" w:themeColor="text1"/>
          <w:szCs w:val="21"/>
        </w:rPr>
      </w:pPr>
      <w:r>
        <w:rPr>
          <w:rFonts w:ascii="宋体" w:hAnsi="宋体" w:hint="eastAsia"/>
          <w:color w:val="000000" w:themeColor="text1"/>
          <w:szCs w:val="21"/>
        </w:rPr>
        <w:t>教师角色的构成。</w:t>
      </w:r>
    </w:p>
    <w:p w:rsidR="00CF40B6" w:rsidRDefault="005E586E">
      <w:pPr>
        <w:pStyle w:val="1"/>
        <w:numPr>
          <w:ilvl w:val="0"/>
          <w:numId w:val="11"/>
        </w:numPr>
        <w:spacing w:line="300" w:lineRule="auto"/>
        <w:ind w:firstLineChars="0"/>
        <w:rPr>
          <w:rFonts w:ascii="宋体" w:hAnsi="宋体"/>
          <w:color w:val="000000" w:themeColor="text1"/>
          <w:szCs w:val="21"/>
        </w:rPr>
      </w:pPr>
      <w:r>
        <w:rPr>
          <w:rFonts w:ascii="宋体" w:hAnsi="宋体" w:hint="eastAsia"/>
          <w:color w:val="000000" w:themeColor="text1"/>
          <w:szCs w:val="21"/>
        </w:rPr>
        <w:t>教师素质及其培养。</w:t>
      </w:r>
    </w:p>
    <w:p w:rsidR="00CF40B6" w:rsidRDefault="00CF40B6">
      <w:pPr>
        <w:pStyle w:val="1"/>
        <w:spacing w:line="300" w:lineRule="auto"/>
        <w:ind w:left="432" w:firstLineChars="0" w:firstLine="0"/>
        <w:rPr>
          <w:rFonts w:ascii="宋体" w:hAnsi="宋体"/>
          <w:color w:val="000000" w:themeColor="text1"/>
          <w:szCs w:val="21"/>
        </w:rPr>
      </w:pPr>
    </w:p>
    <w:p w:rsidR="00CF40B6" w:rsidRDefault="005E586E">
      <w:pPr>
        <w:spacing w:line="300" w:lineRule="auto"/>
        <w:rPr>
          <w:rFonts w:ascii="PMingLiU" w:hAnsi="PMingLiU"/>
          <w:color w:val="000000" w:themeColor="text1"/>
          <w:szCs w:val="21"/>
        </w:rPr>
      </w:pPr>
      <w:r>
        <w:rPr>
          <w:rFonts w:ascii="PMingLiU" w:hAnsi="PMingLiU" w:hint="eastAsia"/>
          <w:color w:val="000000" w:themeColor="text1"/>
          <w:szCs w:val="21"/>
        </w:rPr>
        <w:t>考试题型：概念、简答、论述。</w:t>
      </w:r>
    </w:p>
    <w:p w:rsidR="00CF40B6" w:rsidRDefault="00CF40B6">
      <w:pPr>
        <w:spacing w:line="300" w:lineRule="auto"/>
        <w:rPr>
          <w:rFonts w:ascii="PMingLiU" w:hAnsi="PMingLiU"/>
          <w:color w:val="000000" w:themeColor="text1"/>
          <w:szCs w:val="21"/>
        </w:rPr>
      </w:pPr>
    </w:p>
    <w:p w:rsidR="00CF40B6" w:rsidRDefault="00CF40B6">
      <w:pPr>
        <w:spacing w:line="300" w:lineRule="auto"/>
        <w:rPr>
          <w:rFonts w:ascii="PMingLiU" w:hAnsi="PMingLiU"/>
          <w:color w:val="000000" w:themeColor="text1"/>
          <w:szCs w:val="21"/>
        </w:rPr>
      </w:pPr>
    </w:p>
    <w:p w:rsidR="00CF40B6" w:rsidRDefault="005E586E">
      <w:pPr>
        <w:spacing w:line="300" w:lineRule="auto"/>
        <w:jc w:val="left"/>
        <w:rPr>
          <w:rFonts w:ascii="PMingLiU" w:hAnsi="PMingLiU"/>
          <w:b/>
          <w:color w:val="000000" w:themeColor="text1"/>
          <w:sz w:val="24"/>
        </w:rPr>
      </w:pPr>
      <w:r>
        <w:rPr>
          <w:rFonts w:ascii="PMingLiU" w:hAnsi="PMingLiU" w:hint="eastAsia"/>
          <w:b/>
          <w:color w:val="000000" w:themeColor="text1"/>
          <w:sz w:val="24"/>
        </w:rPr>
        <w:t>《教育管理学（二）》科目</w:t>
      </w:r>
      <w:r>
        <w:rPr>
          <w:rFonts w:ascii="PMingLiU" w:hAnsi="PMingLiU" w:hint="eastAsia"/>
          <w:b/>
          <w:color w:val="000000" w:themeColor="text1"/>
          <w:sz w:val="24"/>
        </w:rPr>
        <w:t xml:space="preserve"> </w:t>
      </w:r>
    </w:p>
    <w:p w:rsidR="00CF40B6" w:rsidRDefault="005E586E">
      <w:pPr>
        <w:spacing w:line="300" w:lineRule="auto"/>
        <w:ind w:left="210" w:hangingChars="100" w:hanging="210"/>
        <w:rPr>
          <w:rFonts w:ascii="PMingLiU" w:hAnsi="PMingLiU"/>
          <w:color w:val="000000" w:themeColor="text1"/>
          <w:szCs w:val="21"/>
        </w:rPr>
      </w:pPr>
      <w:r>
        <w:rPr>
          <w:rFonts w:ascii="PMingLiU" w:hAnsi="PMingLiU" w:hint="eastAsia"/>
          <w:color w:val="000000" w:themeColor="text1"/>
          <w:szCs w:val="21"/>
        </w:rPr>
        <w:t>考查目标：系统掌握教育管理学的基础知识、基本概念、基本理论和现代教育管理观念；理解教育管理活动的任务、过程、原则和方法；能运用教育管理的基本理论和理念来分析和解决教育管理中的现实问题。</w:t>
      </w:r>
    </w:p>
    <w:p w:rsidR="00CF40B6" w:rsidRDefault="005E586E">
      <w:pPr>
        <w:spacing w:line="300" w:lineRule="auto"/>
        <w:ind w:left="210" w:hangingChars="100" w:hanging="210"/>
        <w:rPr>
          <w:rFonts w:ascii="PMingLiU" w:hAnsi="PMingLiU"/>
          <w:color w:val="000000" w:themeColor="text1"/>
          <w:szCs w:val="21"/>
        </w:rPr>
      </w:pPr>
      <w:r>
        <w:rPr>
          <w:rFonts w:ascii="PMingLiU" w:hAnsi="PMingLiU" w:hint="eastAsia"/>
          <w:color w:val="000000" w:themeColor="text1"/>
          <w:szCs w:val="21"/>
        </w:rPr>
        <w:t>考查内容：</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教育管理学的性质与特点</w:t>
      </w:r>
    </w:p>
    <w:p w:rsidR="00CF40B6" w:rsidRDefault="005E586E">
      <w:pPr>
        <w:pStyle w:val="1"/>
        <w:numPr>
          <w:ilvl w:val="0"/>
          <w:numId w:val="13"/>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教育管理学的学科性质</w:t>
      </w:r>
    </w:p>
    <w:p w:rsidR="00CF40B6" w:rsidRDefault="005E586E">
      <w:pPr>
        <w:pStyle w:val="1"/>
        <w:numPr>
          <w:ilvl w:val="0"/>
          <w:numId w:val="13"/>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教育管理学的特点</w:t>
      </w:r>
    </w:p>
    <w:p w:rsidR="00CF40B6" w:rsidRDefault="005E586E">
      <w:pPr>
        <w:pStyle w:val="1"/>
        <w:numPr>
          <w:ilvl w:val="0"/>
          <w:numId w:val="13"/>
        </w:numPr>
        <w:spacing w:line="300" w:lineRule="auto"/>
        <w:ind w:firstLineChars="0"/>
        <w:rPr>
          <w:rFonts w:ascii="PMingLiU" w:hAnsi="PMingLiU"/>
          <w:color w:val="000000" w:themeColor="text1"/>
          <w:szCs w:val="21"/>
        </w:rPr>
      </w:pPr>
      <w:r>
        <w:rPr>
          <w:rFonts w:ascii="PMingLiU" w:hAnsi="PMingLiU" w:hint="eastAsia"/>
          <w:color w:val="000000" w:themeColor="text1"/>
          <w:szCs w:val="21"/>
        </w:rPr>
        <w:t>现代教育管理学产生的背景和条件</w:t>
      </w:r>
    </w:p>
    <w:p w:rsidR="00CF40B6" w:rsidRDefault="005E586E">
      <w:pPr>
        <w:pStyle w:val="1"/>
        <w:numPr>
          <w:ilvl w:val="0"/>
          <w:numId w:val="13"/>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教育管理学内容的三个层次</w:t>
      </w:r>
    </w:p>
    <w:p w:rsidR="00CF40B6" w:rsidRDefault="005E586E">
      <w:pPr>
        <w:pStyle w:val="1"/>
        <w:numPr>
          <w:ilvl w:val="0"/>
          <w:numId w:val="13"/>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教育管理学的教与学</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现代教育管理的基本概念</w:t>
      </w:r>
    </w:p>
    <w:p w:rsidR="00CF40B6" w:rsidRDefault="005E586E">
      <w:pPr>
        <w:pStyle w:val="1"/>
        <w:numPr>
          <w:ilvl w:val="0"/>
          <w:numId w:val="14"/>
        </w:numPr>
        <w:spacing w:line="300" w:lineRule="auto"/>
        <w:ind w:firstLineChars="0"/>
        <w:rPr>
          <w:rFonts w:ascii="PMingLiU" w:hAnsi="PMingLiU"/>
          <w:color w:val="000000" w:themeColor="text1"/>
          <w:szCs w:val="21"/>
        </w:rPr>
      </w:pPr>
      <w:r>
        <w:rPr>
          <w:rFonts w:ascii="PMingLiU" w:hAnsi="PMingLiU" w:hint="eastAsia"/>
          <w:color w:val="000000" w:themeColor="text1"/>
          <w:szCs w:val="21"/>
        </w:rPr>
        <w:t>管理</w:t>
      </w:r>
    </w:p>
    <w:p w:rsidR="00CF40B6" w:rsidRDefault="005E586E">
      <w:pPr>
        <w:pStyle w:val="1"/>
        <w:numPr>
          <w:ilvl w:val="0"/>
          <w:numId w:val="14"/>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教育管理</w:t>
      </w:r>
    </w:p>
    <w:p w:rsidR="00CF40B6" w:rsidRDefault="005E586E">
      <w:pPr>
        <w:pStyle w:val="1"/>
        <w:numPr>
          <w:ilvl w:val="0"/>
          <w:numId w:val="14"/>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教育管理现代化</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现代教育管理的理论基础及其流派</w:t>
      </w:r>
    </w:p>
    <w:p w:rsidR="00CF40B6" w:rsidRDefault="005E586E">
      <w:pPr>
        <w:pStyle w:val="1"/>
        <w:numPr>
          <w:ilvl w:val="0"/>
          <w:numId w:val="15"/>
        </w:numPr>
        <w:spacing w:line="300" w:lineRule="auto"/>
        <w:ind w:firstLineChars="0"/>
        <w:rPr>
          <w:rFonts w:ascii="PMingLiU" w:hAnsi="PMingLiU"/>
          <w:color w:val="000000" w:themeColor="text1"/>
          <w:szCs w:val="21"/>
        </w:rPr>
      </w:pPr>
      <w:r>
        <w:rPr>
          <w:rFonts w:ascii="PMingLiU" w:hAnsi="PMingLiU" w:hint="eastAsia"/>
          <w:color w:val="000000" w:themeColor="text1"/>
          <w:szCs w:val="21"/>
        </w:rPr>
        <w:t>理性化是现代教育管理的基本特点</w:t>
      </w:r>
    </w:p>
    <w:p w:rsidR="00CF40B6" w:rsidRDefault="005E586E">
      <w:pPr>
        <w:pStyle w:val="1"/>
        <w:numPr>
          <w:ilvl w:val="0"/>
          <w:numId w:val="15"/>
        </w:numPr>
        <w:spacing w:line="300" w:lineRule="auto"/>
        <w:ind w:firstLineChars="0"/>
        <w:rPr>
          <w:rFonts w:ascii="PMingLiU" w:hAnsi="PMingLiU"/>
          <w:color w:val="000000" w:themeColor="text1"/>
          <w:szCs w:val="21"/>
        </w:rPr>
      </w:pPr>
      <w:r>
        <w:rPr>
          <w:rFonts w:ascii="PMingLiU" w:hAnsi="PMingLiU" w:hint="eastAsia"/>
          <w:color w:val="000000" w:themeColor="text1"/>
          <w:szCs w:val="21"/>
        </w:rPr>
        <w:t>行政学、法学理论对现代教育管理理论的影响</w:t>
      </w:r>
    </w:p>
    <w:p w:rsidR="00CF40B6" w:rsidRDefault="005E586E">
      <w:pPr>
        <w:pStyle w:val="1"/>
        <w:numPr>
          <w:ilvl w:val="0"/>
          <w:numId w:val="15"/>
        </w:numPr>
        <w:spacing w:line="300" w:lineRule="auto"/>
        <w:ind w:firstLineChars="0"/>
        <w:rPr>
          <w:rFonts w:ascii="PMingLiU" w:hAnsi="PMingLiU"/>
          <w:color w:val="000000" w:themeColor="text1"/>
          <w:szCs w:val="21"/>
        </w:rPr>
      </w:pPr>
      <w:r>
        <w:rPr>
          <w:rFonts w:ascii="PMingLiU" w:hAnsi="PMingLiU" w:hint="eastAsia"/>
          <w:color w:val="000000" w:themeColor="text1"/>
          <w:szCs w:val="21"/>
        </w:rPr>
        <w:t>“科学管理”理论对教育管理的影响</w:t>
      </w:r>
    </w:p>
    <w:p w:rsidR="00CF40B6" w:rsidRDefault="005E586E">
      <w:pPr>
        <w:pStyle w:val="1"/>
        <w:numPr>
          <w:ilvl w:val="0"/>
          <w:numId w:val="15"/>
        </w:numPr>
        <w:spacing w:line="300" w:lineRule="auto"/>
        <w:ind w:firstLineChars="0"/>
        <w:rPr>
          <w:rFonts w:ascii="PMingLiU" w:hAnsi="PMingLiU"/>
          <w:color w:val="000000" w:themeColor="text1"/>
          <w:szCs w:val="21"/>
        </w:rPr>
      </w:pPr>
      <w:r>
        <w:rPr>
          <w:rFonts w:ascii="PMingLiU" w:hAnsi="PMingLiU" w:hint="eastAsia"/>
          <w:color w:val="000000" w:themeColor="text1"/>
          <w:szCs w:val="21"/>
        </w:rPr>
        <w:t>科层管理理论及其对教育管理的影响</w:t>
      </w:r>
    </w:p>
    <w:p w:rsidR="00CF40B6" w:rsidRDefault="005E586E">
      <w:pPr>
        <w:pStyle w:val="1"/>
        <w:numPr>
          <w:ilvl w:val="0"/>
          <w:numId w:val="15"/>
        </w:numPr>
        <w:spacing w:line="300" w:lineRule="auto"/>
        <w:ind w:firstLineChars="0"/>
        <w:rPr>
          <w:rFonts w:ascii="PMingLiU" w:hAnsi="PMingLiU"/>
          <w:color w:val="000000" w:themeColor="text1"/>
          <w:szCs w:val="21"/>
        </w:rPr>
      </w:pPr>
      <w:r>
        <w:rPr>
          <w:rFonts w:ascii="PMingLiU" w:hAnsi="PMingLiU" w:hint="eastAsia"/>
          <w:color w:val="000000" w:themeColor="text1"/>
          <w:szCs w:val="21"/>
        </w:rPr>
        <w:t>行为科学管理理论及其对教育管理的影响</w:t>
      </w:r>
    </w:p>
    <w:p w:rsidR="00CF40B6" w:rsidRDefault="005E586E">
      <w:pPr>
        <w:pStyle w:val="1"/>
        <w:numPr>
          <w:ilvl w:val="0"/>
          <w:numId w:val="15"/>
        </w:numPr>
        <w:spacing w:line="300" w:lineRule="auto"/>
        <w:ind w:firstLineChars="0"/>
        <w:rPr>
          <w:rFonts w:ascii="PMingLiU" w:hAnsi="PMingLiU"/>
          <w:color w:val="000000" w:themeColor="text1"/>
          <w:szCs w:val="21"/>
        </w:rPr>
      </w:pPr>
      <w:r>
        <w:rPr>
          <w:rFonts w:ascii="PMingLiU" w:hAnsi="PMingLiU" w:hint="eastAsia"/>
          <w:color w:val="000000" w:themeColor="text1"/>
          <w:szCs w:val="21"/>
        </w:rPr>
        <w:t>新公共管理理论对教育管理的影响</w:t>
      </w:r>
    </w:p>
    <w:p w:rsidR="00CF40B6" w:rsidRDefault="005E586E">
      <w:pPr>
        <w:pStyle w:val="1"/>
        <w:numPr>
          <w:ilvl w:val="0"/>
          <w:numId w:val="15"/>
        </w:numPr>
        <w:spacing w:line="300" w:lineRule="auto"/>
        <w:ind w:firstLineChars="0"/>
        <w:rPr>
          <w:rFonts w:ascii="PMingLiU" w:hAnsi="PMingLiU"/>
          <w:color w:val="000000" w:themeColor="text1"/>
          <w:szCs w:val="21"/>
        </w:rPr>
      </w:pPr>
      <w:r>
        <w:rPr>
          <w:rFonts w:ascii="PMingLiU" w:hAnsi="PMingLiU" w:hint="eastAsia"/>
          <w:color w:val="000000" w:themeColor="text1"/>
          <w:szCs w:val="21"/>
        </w:rPr>
        <w:t>行政伦理学的发展对教育管理的影响</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教育行政体制</w:t>
      </w:r>
    </w:p>
    <w:p w:rsidR="00CF40B6" w:rsidRDefault="005E586E">
      <w:pPr>
        <w:pStyle w:val="1"/>
        <w:numPr>
          <w:ilvl w:val="0"/>
          <w:numId w:val="16"/>
        </w:numPr>
        <w:spacing w:line="300" w:lineRule="auto"/>
        <w:ind w:firstLineChars="0"/>
        <w:rPr>
          <w:rFonts w:ascii="PMingLiU" w:hAnsi="PMingLiU"/>
          <w:color w:val="000000" w:themeColor="text1"/>
          <w:szCs w:val="21"/>
          <w:lang w:eastAsia="zh-TW"/>
        </w:rPr>
      </w:pPr>
      <w:r>
        <w:rPr>
          <w:rFonts w:ascii="PMingLiU" w:hAnsi="PMingLiU" w:hint="eastAsia"/>
          <w:color w:val="000000" w:themeColor="text1"/>
          <w:szCs w:val="21"/>
        </w:rPr>
        <w:t>教育行政体制及其类型</w:t>
      </w:r>
    </w:p>
    <w:p w:rsidR="00CF40B6" w:rsidRDefault="005E586E">
      <w:pPr>
        <w:pStyle w:val="1"/>
        <w:numPr>
          <w:ilvl w:val="0"/>
          <w:numId w:val="16"/>
        </w:numPr>
        <w:spacing w:line="300" w:lineRule="auto"/>
        <w:ind w:firstLineChars="0"/>
        <w:rPr>
          <w:rFonts w:ascii="PMingLiU" w:hAnsi="PMingLiU"/>
          <w:color w:val="000000" w:themeColor="text1"/>
          <w:szCs w:val="21"/>
        </w:rPr>
      </w:pPr>
      <w:r>
        <w:rPr>
          <w:rFonts w:ascii="PMingLiU" w:hAnsi="PMingLiU" w:hint="eastAsia"/>
          <w:color w:val="000000" w:themeColor="text1"/>
          <w:szCs w:val="21"/>
        </w:rPr>
        <w:lastRenderedPageBreak/>
        <w:t>我国的教育行政体制及其改革</w:t>
      </w:r>
    </w:p>
    <w:p w:rsidR="00CF40B6" w:rsidRDefault="005E586E">
      <w:pPr>
        <w:pStyle w:val="1"/>
        <w:numPr>
          <w:ilvl w:val="0"/>
          <w:numId w:val="16"/>
        </w:numPr>
        <w:spacing w:line="300" w:lineRule="auto"/>
        <w:ind w:firstLineChars="0"/>
        <w:rPr>
          <w:rFonts w:ascii="PMingLiU" w:hAnsi="PMingLiU"/>
          <w:color w:val="000000" w:themeColor="text1"/>
          <w:szCs w:val="21"/>
        </w:rPr>
      </w:pPr>
      <w:r>
        <w:rPr>
          <w:rFonts w:ascii="PMingLiU" w:hAnsi="PMingLiU"/>
          <w:color w:val="000000" w:themeColor="text1"/>
          <w:szCs w:val="21"/>
        </w:rPr>
        <w:t>20</w:t>
      </w:r>
      <w:r>
        <w:rPr>
          <w:rFonts w:ascii="PMingLiU" w:hAnsi="PMingLiU" w:hint="eastAsia"/>
          <w:color w:val="000000" w:themeColor="text1"/>
          <w:szCs w:val="21"/>
        </w:rPr>
        <w:t>世纪</w:t>
      </w:r>
      <w:r>
        <w:rPr>
          <w:rFonts w:ascii="PMingLiU" w:hAnsi="PMingLiU"/>
          <w:color w:val="000000" w:themeColor="text1"/>
          <w:szCs w:val="21"/>
        </w:rPr>
        <w:t>80</w:t>
      </w:r>
      <w:r>
        <w:rPr>
          <w:rFonts w:ascii="PMingLiU" w:hAnsi="PMingLiU" w:hint="eastAsia"/>
          <w:color w:val="000000" w:themeColor="text1"/>
          <w:szCs w:val="21"/>
        </w:rPr>
        <w:t>年代以来外国教育行政体制改革</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教育行政组织及教育行政机关工作人员</w:t>
      </w:r>
    </w:p>
    <w:p w:rsidR="00CF40B6" w:rsidRDefault="005E586E">
      <w:pPr>
        <w:pStyle w:val="1"/>
        <w:numPr>
          <w:ilvl w:val="0"/>
          <w:numId w:val="17"/>
        </w:numPr>
        <w:spacing w:line="300" w:lineRule="auto"/>
        <w:ind w:firstLineChars="0"/>
        <w:rPr>
          <w:rFonts w:ascii="PMingLiU" w:hAnsi="PMingLiU"/>
          <w:color w:val="000000" w:themeColor="text1"/>
          <w:szCs w:val="21"/>
          <w:lang w:eastAsia="zh-TW"/>
        </w:rPr>
      </w:pPr>
      <w:r>
        <w:rPr>
          <w:rFonts w:ascii="PMingLiU" w:hAnsi="PMingLiU" w:hint="eastAsia"/>
          <w:color w:val="000000" w:themeColor="text1"/>
          <w:szCs w:val="21"/>
        </w:rPr>
        <w:t>教育行政组织及其职能</w:t>
      </w:r>
    </w:p>
    <w:p w:rsidR="00CF40B6" w:rsidRDefault="005E586E">
      <w:pPr>
        <w:pStyle w:val="1"/>
        <w:numPr>
          <w:ilvl w:val="0"/>
          <w:numId w:val="17"/>
        </w:numPr>
        <w:spacing w:line="300" w:lineRule="auto"/>
        <w:ind w:firstLineChars="0"/>
        <w:rPr>
          <w:rFonts w:ascii="PMingLiU" w:hAnsi="PMingLiU"/>
          <w:color w:val="000000" w:themeColor="text1"/>
          <w:szCs w:val="21"/>
          <w:lang w:eastAsia="zh-TW"/>
        </w:rPr>
      </w:pPr>
      <w:r>
        <w:rPr>
          <w:rFonts w:ascii="PMingLiU" w:hAnsi="PMingLiU" w:hint="eastAsia"/>
          <w:color w:val="000000" w:themeColor="text1"/>
          <w:szCs w:val="21"/>
        </w:rPr>
        <w:t>教育行政机关工作人员</w:t>
      </w:r>
    </w:p>
    <w:p w:rsidR="00CF40B6" w:rsidRDefault="005E586E">
      <w:pPr>
        <w:pStyle w:val="1"/>
        <w:numPr>
          <w:ilvl w:val="0"/>
          <w:numId w:val="17"/>
        </w:numPr>
        <w:spacing w:line="300" w:lineRule="auto"/>
        <w:ind w:firstLineChars="0"/>
        <w:rPr>
          <w:rFonts w:ascii="PMingLiU" w:hAnsi="PMingLiU"/>
          <w:color w:val="000000" w:themeColor="text1"/>
          <w:szCs w:val="21"/>
        </w:rPr>
      </w:pPr>
      <w:r>
        <w:rPr>
          <w:rFonts w:ascii="PMingLiU" w:hAnsi="PMingLiU" w:hint="eastAsia"/>
          <w:color w:val="000000" w:themeColor="text1"/>
          <w:szCs w:val="21"/>
        </w:rPr>
        <w:t>提高教育行政组织的效率和效益</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教育政策与法律</w:t>
      </w:r>
    </w:p>
    <w:p w:rsidR="00CF40B6" w:rsidRDefault="005E586E">
      <w:pPr>
        <w:pStyle w:val="1"/>
        <w:numPr>
          <w:ilvl w:val="0"/>
          <w:numId w:val="18"/>
        </w:numPr>
        <w:spacing w:line="300" w:lineRule="auto"/>
        <w:ind w:firstLineChars="0"/>
        <w:rPr>
          <w:rFonts w:ascii="PMingLiU" w:hAnsi="PMingLiU"/>
          <w:color w:val="000000" w:themeColor="text1"/>
          <w:szCs w:val="21"/>
        </w:rPr>
      </w:pPr>
      <w:r>
        <w:rPr>
          <w:rFonts w:ascii="PMingLiU" w:hAnsi="PMingLiU" w:hint="eastAsia"/>
          <w:color w:val="000000" w:themeColor="text1"/>
          <w:szCs w:val="21"/>
        </w:rPr>
        <w:t>政策概述</w:t>
      </w:r>
    </w:p>
    <w:p w:rsidR="00CF40B6" w:rsidRDefault="005E586E">
      <w:pPr>
        <w:pStyle w:val="1"/>
        <w:numPr>
          <w:ilvl w:val="0"/>
          <w:numId w:val="18"/>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教育政策</w:t>
      </w:r>
    </w:p>
    <w:p w:rsidR="00CF40B6" w:rsidRDefault="005E586E">
      <w:pPr>
        <w:pStyle w:val="1"/>
        <w:numPr>
          <w:ilvl w:val="0"/>
          <w:numId w:val="18"/>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教育法与教育行政</w:t>
      </w:r>
    </w:p>
    <w:p w:rsidR="00CF40B6" w:rsidRDefault="005E586E">
      <w:pPr>
        <w:pStyle w:val="1"/>
        <w:numPr>
          <w:ilvl w:val="0"/>
          <w:numId w:val="18"/>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教育法体系</w:t>
      </w:r>
    </w:p>
    <w:p w:rsidR="00CF40B6" w:rsidRDefault="005E586E">
      <w:pPr>
        <w:pStyle w:val="1"/>
        <w:numPr>
          <w:ilvl w:val="0"/>
          <w:numId w:val="18"/>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教育法的制定与实施</w:t>
      </w:r>
    </w:p>
    <w:p w:rsidR="00CF40B6" w:rsidRDefault="005E586E">
      <w:pPr>
        <w:pStyle w:val="1"/>
        <w:numPr>
          <w:ilvl w:val="0"/>
          <w:numId w:val="18"/>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教育改革、发展与教育法规建设</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教育计划</w:t>
      </w:r>
    </w:p>
    <w:p w:rsidR="00CF40B6" w:rsidRDefault="005E586E">
      <w:pPr>
        <w:pStyle w:val="1"/>
        <w:numPr>
          <w:ilvl w:val="0"/>
          <w:numId w:val="19"/>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教育计划</w:t>
      </w:r>
    </w:p>
    <w:p w:rsidR="00CF40B6" w:rsidRDefault="005E586E">
      <w:pPr>
        <w:pStyle w:val="1"/>
        <w:numPr>
          <w:ilvl w:val="0"/>
          <w:numId w:val="19"/>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教育预测</w:t>
      </w:r>
    </w:p>
    <w:p w:rsidR="00CF40B6" w:rsidRDefault="005E586E">
      <w:pPr>
        <w:pStyle w:val="1"/>
        <w:numPr>
          <w:ilvl w:val="0"/>
          <w:numId w:val="19"/>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教育计划的结构</w:t>
      </w:r>
    </w:p>
    <w:p w:rsidR="00CF40B6" w:rsidRDefault="005E586E">
      <w:pPr>
        <w:pStyle w:val="1"/>
        <w:numPr>
          <w:ilvl w:val="0"/>
          <w:numId w:val="19"/>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教育计划的编制步骤及方法</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教育督导</w:t>
      </w:r>
    </w:p>
    <w:p w:rsidR="00CF40B6" w:rsidRDefault="005E586E">
      <w:pPr>
        <w:pStyle w:val="1"/>
        <w:numPr>
          <w:ilvl w:val="0"/>
          <w:numId w:val="20"/>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教育督导的意义</w:t>
      </w:r>
    </w:p>
    <w:p w:rsidR="00CF40B6" w:rsidRDefault="005E586E">
      <w:pPr>
        <w:pStyle w:val="1"/>
        <w:numPr>
          <w:ilvl w:val="0"/>
          <w:numId w:val="20"/>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教育督导的基本职能与具体任务</w:t>
      </w:r>
    </w:p>
    <w:p w:rsidR="00CF40B6" w:rsidRDefault="005E586E">
      <w:pPr>
        <w:pStyle w:val="1"/>
        <w:numPr>
          <w:ilvl w:val="0"/>
          <w:numId w:val="20"/>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教育督导机构与人员</w:t>
      </w:r>
    </w:p>
    <w:p w:rsidR="00CF40B6" w:rsidRDefault="005E586E">
      <w:pPr>
        <w:pStyle w:val="1"/>
        <w:numPr>
          <w:ilvl w:val="0"/>
          <w:numId w:val="20"/>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教育督导评估</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教育财政</w:t>
      </w:r>
    </w:p>
    <w:p w:rsidR="00CF40B6" w:rsidRDefault="005E586E">
      <w:pPr>
        <w:pStyle w:val="1"/>
        <w:numPr>
          <w:ilvl w:val="0"/>
          <w:numId w:val="21"/>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教育财政概述</w:t>
      </w:r>
    </w:p>
    <w:p w:rsidR="00CF40B6" w:rsidRDefault="005E586E">
      <w:pPr>
        <w:pStyle w:val="1"/>
        <w:numPr>
          <w:ilvl w:val="0"/>
          <w:numId w:val="21"/>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教育财政体制</w:t>
      </w:r>
    </w:p>
    <w:p w:rsidR="00CF40B6" w:rsidRDefault="005E586E">
      <w:pPr>
        <w:pStyle w:val="1"/>
        <w:numPr>
          <w:ilvl w:val="0"/>
          <w:numId w:val="21"/>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教育筹资</w:t>
      </w:r>
    </w:p>
    <w:p w:rsidR="00CF40B6" w:rsidRDefault="005E586E">
      <w:pPr>
        <w:pStyle w:val="1"/>
        <w:numPr>
          <w:ilvl w:val="0"/>
          <w:numId w:val="21"/>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教育支出</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教育课程行政</w:t>
      </w:r>
    </w:p>
    <w:p w:rsidR="00CF40B6" w:rsidRDefault="005E586E">
      <w:pPr>
        <w:pStyle w:val="1"/>
        <w:numPr>
          <w:ilvl w:val="0"/>
          <w:numId w:val="22"/>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教育课程的涵义及编订权</w:t>
      </w:r>
    </w:p>
    <w:p w:rsidR="00CF40B6" w:rsidRDefault="005E586E">
      <w:pPr>
        <w:pStyle w:val="1"/>
        <w:numPr>
          <w:ilvl w:val="0"/>
          <w:numId w:val="22"/>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教育课程的内容构成</w:t>
      </w:r>
    </w:p>
    <w:p w:rsidR="00CF40B6" w:rsidRDefault="005E586E">
      <w:pPr>
        <w:pStyle w:val="1"/>
        <w:numPr>
          <w:ilvl w:val="0"/>
          <w:numId w:val="22"/>
        </w:numPr>
        <w:spacing w:line="300" w:lineRule="auto"/>
        <w:ind w:firstLineChars="0"/>
        <w:rPr>
          <w:rFonts w:ascii="PMingLiU" w:hAnsi="PMingLiU"/>
          <w:color w:val="000000" w:themeColor="text1"/>
          <w:szCs w:val="21"/>
          <w:lang w:eastAsia="zh-TW"/>
        </w:rPr>
      </w:pPr>
      <w:r>
        <w:rPr>
          <w:rFonts w:ascii="PMingLiU" w:hAnsi="PMingLiU" w:hint="eastAsia"/>
          <w:color w:val="000000" w:themeColor="text1"/>
          <w:szCs w:val="21"/>
        </w:rPr>
        <w:t>教育课程实施的指导</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教师人事行政</w:t>
      </w:r>
    </w:p>
    <w:p w:rsidR="00CF40B6" w:rsidRDefault="005E586E">
      <w:pPr>
        <w:pStyle w:val="1"/>
        <w:numPr>
          <w:ilvl w:val="0"/>
          <w:numId w:val="23"/>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教师人事行政的涵义与意义</w:t>
      </w:r>
    </w:p>
    <w:p w:rsidR="00CF40B6" w:rsidRDefault="005E586E">
      <w:pPr>
        <w:pStyle w:val="1"/>
        <w:numPr>
          <w:ilvl w:val="0"/>
          <w:numId w:val="23"/>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教师职业的专业性</w:t>
      </w:r>
    </w:p>
    <w:p w:rsidR="00CF40B6" w:rsidRDefault="005E586E">
      <w:pPr>
        <w:pStyle w:val="1"/>
        <w:numPr>
          <w:ilvl w:val="0"/>
          <w:numId w:val="23"/>
        </w:numPr>
        <w:spacing w:line="300" w:lineRule="auto"/>
        <w:ind w:firstLineChars="0"/>
        <w:rPr>
          <w:rFonts w:ascii="PMingLiU" w:hAnsi="PMingLiU"/>
          <w:color w:val="000000" w:themeColor="text1"/>
          <w:szCs w:val="21"/>
        </w:rPr>
      </w:pPr>
      <w:r>
        <w:rPr>
          <w:rFonts w:ascii="PMingLiU" w:hAnsi="PMingLiU" w:hint="eastAsia"/>
          <w:color w:val="000000" w:themeColor="text1"/>
          <w:szCs w:val="21"/>
        </w:rPr>
        <w:lastRenderedPageBreak/>
        <w:t>教师的任用</w:t>
      </w:r>
    </w:p>
    <w:p w:rsidR="00CF40B6" w:rsidRDefault="005E586E">
      <w:pPr>
        <w:pStyle w:val="1"/>
        <w:numPr>
          <w:ilvl w:val="0"/>
          <w:numId w:val="23"/>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教师的在职培训</w:t>
      </w:r>
    </w:p>
    <w:p w:rsidR="00CF40B6" w:rsidRDefault="005E586E">
      <w:pPr>
        <w:pStyle w:val="1"/>
        <w:numPr>
          <w:ilvl w:val="0"/>
          <w:numId w:val="23"/>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教师的工资</w:t>
      </w:r>
    </w:p>
    <w:p w:rsidR="00CF40B6" w:rsidRDefault="005E586E">
      <w:pPr>
        <w:pStyle w:val="1"/>
        <w:numPr>
          <w:ilvl w:val="0"/>
          <w:numId w:val="23"/>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教师考核制度</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教育信息的管理与公开</w:t>
      </w:r>
    </w:p>
    <w:p w:rsidR="00CF40B6" w:rsidRDefault="005E586E">
      <w:pPr>
        <w:pStyle w:val="1"/>
        <w:numPr>
          <w:ilvl w:val="0"/>
          <w:numId w:val="24"/>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教育信息及其分类</w:t>
      </w:r>
    </w:p>
    <w:p w:rsidR="00CF40B6" w:rsidRDefault="005E586E">
      <w:pPr>
        <w:pStyle w:val="1"/>
        <w:numPr>
          <w:ilvl w:val="0"/>
          <w:numId w:val="24"/>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教育信息管理职能</w:t>
      </w:r>
    </w:p>
    <w:p w:rsidR="00CF40B6" w:rsidRDefault="005E586E">
      <w:pPr>
        <w:pStyle w:val="1"/>
        <w:numPr>
          <w:ilvl w:val="0"/>
          <w:numId w:val="24"/>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教育信息公开</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学校效能与学校改进</w:t>
      </w:r>
    </w:p>
    <w:p w:rsidR="00CF40B6" w:rsidRDefault="005E586E">
      <w:pPr>
        <w:pStyle w:val="1"/>
        <w:numPr>
          <w:ilvl w:val="0"/>
          <w:numId w:val="25"/>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学校效能概述</w:t>
      </w:r>
    </w:p>
    <w:p w:rsidR="00CF40B6" w:rsidRDefault="005E586E">
      <w:pPr>
        <w:pStyle w:val="1"/>
        <w:numPr>
          <w:ilvl w:val="0"/>
          <w:numId w:val="25"/>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学校效能的测量</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教育管理过程</w:t>
      </w:r>
    </w:p>
    <w:p w:rsidR="00CF40B6" w:rsidRDefault="005E586E">
      <w:pPr>
        <w:pStyle w:val="1"/>
        <w:numPr>
          <w:ilvl w:val="0"/>
          <w:numId w:val="26"/>
        </w:numPr>
        <w:spacing w:line="300" w:lineRule="auto"/>
        <w:ind w:firstLineChars="0"/>
        <w:rPr>
          <w:rFonts w:ascii="PMingLiU" w:hAnsi="PMingLiU"/>
          <w:color w:val="000000" w:themeColor="text1"/>
          <w:szCs w:val="21"/>
          <w:lang w:eastAsia="zh-TW"/>
        </w:rPr>
      </w:pPr>
      <w:r>
        <w:rPr>
          <w:rFonts w:ascii="PMingLiU" w:hAnsi="PMingLiU" w:hint="eastAsia"/>
          <w:color w:val="000000" w:themeColor="text1"/>
          <w:szCs w:val="21"/>
        </w:rPr>
        <w:t>管理过程概述</w:t>
      </w:r>
    </w:p>
    <w:p w:rsidR="00CF40B6" w:rsidRDefault="005E586E">
      <w:pPr>
        <w:pStyle w:val="1"/>
        <w:numPr>
          <w:ilvl w:val="0"/>
          <w:numId w:val="26"/>
        </w:numPr>
        <w:spacing w:line="300" w:lineRule="auto"/>
        <w:ind w:firstLineChars="0"/>
        <w:rPr>
          <w:rFonts w:ascii="PMingLiU" w:eastAsia="PMingLiU" w:hAnsi="PMingLiU"/>
          <w:color w:val="000000" w:themeColor="text1"/>
          <w:szCs w:val="21"/>
        </w:rPr>
      </w:pPr>
      <w:r>
        <w:rPr>
          <w:rFonts w:ascii="PMingLiU" w:hAnsi="PMingLiU" w:hint="eastAsia"/>
          <w:color w:val="000000" w:themeColor="text1"/>
          <w:szCs w:val="21"/>
        </w:rPr>
        <w:t>学校工作决策与计划的制订</w:t>
      </w:r>
    </w:p>
    <w:p w:rsidR="00CF40B6" w:rsidRDefault="005E586E">
      <w:pPr>
        <w:pStyle w:val="1"/>
        <w:numPr>
          <w:ilvl w:val="0"/>
          <w:numId w:val="26"/>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学校发展战略规划</w:t>
      </w:r>
    </w:p>
    <w:p w:rsidR="00CF40B6" w:rsidRDefault="005E586E">
      <w:pPr>
        <w:pStyle w:val="1"/>
        <w:numPr>
          <w:ilvl w:val="0"/>
          <w:numId w:val="26"/>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学校计划执行阶段的管理</w:t>
      </w:r>
    </w:p>
    <w:p w:rsidR="00CF40B6" w:rsidRDefault="005E586E">
      <w:pPr>
        <w:pStyle w:val="1"/>
        <w:numPr>
          <w:ilvl w:val="0"/>
          <w:numId w:val="26"/>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学校的目标管理</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学校组织管理</w:t>
      </w:r>
    </w:p>
    <w:p w:rsidR="00CF40B6" w:rsidRDefault="005E586E">
      <w:pPr>
        <w:pStyle w:val="1"/>
        <w:numPr>
          <w:ilvl w:val="0"/>
          <w:numId w:val="27"/>
        </w:numPr>
        <w:spacing w:line="300" w:lineRule="auto"/>
        <w:ind w:firstLineChars="0"/>
        <w:rPr>
          <w:rFonts w:ascii="PMingLiU" w:hAnsi="PMingLiU"/>
          <w:color w:val="000000" w:themeColor="text1"/>
          <w:szCs w:val="21"/>
        </w:rPr>
      </w:pPr>
      <w:r>
        <w:rPr>
          <w:rFonts w:ascii="PMingLiU" w:hAnsi="PMingLiU" w:hint="eastAsia"/>
          <w:color w:val="000000" w:themeColor="text1"/>
          <w:szCs w:val="21"/>
        </w:rPr>
        <w:t>组织概述</w:t>
      </w:r>
    </w:p>
    <w:p w:rsidR="00CF40B6" w:rsidRDefault="005E586E">
      <w:pPr>
        <w:pStyle w:val="1"/>
        <w:numPr>
          <w:ilvl w:val="0"/>
          <w:numId w:val="27"/>
        </w:numPr>
        <w:spacing w:line="300" w:lineRule="auto"/>
        <w:ind w:firstLineChars="0"/>
        <w:rPr>
          <w:rFonts w:ascii="PMingLiU" w:hAnsi="PMingLiU"/>
          <w:color w:val="000000" w:themeColor="text1"/>
          <w:szCs w:val="21"/>
        </w:rPr>
      </w:pPr>
      <w:r>
        <w:rPr>
          <w:rFonts w:ascii="PMingLiU" w:hAnsi="PMingLiU" w:hint="eastAsia"/>
          <w:color w:val="000000" w:themeColor="text1"/>
          <w:szCs w:val="21"/>
        </w:rPr>
        <w:t>组织理论的发展</w:t>
      </w:r>
    </w:p>
    <w:p w:rsidR="00CF40B6" w:rsidRDefault="005E586E">
      <w:pPr>
        <w:pStyle w:val="1"/>
        <w:numPr>
          <w:ilvl w:val="0"/>
          <w:numId w:val="27"/>
        </w:numPr>
        <w:spacing w:line="300" w:lineRule="auto"/>
        <w:ind w:firstLineChars="0"/>
        <w:rPr>
          <w:rFonts w:ascii="PMingLiU" w:hAnsi="PMingLiU"/>
          <w:color w:val="000000" w:themeColor="text1"/>
          <w:szCs w:val="21"/>
        </w:rPr>
      </w:pPr>
      <w:r>
        <w:rPr>
          <w:rFonts w:ascii="PMingLiU" w:hAnsi="PMingLiU" w:hint="eastAsia"/>
          <w:color w:val="000000" w:themeColor="text1"/>
          <w:szCs w:val="21"/>
        </w:rPr>
        <w:t>组织结构</w:t>
      </w:r>
    </w:p>
    <w:p w:rsidR="00CF40B6" w:rsidRDefault="005E586E">
      <w:pPr>
        <w:pStyle w:val="1"/>
        <w:numPr>
          <w:ilvl w:val="0"/>
          <w:numId w:val="27"/>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学校组织建设</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学校质量管理</w:t>
      </w:r>
    </w:p>
    <w:p w:rsidR="00CF40B6" w:rsidRDefault="005E586E">
      <w:pPr>
        <w:pStyle w:val="1"/>
        <w:numPr>
          <w:ilvl w:val="0"/>
          <w:numId w:val="28"/>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学校工作质量管理概述</w:t>
      </w:r>
    </w:p>
    <w:p w:rsidR="00CF40B6" w:rsidRDefault="005E586E">
      <w:pPr>
        <w:pStyle w:val="1"/>
        <w:numPr>
          <w:ilvl w:val="0"/>
          <w:numId w:val="28"/>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学校的全面质量管理</w:t>
      </w:r>
    </w:p>
    <w:p w:rsidR="00CF40B6" w:rsidRDefault="005E586E">
      <w:pPr>
        <w:pStyle w:val="1"/>
        <w:numPr>
          <w:ilvl w:val="0"/>
          <w:numId w:val="28"/>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学校工作的质量评价</w:t>
      </w:r>
    </w:p>
    <w:p w:rsidR="00CF40B6" w:rsidRDefault="005E586E">
      <w:pPr>
        <w:pStyle w:val="1"/>
        <w:numPr>
          <w:ilvl w:val="0"/>
          <w:numId w:val="28"/>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学校工作的质量控制</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学校建筑管理</w:t>
      </w:r>
    </w:p>
    <w:p w:rsidR="00CF40B6" w:rsidRDefault="005E586E">
      <w:pPr>
        <w:pStyle w:val="1"/>
        <w:numPr>
          <w:ilvl w:val="0"/>
          <w:numId w:val="29"/>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学校建筑管理概述</w:t>
      </w:r>
    </w:p>
    <w:p w:rsidR="00CF40B6" w:rsidRDefault="005E586E">
      <w:pPr>
        <w:pStyle w:val="1"/>
        <w:numPr>
          <w:ilvl w:val="0"/>
          <w:numId w:val="29"/>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学校建筑管理的理论基础</w:t>
      </w:r>
    </w:p>
    <w:p w:rsidR="00CF40B6" w:rsidRDefault="005E586E">
      <w:pPr>
        <w:pStyle w:val="1"/>
        <w:numPr>
          <w:ilvl w:val="0"/>
          <w:numId w:val="29"/>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学校建筑计划和校园建筑规划</w:t>
      </w:r>
    </w:p>
    <w:p w:rsidR="00CF40B6" w:rsidRDefault="005E586E">
      <w:pPr>
        <w:pStyle w:val="1"/>
        <w:numPr>
          <w:ilvl w:val="0"/>
          <w:numId w:val="29"/>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学校教室的建设</w:t>
      </w:r>
    </w:p>
    <w:p w:rsidR="00CF40B6" w:rsidRDefault="005E586E">
      <w:pPr>
        <w:pStyle w:val="1"/>
        <w:numPr>
          <w:ilvl w:val="0"/>
          <w:numId w:val="29"/>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学校重要附属建筑</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学校公共关系管理</w:t>
      </w:r>
    </w:p>
    <w:p w:rsidR="00CF40B6" w:rsidRDefault="005E586E">
      <w:pPr>
        <w:pStyle w:val="1"/>
        <w:numPr>
          <w:ilvl w:val="0"/>
          <w:numId w:val="30"/>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学校公共关系及其管理</w:t>
      </w:r>
    </w:p>
    <w:p w:rsidR="00CF40B6" w:rsidRDefault="005E586E">
      <w:pPr>
        <w:pStyle w:val="1"/>
        <w:numPr>
          <w:ilvl w:val="0"/>
          <w:numId w:val="30"/>
        </w:numPr>
        <w:spacing w:line="300" w:lineRule="auto"/>
        <w:ind w:firstLineChars="0"/>
        <w:rPr>
          <w:rFonts w:ascii="PMingLiU" w:eastAsia="PMingLiU" w:hAnsi="PMingLiU"/>
          <w:color w:val="000000" w:themeColor="text1"/>
          <w:szCs w:val="21"/>
        </w:rPr>
      </w:pPr>
      <w:r>
        <w:rPr>
          <w:rFonts w:ascii="PMingLiU" w:hAnsi="PMingLiU" w:hint="eastAsia"/>
          <w:color w:val="000000" w:themeColor="text1"/>
          <w:szCs w:val="21"/>
        </w:rPr>
        <w:lastRenderedPageBreak/>
        <w:t>学校公共关系管理过程</w:t>
      </w:r>
    </w:p>
    <w:p w:rsidR="00CF40B6" w:rsidRDefault="005E586E">
      <w:pPr>
        <w:pStyle w:val="1"/>
        <w:numPr>
          <w:ilvl w:val="0"/>
          <w:numId w:val="30"/>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学校公共关系管理对象</w:t>
      </w:r>
    </w:p>
    <w:p w:rsidR="00CF40B6" w:rsidRDefault="005E586E">
      <w:pPr>
        <w:pStyle w:val="1"/>
        <w:numPr>
          <w:ilvl w:val="0"/>
          <w:numId w:val="12"/>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学校领导</w:t>
      </w:r>
    </w:p>
    <w:p w:rsidR="00CF40B6" w:rsidRDefault="005E586E">
      <w:pPr>
        <w:pStyle w:val="1"/>
        <w:numPr>
          <w:ilvl w:val="0"/>
          <w:numId w:val="31"/>
        </w:numPr>
        <w:spacing w:line="300" w:lineRule="auto"/>
        <w:ind w:firstLineChars="0"/>
        <w:rPr>
          <w:rFonts w:ascii="PMingLiU" w:hAnsi="PMingLiU"/>
          <w:color w:val="000000" w:themeColor="text1"/>
          <w:szCs w:val="21"/>
        </w:rPr>
      </w:pPr>
      <w:r>
        <w:rPr>
          <w:rFonts w:ascii="PMingLiU" w:hAnsi="PMingLiU" w:hint="eastAsia"/>
          <w:color w:val="000000" w:themeColor="text1"/>
          <w:szCs w:val="21"/>
        </w:rPr>
        <w:t>领导概述</w:t>
      </w:r>
    </w:p>
    <w:p w:rsidR="00CF40B6" w:rsidRDefault="005E586E">
      <w:pPr>
        <w:pStyle w:val="1"/>
        <w:numPr>
          <w:ilvl w:val="0"/>
          <w:numId w:val="31"/>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学校领导者</w:t>
      </w:r>
    </w:p>
    <w:p w:rsidR="00CF40B6" w:rsidRDefault="005E586E">
      <w:pPr>
        <w:pStyle w:val="1"/>
        <w:numPr>
          <w:ilvl w:val="0"/>
          <w:numId w:val="31"/>
        </w:numPr>
        <w:spacing w:line="300" w:lineRule="auto"/>
        <w:ind w:firstLineChars="0"/>
        <w:rPr>
          <w:rFonts w:ascii="PMingLiU" w:hAnsi="PMingLiU"/>
          <w:color w:val="000000" w:themeColor="text1"/>
          <w:szCs w:val="21"/>
        </w:rPr>
      </w:pPr>
      <w:r>
        <w:rPr>
          <w:rFonts w:ascii="PMingLiU" w:hAnsi="PMingLiU" w:hint="eastAsia"/>
          <w:color w:val="000000" w:themeColor="text1"/>
          <w:szCs w:val="21"/>
        </w:rPr>
        <w:t>领导方式与领导的有效性</w:t>
      </w:r>
    </w:p>
    <w:p w:rsidR="00CF40B6" w:rsidRDefault="005E586E">
      <w:pPr>
        <w:pStyle w:val="1"/>
        <w:numPr>
          <w:ilvl w:val="0"/>
          <w:numId w:val="31"/>
        </w:numPr>
        <w:spacing w:line="300" w:lineRule="auto"/>
        <w:ind w:firstLineChars="0"/>
        <w:rPr>
          <w:rFonts w:ascii="PMingLiU" w:hAnsi="PMingLiU"/>
          <w:color w:val="000000" w:themeColor="text1"/>
          <w:szCs w:val="21"/>
        </w:rPr>
      </w:pPr>
      <w:r>
        <w:rPr>
          <w:rFonts w:ascii="PMingLiU" w:hAnsi="PMingLiU" w:hint="eastAsia"/>
          <w:color w:val="000000" w:themeColor="text1"/>
          <w:szCs w:val="21"/>
        </w:rPr>
        <w:t>学校领导班子的基本素质</w:t>
      </w:r>
    </w:p>
    <w:p w:rsidR="00CF40B6" w:rsidRDefault="005E586E">
      <w:pPr>
        <w:spacing w:line="300" w:lineRule="auto"/>
        <w:rPr>
          <w:rFonts w:ascii="PMingLiU" w:hAnsi="PMingLiU" w:cs="宋体"/>
          <w:b/>
          <w:color w:val="000000" w:themeColor="text1"/>
          <w:kern w:val="0"/>
          <w:sz w:val="22"/>
        </w:rPr>
      </w:pPr>
      <w:r>
        <w:rPr>
          <w:rFonts w:ascii="PMingLiU" w:hAnsi="PMingLiU" w:hint="eastAsia"/>
          <w:color w:val="000000" w:themeColor="text1"/>
          <w:szCs w:val="21"/>
        </w:rPr>
        <w:t>考试题型：概念、简答、论述。</w:t>
      </w:r>
    </w:p>
    <w:p w:rsidR="00CF40B6" w:rsidRDefault="00CF40B6">
      <w:pPr>
        <w:spacing w:line="300" w:lineRule="auto"/>
        <w:rPr>
          <w:rFonts w:ascii="PMingLiU" w:hAnsi="PMingLiU" w:cs="宋体"/>
          <w:b/>
          <w:color w:val="000000" w:themeColor="text1"/>
          <w:kern w:val="0"/>
          <w:sz w:val="22"/>
        </w:rPr>
      </w:pPr>
    </w:p>
    <w:p w:rsidR="00CF40B6" w:rsidRDefault="005E586E">
      <w:pPr>
        <w:spacing w:line="300" w:lineRule="auto"/>
        <w:rPr>
          <w:rFonts w:ascii="PMingLiU" w:hAnsi="PMingLiU"/>
          <w:b/>
          <w:color w:val="0000FF"/>
          <w:sz w:val="24"/>
          <w:szCs w:val="21"/>
        </w:rPr>
      </w:pPr>
      <w:r>
        <w:rPr>
          <w:rFonts w:ascii="PMingLiU" w:hAnsi="PMingLiU"/>
          <w:b/>
          <w:color w:val="0000FF"/>
          <w:sz w:val="24"/>
          <w:szCs w:val="21"/>
        </w:rPr>
        <w:t>040110</w:t>
      </w:r>
      <w:r>
        <w:rPr>
          <w:rFonts w:ascii="PMingLiU" w:hAnsi="PMingLiU" w:hint="eastAsia"/>
          <w:b/>
          <w:color w:val="0000FF"/>
          <w:sz w:val="24"/>
          <w:szCs w:val="21"/>
        </w:rPr>
        <w:t>教育技术学</w:t>
      </w:r>
      <w:r>
        <w:rPr>
          <w:rFonts w:ascii="PMingLiU" w:hAnsi="PMingLiU" w:hint="eastAsia"/>
          <w:b/>
          <w:color w:val="0000FF"/>
          <w:sz w:val="24"/>
          <w:szCs w:val="21"/>
        </w:rPr>
        <w:t>专业</w:t>
      </w:r>
    </w:p>
    <w:p w:rsidR="00CF40B6" w:rsidRDefault="005E586E">
      <w:pPr>
        <w:spacing w:line="300" w:lineRule="auto"/>
        <w:rPr>
          <w:rFonts w:ascii="宋体" w:hAnsi="宋体"/>
          <w:szCs w:val="21"/>
          <w:lang w:eastAsia="zh-TW"/>
        </w:rPr>
      </w:pPr>
      <w:r>
        <w:rPr>
          <w:rFonts w:ascii="宋体" w:hAnsi="宋体" w:hint="eastAsia"/>
          <w:szCs w:val="21"/>
        </w:rPr>
        <w:t>本学科专业创办于</w:t>
      </w:r>
      <w:r>
        <w:rPr>
          <w:rFonts w:ascii="宋体" w:hAnsi="宋体"/>
          <w:szCs w:val="21"/>
        </w:rPr>
        <w:t>1983</w:t>
      </w:r>
      <w:r>
        <w:rPr>
          <w:rFonts w:ascii="宋体" w:hAnsi="宋体" w:hint="eastAsia"/>
          <w:szCs w:val="21"/>
        </w:rPr>
        <w:t>年，是新中国第一个教育技术学本科专业。</w:t>
      </w:r>
      <w:r>
        <w:rPr>
          <w:rFonts w:ascii="宋体" w:hAnsi="宋体"/>
          <w:szCs w:val="21"/>
        </w:rPr>
        <w:t>2003</w:t>
      </w:r>
      <w:r>
        <w:rPr>
          <w:rFonts w:ascii="宋体" w:hAnsi="宋体" w:hint="eastAsia"/>
          <w:szCs w:val="21"/>
        </w:rPr>
        <w:t>年评为省级名牌专业，</w:t>
      </w:r>
      <w:r>
        <w:rPr>
          <w:rFonts w:ascii="宋体" w:hAnsi="宋体"/>
          <w:szCs w:val="21"/>
        </w:rPr>
        <w:t>2007</w:t>
      </w:r>
      <w:r>
        <w:rPr>
          <w:rFonts w:ascii="宋体" w:hAnsi="宋体" w:hint="eastAsia"/>
          <w:szCs w:val="21"/>
        </w:rPr>
        <w:t>年评为第一批高等学校教育技术学特色专业建设点。</w:t>
      </w:r>
      <w:r>
        <w:rPr>
          <w:rFonts w:ascii="宋体" w:hAnsi="宋体"/>
          <w:szCs w:val="21"/>
        </w:rPr>
        <w:t>1986</w:t>
      </w:r>
      <w:r>
        <w:rPr>
          <w:rFonts w:ascii="宋体" w:hAnsi="宋体" w:hint="eastAsia"/>
          <w:szCs w:val="21"/>
        </w:rPr>
        <w:t>年获得全国第一批硕士学位授予权，</w:t>
      </w:r>
      <w:r>
        <w:rPr>
          <w:rFonts w:ascii="宋体" w:hAnsi="宋体"/>
          <w:szCs w:val="21"/>
        </w:rPr>
        <w:t>1986</w:t>
      </w:r>
      <w:r>
        <w:rPr>
          <w:rFonts w:ascii="宋体" w:hAnsi="宋体" w:hint="eastAsia"/>
          <w:szCs w:val="21"/>
        </w:rPr>
        <w:t>年获得首批省级重点建设学科，</w:t>
      </w:r>
      <w:r>
        <w:rPr>
          <w:rFonts w:ascii="宋体" w:hAnsi="宋体"/>
          <w:szCs w:val="21"/>
        </w:rPr>
        <w:t>1996</w:t>
      </w:r>
      <w:r>
        <w:rPr>
          <w:rFonts w:ascii="宋体" w:hAnsi="宋体" w:hint="eastAsia"/>
          <w:szCs w:val="21"/>
        </w:rPr>
        <w:t>年评为“</w:t>
      </w:r>
      <w:r>
        <w:rPr>
          <w:rFonts w:ascii="宋体" w:hAnsi="宋体"/>
          <w:szCs w:val="21"/>
        </w:rPr>
        <w:t>211</w:t>
      </w:r>
      <w:r>
        <w:rPr>
          <w:rFonts w:ascii="宋体" w:hAnsi="宋体" w:hint="eastAsia"/>
          <w:szCs w:val="21"/>
        </w:rPr>
        <w:t>工程”重点建设学科，</w:t>
      </w:r>
      <w:r>
        <w:rPr>
          <w:rFonts w:ascii="宋体" w:hAnsi="宋体"/>
          <w:szCs w:val="21"/>
        </w:rPr>
        <w:t>1998</w:t>
      </w:r>
      <w:r>
        <w:rPr>
          <w:rFonts w:ascii="宋体" w:hAnsi="宋体" w:hint="eastAsia"/>
          <w:szCs w:val="21"/>
        </w:rPr>
        <w:t>年获得博士学位授予权，</w:t>
      </w:r>
      <w:r>
        <w:rPr>
          <w:rFonts w:ascii="宋体" w:hAnsi="宋体"/>
          <w:szCs w:val="21"/>
        </w:rPr>
        <w:t>2002</w:t>
      </w:r>
      <w:r>
        <w:rPr>
          <w:rFonts w:ascii="宋体" w:hAnsi="宋体" w:hint="eastAsia"/>
          <w:szCs w:val="21"/>
        </w:rPr>
        <w:t>年评为国家级重点学科，</w:t>
      </w:r>
      <w:r>
        <w:rPr>
          <w:rFonts w:ascii="宋体" w:hAnsi="宋体"/>
          <w:szCs w:val="21"/>
        </w:rPr>
        <w:t>2003</w:t>
      </w:r>
      <w:r>
        <w:rPr>
          <w:rFonts w:ascii="宋体" w:hAnsi="宋体" w:hint="eastAsia"/>
          <w:szCs w:val="21"/>
        </w:rPr>
        <w:t>年建立教育技术学专业博士后科学研究流动站，具有从学士、硕士、博士到博士后流动站的完整人才培养体系。</w:t>
      </w:r>
      <w:r>
        <w:rPr>
          <w:rFonts w:ascii="宋体" w:hAnsi="宋体"/>
          <w:szCs w:val="21"/>
        </w:rPr>
        <w:t>1989</w:t>
      </w:r>
      <w:r>
        <w:rPr>
          <w:rFonts w:ascii="宋体" w:hAnsi="宋体" w:hint="eastAsia"/>
          <w:szCs w:val="21"/>
        </w:rPr>
        <w:t>年以来，本学科专业连续八届取得九项国家级高等教育教学成果奖，其中一等奖两项，这在全国高校同类学科中是惟一的。</w:t>
      </w:r>
    </w:p>
    <w:p w:rsidR="00CF40B6" w:rsidRDefault="005E586E">
      <w:pPr>
        <w:spacing w:line="300" w:lineRule="auto"/>
        <w:ind w:firstLine="480"/>
        <w:rPr>
          <w:rFonts w:ascii="宋体" w:hAnsi="宋体"/>
          <w:szCs w:val="21"/>
        </w:rPr>
      </w:pPr>
      <w:r>
        <w:rPr>
          <w:rFonts w:ascii="宋体" w:hAnsi="宋体" w:hint="eastAsia"/>
          <w:szCs w:val="21"/>
        </w:rPr>
        <w:t>本专业师资力量雄厚，在教育技术基本理论、教育信息化建设、媒体与数字技术等领域承担了诸多国际、国内研究项目，取得众多研究成果。本专业具有良好的数字化学习环境，拥有各类先进的实验室，包括网络电视制作实验室、网络多媒体微格实验室、网络互联技术研究与开发开放性实验室、教学资源设计实验室，知识媒体研究型实</w:t>
      </w:r>
      <w:r>
        <w:rPr>
          <w:rFonts w:ascii="宋体" w:hAnsi="宋体" w:hint="eastAsia"/>
          <w:szCs w:val="21"/>
        </w:rPr>
        <w:t>验室、</w:t>
      </w:r>
      <w:r>
        <w:rPr>
          <w:rFonts w:ascii="宋体" w:hAnsi="宋体"/>
          <w:szCs w:val="21"/>
        </w:rPr>
        <w:t>CSCL</w:t>
      </w:r>
      <w:r>
        <w:rPr>
          <w:rFonts w:ascii="宋体" w:hAnsi="宋体" w:hint="eastAsia"/>
          <w:szCs w:val="21"/>
        </w:rPr>
        <w:t>研究型实验室、计算机网络与分布式系统等研究型实验室等，拥有全国多媒体教学软件制作与培训基地，全国教育技术培训中心，国家级信息传播实验教学示范中心，广东省高校人文社会科学重点研究基地，广东省智能学习工程技术研究中心，广东省教育云服务工程技术研究中心，广州市人文社会科学重点研究基地，教育信息化发展协同创新中心；国家级教学团队</w:t>
      </w:r>
      <w:r>
        <w:rPr>
          <w:rFonts w:ascii="宋体" w:hAnsi="宋体"/>
          <w:szCs w:val="21"/>
        </w:rPr>
        <w:t>1</w:t>
      </w:r>
      <w:r>
        <w:rPr>
          <w:rFonts w:ascii="宋体" w:hAnsi="宋体" w:hint="eastAsia"/>
          <w:szCs w:val="21"/>
        </w:rPr>
        <w:t>个，国家级精品课程</w:t>
      </w:r>
      <w:r>
        <w:rPr>
          <w:rFonts w:ascii="宋体" w:hAnsi="宋体"/>
          <w:szCs w:val="21"/>
        </w:rPr>
        <w:t>3</w:t>
      </w:r>
      <w:r>
        <w:rPr>
          <w:rFonts w:ascii="宋体" w:hAnsi="宋体" w:hint="eastAsia"/>
          <w:szCs w:val="21"/>
        </w:rPr>
        <w:t>门，国家级双语示范课程</w:t>
      </w:r>
      <w:r>
        <w:rPr>
          <w:rFonts w:ascii="宋体" w:hAnsi="宋体"/>
          <w:szCs w:val="21"/>
        </w:rPr>
        <w:t>1</w:t>
      </w:r>
      <w:r>
        <w:rPr>
          <w:rFonts w:ascii="宋体" w:hAnsi="宋体" w:hint="eastAsia"/>
          <w:szCs w:val="21"/>
        </w:rPr>
        <w:t>门，国家精品资源共享课</w:t>
      </w:r>
      <w:r>
        <w:rPr>
          <w:rFonts w:ascii="宋体" w:hAnsi="宋体"/>
          <w:szCs w:val="21"/>
        </w:rPr>
        <w:t>3</w:t>
      </w:r>
      <w:r>
        <w:rPr>
          <w:rFonts w:ascii="宋体" w:hAnsi="宋体" w:hint="eastAsia"/>
          <w:szCs w:val="21"/>
        </w:rPr>
        <w:t>门，省级精品资源共享课</w:t>
      </w:r>
      <w:r>
        <w:rPr>
          <w:rFonts w:ascii="宋体" w:hAnsi="宋体"/>
          <w:szCs w:val="21"/>
        </w:rPr>
        <w:t>3</w:t>
      </w:r>
      <w:r>
        <w:rPr>
          <w:rFonts w:ascii="宋体" w:hAnsi="宋体" w:hint="eastAsia"/>
          <w:szCs w:val="21"/>
        </w:rPr>
        <w:t>门，省级精品视频公开课</w:t>
      </w:r>
      <w:r>
        <w:rPr>
          <w:rFonts w:ascii="宋体" w:hAnsi="宋体"/>
          <w:szCs w:val="21"/>
        </w:rPr>
        <w:t>1</w:t>
      </w:r>
      <w:r>
        <w:rPr>
          <w:rFonts w:ascii="宋体" w:hAnsi="宋体" w:hint="eastAsia"/>
          <w:szCs w:val="21"/>
        </w:rPr>
        <w:t>门。为开展教学和研究工作提供了良好的支撑。</w:t>
      </w:r>
    </w:p>
    <w:p w:rsidR="00CF40B6" w:rsidRDefault="005E586E">
      <w:pPr>
        <w:widowControl/>
        <w:spacing w:line="300" w:lineRule="auto"/>
        <w:ind w:firstLineChars="196" w:firstLine="431"/>
        <w:jc w:val="left"/>
        <w:rPr>
          <w:rFonts w:ascii="宋体" w:hAnsi="宋体" w:cs="宋体"/>
          <w:bCs/>
          <w:kern w:val="0"/>
          <w:sz w:val="22"/>
        </w:rPr>
      </w:pPr>
      <w:r>
        <w:rPr>
          <w:rFonts w:ascii="宋体" w:hAnsi="宋体" w:cs="Arial" w:hint="eastAsia"/>
          <w:bCs/>
          <w:kern w:val="0"/>
          <w:sz w:val="22"/>
        </w:rPr>
        <w:t>★注：</w:t>
      </w:r>
      <w:r>
        <w:rPr>
          <w:rFonts w:ascii="宋体" w:hAnsi="宋体" w:cs="Arial"/>
          <w:bCs/>
          <w:kern w:val="0"/>
          <w:sz w:val="22"/>
        </w:rPr>
        <w:t>本专业</w:t>
      </w:r>
      <w:r>
        <w:rPr>
          <w:rFonts w:ascii="宋体" w:hAnsi="宋体" w:cs="宋体"/>
          <w:bCs/>
          <w:kern w:val="0"/>
          <w:sz w:val="22"/>
        </w:rPr>
        <w:t>在</w:t>
      </w:r>
      <w:r>
        <w:rPr>
          <w:rFonts w:ascii="宋体" w:hAnsi="宋体" w:cs="宋体"/>
          <w:bCs/>
          <w:kern w:val="0"/>
          <w:sz w:val="22"/>
        </w:rPr>
        <w:t>澳门招收</w:t>
      </w:r>
      <w:r>
        <w:rPr>
          <w:rFonts w:ascii="宋体" w:hAnsi="宋体" w:cs="宋体" w:hint="eastAsia"/>
          <w:bCs/>
          <w:kern w:val="0"/>
          <w:sz w:val="22"/>
        </w:rPr>
        <w:t>15</w:t>
      </w:r>
      <w:r>
        <w:rPr>
          <w:rFonts w:ascii="宋体" w:hAnsi="宋体" w:cs="宋体"/>
          <w:bCs/>
          <w:kern w:val="0"/>
          <w:sz w:val="22"/>
        </w:rPr>
        <w:t>名学员以上，则拟在澳门设点授课；不足以上人数则在华南师范大学授课。</w:t>
      </w:r>
    </w:p>
    <w:p w:rsidR="00CF40B6" w:rsidRDefault="00CF40B6">
      <w:pPr>
        <w:spacing w:line="300" w:lineRule="auto"/>
        <w:rPr>
          <w:rFonts w:ascii="宋体" w:hAnsi="宋体"/>
          <w:szCs w:val="21"/>
          <w:lang w:eastAsia="zh-TW"/>
        </w:rPr>
      </w:pPr>
    </w:p>
    <w:p w:rsidR="00CF40B6" w:rsidRDefault="005E586E">
      <w:pPr>
        <w:spacing w:line="300" w:lineRule="auto"/>
        <w:rPr>
          <w:rFonts w:ascii="宋体" w:hAnsi="宋体" w:cs="Arial"/>
          <w:b/>
          <w:kern w:val="0"/>
          <w:sz w:val="24"/>
          <w:lang w:eastAsia="zh-TW"/>
        </w:rPr>
      </w:pPr>
      <w:r>
        <w:rPr>
          <w:rFonts w:ascii="宋体" w:hAnsi="宋体" w:cs="Arial" w:hint="eastAsia"/>
          <w:b/>
          <w:kern w:val="0"/>
          <w:sz w:val="24"/>
        </w:rPr>
        <w:t>考试大纲：</w:t>
      </w:r>
    </w:p>
    <w:p w:rsidR="00CF40B6" w:rsidRDefault="005E586E">
      <w:pPr>
        <w:spacing w:line="300" w:lineRule="auto"/>
        <w:rPr>
          <w:rFonts w:ascii="宋体" w:hAnsi="宋体" w:cs="Arial"/>
          <w:b/>
          <w:kern w:val="0"/>
          <w:sz w:val="24"/>
          <w:lang w:eastAsia="zh-TW"/>
        </w:rPr>
      </w:pPr>
      <w:r>
        <w:rPr>
          <w:rFonts w:ascii="宋体" w:hAnsi="宋体" w:cs="Arial" w:hint="eastAsia"/>
          <w:b/>
          <w:kern w:val="0"/>
          <w:sz w:val="24"/>
        </w:rPr>
        <w:t>《教育技术学》科目</w:t>
      </w:r>
    </w:p>
    <w:p w:rsidR="00CF40B6" w:rsidRDefault="005E586E">
      <w:pPr>
        <w:spacing w:line="300" w:lineRule="auto"/>
        <w:rPr>
          <w:rFonts w:ascii="宋体" w:hAnsi="宋体"/>
          <w:szCs w:val="21"/>
          <w:lang w:eastAsia="zh-TW"/>
        </w:rPr>
      </w:pPr>
      <w:r>
        <w:rPr>
          <w:rFonts w:ascii="宋体" w:hAnsi="宋体"/>
          <w:szCs w:val="21"/>
        </w:rPr>
        <w:t>1.</w:t>
      </w:r>
      <w:r>
        <w:rPr>
          <w:rFonts w:ascii="宋体" w:hAnsi="宋体" w:hint="eastAsia"/>
          <w:szCs w:val="21"/>
        </w:rPr>
        <w:t>信息技术在教育中应用的理论、趋势和内涵</w:t>
      </w:r>
    </w:p>
    <w:p w:rsidR="00CF40B6" w:rsidRDefault="005E586E">
      <w:pPr>
        <w:spacing w:line="300" w:lineRule="auto"/>
        <w:rPr>
          <w:rFonts w:ascii="宋体" w:hAnsi="宋体"/>
          <w:szCs w:val="21"/>
        </w:rPr>
      </w:pPr>
      <w:r>
        <w:rPr>
          <w:rFonts w:ascii="宋体" w:hAnsi="宋体"/>
          <w:szCs w:val="21"/>
        </w:rPr>
        <w:t>2.</w:t>
      </w:r>
      <w:r>
        <w:rPr>
          <w:rFonts w:ascii="宋体" w:hAnsi="宋体" w:hint="eastAsia"/>
          <w:szCs w:val="21"/>
        </w:rPr>
        <w:t>各种信息化教学模式的特点、结构和应用策略</w:t>
      </w:r>
    </w:p>
    <w:p w:rsidR="00CF40B6" w:rsidRDefault="005E586E">
      <w:pPr>
        <w:spacing w:line="300" w:lineRule="auto"/>
        <w:rPr>
          <w:rFonts w:ascii="宋体" w:hAnsi="宋体"/>
          <w:szCs w:val="21"/>
        </w:rPr>
      </w:pPr>
      <w:r>
        <w:rPr>
          <w:rFonts w:ascii="宋体" w:hAnsi="宋体"/>
          <w:szCs w:val="21"/>
        </w:rPr>
        <w:t>3.</w:t>
      </w:r>
      <w:r>
        <w:rPr>
          <w:rFonts w:ascii="宋体" w:hAnsi="宋体" w:hint="eastAsia"/>
          <w:szCs w:val="21"/>
        </w:rPr>
        <w:t>各种信息化教学资源的特点和发展趋势</w:t>
      </w:r>
    </w:p>
    <w:p w:rsidR="00CF40B6" w:rsidRDefault="005E586E">
      <w:pPr>
        <w:spacing w:line="300" w:lineRule="auto"/>
        <w:rPr>
          <w:rFonts w:ascii="宋体" w:hAnsi="宋体"/>
          <w:szCs w:val="21"/>
        </w:rPr>
      </w:pPr>
      <w:r>
        <w:rPr>
          <w:rFonts w:ascii="宋体" w:hAnsi="宋体"/>
          <w:szCs w:val="21"/>
        </w:rPr>
        <w:lastRenderedPageBreak/>
        <w:t>4.</w:t>
      </w:r>
      <w:r>
        <w:rPr>
          <w:rFonts w:ascii="宋体" w:hAnsi="宋体" w:hint="eastAsia"/>
          <w:szCs w:val="21"/>
        </w:rPr>
        <w:t>信息化教学环境的类型</w:t>
      </w:r>
    </w:p>
    <w:p w:rsidR="00CF40B6" w:rsidRDefault="005E586E">
      <w:pPr>
        <w:spacing w:line="300" w:lineRule="auto"/>
        <w:rPr>
          <w:rFonts w:ascii="宋体" w:hAnsi="宋体"/>
          <w:szCs w:val="21"/>
        </w:rPr>
      </w:pPr>
      <w:r>
        <w:rPr>
          <w:rFonts w:ascii="宋体" w:hAnsi="宋体"/>
          <w:szCs w:val="21"/>
        </w:rPr>
        <w:t>5.</w:t>
      </w:r>
      <w:r>
        <w:rPr>
          <w:rFonts w:ascii="宋体" w:hAnsi="宋体" w:hint="eastAsia"/>
          <w:szCs w:val="21"/>
        </w:rPr>
        <w:t>教学设计的特点与方法</w:t>
      </w:r>
    </w:p>
    <w:p w:rsidR="00CF40B6" w:rsidRDefault="005E586E">
      <w:pPr>
        <w:spacing w:line="300" w:lineRule="auto"/>
        <w:rPr>
          <w:rFonts w:ascii="宋体" w:hAnsi="宋体"/>
          <w:szCs w:val="21"/>
        </w:rPr>
      </w:pPr>
      <w:r>
        <w:rPr>
          <w:rFonts w:ascii="宋体" w:hAnsi="宋体"/>
          <w:szCs w:val="21"/>
        </w:rPr>
        <w:t>6.</w:t>
      </w:r>
      <w:r>
        <w:rPr>
          <w:rFonts w:ascii="宋体" w:hAnsi="宋体" w:hint="eastAsia"/>
          <w:szCs w:val="21"/>
        </w:rPr>
        <w:t>教育技术中的常见研究方法</w:t>
      </w:r>
    </w:p>
    <w:p w:rsidR="00CF40B6" w:rsidRDefault="005E586E">
      <w:pPr>
        <w:spacing w:line="300" w:lineRule="auto"/>
        <w:rPr>
          <w:rFonts w:ascii="宋体" w:hAnsi="宋体" w:cs="Arial"/>
          <w:b/>
          <w:kern w:val="0"/>
          <w:sz w:val="24"/>
          <w:lang w:eastAsia="zh-TW"/>
        </w:rPr>
      </w:pPr>
      <w:r>
        <w:rPr>
          <w:rFonts w:ascii="宋体" w:hAnsi="宋体" w:cs="Arial" w:hint="eastAsia"/>
          <w:b/>
          <w:kern w:val="0"/>
          <w:sz w:val="24"/>
        </w:rPr>
        <w:t>《教育学原理》科目</w:t>
      </w:r>
    </w:p>
    <w:p w:rsidR="00CF40B6" w:rsidRDefault="005E586E">
      <w:pPr>
        <w:spacing w:line="300" w:lineRule="auto"/>
        <w:rPr>
          <w:rFonts w:ascii="宋体" w:hAnsi="宋体"/>
          <w:szCs w:val="21"/>
        </w:rPr>
      </w:pPr>
      <w:r>
        <w:rPr>
          <w:rFonts w:ascii="宋体" w:hAnsi="宋体"/>
          <w:szCs w:val="21"/>
        </w:rPr>
        <w:t>1.</w:t>
      </w:r>
      <w:r>
        <w:rPr>
          <w:rFonts w:ascii="宋体" w:hAnsi="宋体" w:hint="eastAsia"/>
          <w:szCs w:val="21"/>
        </w:rPr>
        <w:t>教育的本质与意义</w:t>
      </w:r>
    </w:p>
    <w:p w:rsidR="00CF40B6" w:rsidRDefault="005E586E">
      <w:pPr>
        <w:spacing w:line="300" w:lineRule="auto"/>
        <w:rPr>
          <w:rFonts w:ascii="宋体" w:hAnsi="宋体"/>
          <w:szCs w:val="21"/>
        </w:rPr>
      </w:pPr>
      <w:r>
        <w:rPr>
          <w:rFonts w:ascii="宋体" w:hAnsi="宋体"/>
          <w:szCs w:val="21"/>
        </w:rPr>
        <w:t>2.</w:t>
      </w:r>
      <w:r>
        <w:rPr>
          <w:rFonts w:ascii="宋体" w:hAnsi="宋体" w:hint="eastAsia"/>
          <w:szCs w:val="21"/>
        </w:rPr>
        <w:t>教育、人与社会的关系</w:t>
      </w:r>
    </w:p>
    <w:p w:rsidR="00CF40B6" w:rsidRDefault="005E586E">
      <w:pPr>
        <w:spacing w:line="300" w:lineRule="auto"/>
        <w:rPr>
          <w:rFonts w:ascii="宋体" w:hAnsi="宋体"/>
          <w:szCs w:val="21"/>
        </w:rPr>
      </w:pPr>
      <w:r>
        <w:rPr>
          <w:rFonts w:ascii="宋体" w:hAnsi="宋体"/>
          <w:szCs w:val="21"/>
        </w:rPr>
        <w:t>3.</w:t>
      </w:r>
      <w:r>
        <w:rPr>
          <w:rFonts w:ascii="宋体" w:hAnsi="宋体" w:hint="eastAsia"/>
          <w:szCs w:val="21"/>
        </w:rPr>
        <w:t>教师与学生</w:t>
      </w:r>
    </w:p>
    <w:p w:rsidR="00CF40B6" w:rsidRDefault="005E586E">
      <w:pPr>
        <w:spacing w:line="300" w:lineRule="auto"/>
        <w:rPr>
          <w:rFonts w:ascii="宋体" w:hAnsi="宋体"/>
          <w:szCs w:val="21"/>
        </w:rPr>
      </w:pPr>
      <w:r>
        <w:rPr>
          <w:rFonts w:ascii="宋体" w:hAnsi="宋体"/>
          <w:szCs w:val="21"/>
        </w:rPr>
        <w:t>4.</w:t>
      </w:r>
      <w:r>
        <w:rPr>
          <w:rFonts w:ascii="宋体" w:hAnsi="宋体" w:hint="eastAsia"/>
          <w:szCs w:val="21"/>
        </w:rPr>
        <w:t>教学过程与教学方法</w:t>
      </w:r>
    </w:p>
    <w:p w:rsidR="00CF40B6" w:rsidRDefault="005E586E">
      <w:pPr>
        <w:spacing w:line="300" w:lineRule="auto"/>
        <w:rPr>
          <w:rFonts w:ascii="宋体" w:hAnsi="宋体"/>
          <w:szCs w:val="21"/>
        </w:rPr>
      </w:pPr>
      <w:r>
        <w:rPr>
          <w:rFonts w:ascii="宋体" w:hAnsi="宋体"/>
          <w:szCs w:val="21"/>
        </w:rPr>
        <w:t>5.</w:t>
      </w:r>
      <w:r>
        <w:rPr>
          <w:rFonts w:ascii="宋体" w:hAnsi="宋体" w:hint="eastAsia"/>
          <w:szCs w:val="21"/>
        </w:rPr>
        <w:t>课程与教学理论</w:t>
      </w:r>
    </w:p>
    <w:p w:rsidR="00CF40B6" w:rsidRDefault="005E586E">
      <w:pPr>
        <w:spacing w:line="300" w:lineRule="auto"/>
        <w:rPr>
          <w:rFonts w:ascii="宋体" w:hAnsi="宋体"/>
          <w:szCs w:val="21"/>
        </w:rPr>
      </w:pPr>
      <w:r>
        <w:rPr>
          <w:rFonts w:ascii="宋体" w:hAnsi="宋体"/>
          <w:szCs w:val="21"/>
        </w:rPr>
        <w:t>6.</w:t>
      </w:r>
      <w:r>
        <w:rPr>
          <w:rFonts w:ascii="宋体" w:hAnsi="宋体" w:hint="eastAsia"/>
          <w:szCs w:val="21"/>
        </w:rPr>
        <w:t>教育教学测量与评价</w:t>
      </w:r>
    </w:p>
    <w:p w:rsidR="00CF40B6" w:rsidRDefault="005E586E">
      <w:pPr>
        <w:spacing w:line="300" w:lineRule="auto"/>
        <w:rPr>
          <w:rFonts w:ascii="宋体" w:hAnsi="宋体"/>
          <w:szCs w:val="21"/>
        </w:rPr>
      </w:pPr>
      <w:r>
        <w:rPr>
          <w:rFonts w:ascii="宋体" w:hAnsi="宋体"/>
          <w:szCs w:val="21"/>
        </w:rPr>
        <w:t>7.</w:t>
      </w:r>
      <w:r>
        <w:rPr>
          <w:rFonts w:ascii="宋体" w:hAnsi="宋体" w:hint="eastAsia"/>
          <w:szCs w:val="21"/>
        </w:rPr>
        <w:t>学习、教学与教育的关系</w:t>
      </w:r>
    </w:p>
    <w:p w:rsidR="00CF40B6" w:rsidRDefault="005E586E">
      <w:pPr>
        <w:spacing w:line="300" w:lineRule="auto"/>
        <w:rPr>
          <w:rFonts w:ascii="宋体" w:hAnsi="宋体"/>
          <w:szCs w:val="21"/>
        </w:rPr>
      </w:pPr>
      <w:r>
        <w:rPr>
          <w:rFonts w:ascii="宋体" w:hAnsi="宋体"/>
          <w:szCs w:val="21"/>
        </w:rPr>
        <w:t>8.</w:t>
      </w:r>
      <w:r>
        <w:rPr>
          <w:rFonts w:ascii="宋体" w:hAnsi="宋体" w:hint="eastAsia"/>
          <w:szCs w:val="21"/>
        </w:rPr>
        <w:t>与教育及其要素相关诸议题</w:t>
      </w:r>
    </w:p>
    <w:p w:rsidR="00CF40B6" w:rsidRDefault="005E586E">
      <w:pPr>
        <w:spacing w:line="300" w:lineRule="auto"/>
        <w:rPr>
          <w:rFonts w:ascii="宋体" w:hAnsi="宋体" w:cs="Arial"/>
          <w:b/>
          <w:kern w:val="0"/>
          <w:sz w:val="24"/>
        </w:rPr>
      </w:pPr>
      <w:r>
        <w:rPr>
          <w:rFonts w:ascii="宋体" w:hAnsi="宋体" w:cs="Arial" w:hint="eastAsia"/>
          <w:b/>
          <w:kern w:val="0"/>
          <w:sz w:val="24"/>
        </w:rPr>
        <w:t>《新媒体教育应用》科目</w:t>
      </w:r>
    </w:p>
    <w:p w:rsidR="00CF40B6" w:rsidRDefault="005E586E">
      <w:pPr>
        <w:spacing w:line="300" w:lineRule="auto"/>
        <w:rPr>
          <w:rFonts w:ascii="宋体" w:hAnsi="宋体"/>
          <w:szCs w:val="21"/>
        </w:rPr>
      </w:pPr>
      <w:r>
        <w:rPr>
          <w:rFonts w:ascii="宋体" w:hAnsi="宋体" w:hint="eastAsia"/>
          <w:szCs w:val="21"/>
        </w:rPr>
        <w:t>1.</w:t>
      </w:r>
      <w:r>
        <w:rPr>
          <w:rFonts w:ascii="宋体" w:hAnsi="宋体" w:hint="eastAsia"/>
          <w:szCs w:val="21"/>
        </w:rPr>
        <w:t>新媒体教育应用的概念、内涵与特征</w:t>
      </w:r>
      <w:r>
        <w:rPr>
          <w:rFonts w:ascii="宋体" w:hAnsi="宋体" w:hint="eastAsia"/>
          <w:szCs w:val="21"/>
        </w:rPr>
        <w:t>;</w:t>
      </w:r>
    </w:p>
    <w:p w:rsidR="00CF40B6" w:rsidRDefault="005E586E">
      <w:pPr>
        <w:spacing w:line="300" w:lineRule="auto"/>
        <w:rPr>
          <w:rFonts w:ascii="宋体" w:hAnsi="宋体"/>
          <w:szCs w:val="21"/>
        </w:rPr>
      </w:pPr>
      <w:r>
        <w:rPr>
          <w:rFonts w:ascii="宋体" w:hAnsi="宋体" w:hint="eastAsia"/>
          <w:szCs w:val="21"/>
        </w:rPr>
        <w:t>2.</w:t>
      </w:r>
      <w:r>
        <w:rPr>
          <w:rFonts w:ascii="宋体" w:hAnsi="宋体" w:hint="eastAsia"/>
          <w:szCs w:val="21"/>
        </w:rPr>
        <w:t>教育新媒体的类型、技术特征</w:t>
      </w:r>
      <w:r>
        <w:rPr>
          <w:rFonts w:ascii="宋体" w:hAnsi="宋体" w:hint="eastAsia"/>
          <w:szCs w:val="21"/>
        </w:rPr>
        <w:t>;</w:t>
      </w:r>
    </w:p>
    <w:p w:rsidR="00CF40B6" w:rsidRDefault="005E586E">
      <w:pPr>
        <w:spacing w:line="300" w:lineRule="auto"/>
        <w:rPr>
          <w:rFonts w:ascii="宋体" w:hAnsi="宋体"/>
          <w:szCs w:val="21"/>
        </w:rPr>
      </w:pPr>
      <w:r>
        <w:rPr>
          <w:rFonts w:ascii="宋体" w:hAnsi="宋体" w:hint="eastAsia"/>
          <w:szCs w:val="21"/>
        </w:rPr>
        <w:t>3.</w:t>
      </w:r>
      <w:r>
        <w:rPr>
          <w:rFonts w:ascii="宋体" w:hAnsi="宋体" w:hint="eastAsia"/>
          <w:szCs w:val="21"/>
        </w:rPr>
        <w:t>教育新媒体系统的构建</w:t>
      </w:r>
      <w:r>
        <w:rPr>
          <w:rFonts w:ascii="宋体" w:hAnsi="宋体" w:hint="eastAsia"/>
          <w:szCs w:val="21"/>
        </w:rPr>
        <w:t>;</w:t>
      </w:r>
    </w:p>
    <w:p w:rsidR="00CF40B6" w:rsidRDefault="005E586E">
      <w:pPr>
        <w:spacing w:line="300" w:lineRule="auto"/>
        <w:rPr>
          <w:rFonts w:ascii="宋体" w:hAnsi="宋体"/>
          <w:szCs w:val="21"/>
        </w:rPr>
      </w:pPr>
      <w:r>
        <w:rPr>
          <w:rFonts w:ascii="宋体" w:hAnsi="宋体" w:hint="eastAsia"/>
          <w:szCs w:val="21"/>
        </w:rPr>
        <w:t>4.</w:t>
      </w:r>
      <w:r>
        <w:rPr>
          <w:rFonts w:ascii="宋体" w:hAnsi="宋体" w:hint="eastAsia"/>
          <w:szCs w:val="21"/>
        </w:rPr>
        <w:t>教育媒体资源设计与开发方法</w:t>
      </w:r>
      <w:r>
        <w:rPr>
          <w:rFonts w:ascii="宋体" w:hAnsi="宋体" w:hint="eastAsia"/>
          <w:szCs w:val="21"/>
        </w:rPr>
        <w:t>;</w:t>
      </w:r>
    </w:p>
    <w:p w:rsidR="00CF40B6" w:rsidRDefault="005E586E">
      <w:pPr>
        <w:spacing w:line="300" w:lineRule="auto"/>
        <w:rPr>
          <w:rFonts w:ascii="宋体" w:hAnsi="宋体"/>
          <w:szCs w:val="21"/>
        </w:rPr>
      </w:pPr>
      <w:r>
        <w:rPr>
          <w:rFonts w:ascii="宋体" w:hAnsi="宋体" w:hint="eastAsia"/>
          <w:szCs w:val="21"/>
        </w:rPr>
        <w:t>5.</w:t>
      </w:r>
      <w:r>
        <w:rPr>
          <w:rFonts w:ascii="宋体" w:hAnsi="宋体" w:hint="eastAsia"/>
          <w:szCs w:val="21"/>
        </w:rPr>
        <w:t>教育媒介传播与认识心理</w:t>
      </w:r>
      <w:r>
        <w:rPr>
          <w:rFonts w:ascii="宋体" w:hAnsi="宋体" w:hint="eastAsia"/>
          <w:szCs w:val="21"/>
        </w:rPr>
        <w:t>;</w:t>
      </w:r>
    </w:p>
    <w:p w:rsidR="00CF40B6" w:rsidRDefault="005E586E">
      <w:pPr>
        <w:spacing w:line="300" w:lineRule="auto"/>
        <w:rPr>
          <w:rFonts w:ascii="宋体" w:hAnsi="宋体"/>
          <w:szCs w:val="21"/>
        </w:rPr>
      </w:pPr>
      <w:r>
        <w:rPr>
          <w:rFonts w:ascii="宋体" w:hAnsi="宋体" w:hint="eastAsia"/>
          <w:szCs w:val="21"/>
        </w:rPr>
        <w:t>6.</w:t>
      </w:r>
      <w:r>
        <w:rPr>
          <w:rFonts w:ascii="宋体" w:hAnsi="宋体" w:hint="eastAsia"/>
          <w:szCs w:val="21"/>
        </w:rPr>
        <w:t>教育媒体的传播方法和策略</w:t>
      </w:r>
      <w:r>
        <w:rPr>
          <w:rFonts w:ascii="宋体" w:hAnsi="宋体" w:hint="eastAsia"/>
          <w:szCs w:val="21"/>
        </w:rPr>
        <w:t>;</w:t>
      </w:r>
    </w:p>
    <w:p w:rsidR="00CF40B6" w:rsidRDefault="005E586E">
      <w:pPr>
        <w:spacing w:line="300" w:lineRule="auto"/>
        <w:rPr>
          <w:rFonts w:ascii="宋体" w:hAnsi="宋体"/>
          <w:szCs w:val="21"/>
        </w:rPr>
      </w:pPr>
      <w:r>
        <w:rPr>
          <w:rFonts w:ascii="宋体" w:hAnsi="宋体"/>
          <w:szCs w:val="21"/>
        </w:rPr>
        <w:t>7.</w:t>
      </w:r>
      <w:r>
        <w:rPr>
          <w:rFonts w:ascii="宋体" w:hAnsi="宋体" w:hint="eastAsia"/>
          <w:szCs w:val="21"/>
        </w:rPr>
        <w:t>教育媒体教学模式与绩效评估</w:t>
      </w:r>
    </w:p>
    <w:p w:rsidR="00CF40B6" w:rsidRDefault="005E586E">
      <w:pPr>
        <w:spacing w:line="300" w:lineRule="auto"/>
        <w:rPr>
          <w:rFonts w:ascii="宋体" w:hAnsi="宋体" w:cs="Arial"/>
          <w:b/>
          <w:kern w:val="0"/>
          <w:sz w:val="24"/>
          <w:lang w:eastAsia="zh-TW"/>
        </w:rPr>
      </w:pPr>
      <w:r>
        <w:rPr>
          <w:rFonts w:ascii="宋体" w:hAnsi="宋体" w:cs="Arial" w:hint="eastAsia"/>
          <w:b/>
          <w:kern w:val="0"/>
          <w:sz w:val="24"/>
        </w:rPr>
        <w:t>《远程教育理论与方法》科目</w:t>
      </w:r>
    </w:p>
    <w:p w:rsidR="00CF40B6" w:rsidRDefault="005E586E">
      <w:pPr>
        <w:spacing w:line="300" w:lineRule="auto"/>
        <w:rPr>
          <w:rFonts w:ascii="宋体" w:hAnsi="宋体"/>
          <w:szCs w:val="21"/>
        </w:rPr>
      </w:pPr>
      <w:r>
        <w:rPr>
          <w:rFonts w:ascii="宋体" w:hAnsi="宋体"/>
          <w:szCs w:val="21"/>
        </w:rPr>
        <w:t>1.</w:t>
      </w:r>
      <w:r>
        <w:rPr>
          <w:rFonts w:ascii="宋体" w:hAnsi="宋体" w:hint="eastAsia"/>
          <w:szCs w:val="21"/>
        </w:rPr>
        <w:t>发展历程</w:t>
      </w:r>
    </w:p>
    <w:p w:rsidR="00CF40B6" w:rsidRDefault="005E586E">
      <w:pPr>
        <w:spacing w:line="300" w:lineRule="auto"/>
        <w:rPr>
          <w:rFonts w:ascii="宋体" w:hAnsi="宋体"/>
          <w:szCs w:val="21"/>
        </w:rPr>
      </w:pPr>
      <w:r>
        <w:rPr>
          <w:rFonts w:ascii="宋体" w:hAnsi="宋体"/>
          <w:szCs w:val="21"/>
        </w:rPr>
        <w:t>2.</w:t>
      </w:r>
      <w:r>
        <w:rPr>
          <w:rFonts w:ascii="宋体" w:hAnsi="宋体" w:hint="eastAsia"/>
          <w:szCs w:val="21"/>
        </w:rPr>
        <w:t>概念和特征</w:t>
      </w:r>
    </w:p>
    <w:p w:rsidR="00CF40B6" w:rsidRDefault="005E586E">
      <w:pPr>
        <w:spacing w:line="300" w:lineRule="auto"/>
        <w:rPr>
          <w:rFonts w:ascii="宋体" w:hAnsi="宋体"/>
          <w:szCs w:val="21"/>
        </w:rPr>
      </w:pPr>
      <w:r>
        <w:rPr>
          <w:rFonts w:ascii="宋体" w:hAnsi="宋体"/>
          <w:szCs w:val="21"/>
        </w:rPr>
        <w:t>3.</w:t>
      </w:r>
      <w:r>
        <w:rPr>
          <w:rFonts w:ascii="宋体" w:hAnsi="宋体" w:hint="eastAsia"/>
          <w:szCs w:val="21"/>
        </w:rPr>
        <w:t>基本理论</w:t>
      </w:r>
    </w:p>
    <w:p w:rsidR="00CF40B6" w:rsidRDefault="005E586E">
      <w:pPr>
        <w:spacing w:line="300" w:lineRule="auto"/>
        <w:rPr>
          <w:rFonts w:ascii="宋体" w:hAnsi="宋体"/>
          <w:szCs w:val="21"/>
        </w:rPr>
      </w:pPr>
      <w:r>
        <w:rPr>
          <w:rFonts w:ascii="宋体" w:hAnsi="宋体"/>
          <w:szCs w:val="21"/>
        </w:rPr>
        <w:t>4.</w:t>
      </w:r>
      <w:r>
        <w:rPr>
          <w:rFonts w:ascii="宋体" w:hAnsi="宋体" w:hint="eastAsia"/>
          <w:szCs w:val="21"/>
        </w:rPr>
        <w:t>远程教育系统构成</w:t>
      </w:r>
    </w:p>
    <w:p w:rsidR="00CF40B6" w:rsidRDefault="005E586E">
      <w:pPr>
        <w:spacing w:line="300" w:lineRule="auto"/>
        <w:rPr>
          <w:rFonts w:ascii="宋体" w:hAnsi="宋体"/>
          <w:szCs w:val="21"/>
        </w:rPr>
      </w:pPr>
      <w:r>
        <w:rPr>
          <w:rFonts w:ascii="宋体" w:hAnsi="宋体"/>
          <w:szCs w:val="21"/>
        </w:rPr>
        <w:t>5.</w:t>
      </w:r>
      <w:r>
        <w:rPr>
          <w:rFonts w:ascii="宋体" w:hAnsi="宋体" w:hint="eastAsia"/>
          <w:szCs w:val="21"/>
        </w:rPr>
        <w:t>远程教育技术</w:t>
      </w:r>
    </w:p>
    <w:p w:rsidR="00CF40B6" w:rsidRDefault="005E586E">
      <w:pPr>
        <w:spacing w:line="300" w:lineRule="auto"/>
        <w:rPr>
          <w:rFonts w:ascii="宋体" w:hAnsi="宋体"/>
          <w:szCs w:val="21"/>
        </w:rPr>
      </w:pPr>
      <w:r>
        <w:rPr>
          <w:rFonts w:ascii="宋体" w:hAnsi="宋体"/>
          <w:szCs w:val="21"/>
        </w:rPr>
        <w:t>6.</w:t>
      </w:r>
      <w:r>
        <w:rPr>
          <w:rFonts w:ascii="宋体" w:hAnsi="宋体" w:hint="eastAsia"/>
          <w:szCs w:val="21"/>
        </w:rPr>
        <w:t>远程教育资源与建设</w:t>
      </w:r>
    </w:p>
    <w:p w:rsidR="00CF40B6" w:rsidRDefault="005E586E">
      <w:pPr>
        <w:spacing w:line="300" w:lineRule="auto"/>
        <w:rPr>
          <w:rFonts w:ascii="宋体" w:hAnsi="宋体"/>
          <w:szCs w:val="21"/>
        </w:rPr>
      </w:pPr>
      <w:r>
        <w:rPr>
          <w:rFonts w:ascii="宋体" w:hAnsi="宋体"/>
          <w:szCs w:val="21"/>
        </w:rPr>
        <w:t>7.</w:t>
      </w:r>
      <w:r>
        <w:rPr>
          <w:rFonts w:ascii="宋体" w:hAnsi="宋体" w:hint="eastAsia"/>
          <w:szCs w:val="21"/>
        </w:rPr>
        <w:t>远程教与学</w:t>
      </w:r>
    </w:p>
    <w:p w:rsidR="00CF40B6" w:rsidRDefault="005E586E">
      <w:pPr>
        <w:spacing w:line="300" w:lineRule="auto"/>
        <w:rPr>
          <w:rFonts w:ascii="宋体" w:hAnsi="宋体"/>
          <w:szCs w:val="21"/>
        </w:rPr>
      </w:pPr>
      <w:r>
        <w:rPr>
          <w:rFonts w:ascii="宋体" w:hAnsi="宋体"/>
          <w:szCs w:val="21"/>
        </w:rPr>
        <w:t>8.</w:t>
      </w:r>
      <w:r>
        <w:rPr>
          <w:rFonts w:ascii="宋体" w:hAnsi="宋体" w:hint="eastAsia"/>
          <w:szCs w:val="21"/>
        </w:rPr>
        <w:t>远程教育管理</w:t>
      </w:r>
    </w:p>
    <w:p w:rsidR="00CF40B6" w:rsidRDefault="005E586E">
      <w:pPr>
        <w:spacing w:line="300" w:lineRule="auto"/>
        <w:rPr>
          <w:rFonts w:ascii="宋体" w:hAnsi="宋体"/>
          <w:szCs w:val="21"/>
        </w:rPr>
      </w:pPr>
      <w:r>
        <w:rPr>
          <w:rFonts w:ascii="宋体" w:hAnsi="宋体"/>
          <w:szCs w:val="21"/>
        </w:rPr>
        <w:t>9.</w:t>
      </w:r>
      <w:r>
        <w:rPr>
          <w:rFonts w:ascii="宋体" w:hAnsi="宋体" w:hint="eastAsia"/>
          <w:szCs w:val="21"/>
        </w:rPr>
        <w:t>远程教育质量保证</w:t>
      </w:r>
    </w:p>
    <w:p w:rsidR="00CF40B6" w:rsidRDefault="005E586E">
      <w:pPr>
        <w:spacing w:line="300" w:lineRule="auto"/>
        <w:rPr>
          <w:rFonts w:ascii="宋体" w:hAnsi="宋体" w:cs="Arial"/>
          <w:b/>
          <w:kern w:val="0"/>
          <w:sz w:val="24"/>
        </w:rPr>
      </w:pPr>
      <w:r>
        <w:rPr>
          <w:rFonts w:ascii="宋体" w:hAnsi="宋体" w:cs="Arial" w:hint="eastAsia"/>
          <w:b/>
          <w:kern w:val="0"/>
          <w:sz w:val="24"/>
        </w:rPr>
        <w:t>《智慧教育应用》科目</w:t>
      </w:r>
    </w:p>
    <w:p w:rsidR="00CF40B6" w:rsidRDefault="005E586E">
      <w:pPr>
        <w:spacing w:line="300" w:lineRule="auto"/>
        <w:rPr>
          <w:rFonts w:ascii="宋体" w:hAnsi="宋体"/>
          <w:szCs w:val="21"/>
        </w:rPr>
      </w:pPr>
      <w:r>
        <w:rPr>
          <w:rFonts w:ascii="宋体" w:hAnsi="宋体" w:hint="eastAsia"/>
          <w:szCs w:val="21"/>
        </w:rPr>
        <w:t>1.</w:t>
      </w:r>
      <w:r>
        <w:rPr>
          <w:rFonts w:ascii="宋体" w:hAnsi="宋体" w:hint="eastAsia"/>
          <w:szCs w:val="21"/>
        </w:rPr>
        <w:t>智慧教育的概念、内涵与特征；</w:t>
      </w:r>
    </w:p>
    <w:p w:rsidR="00CF40B6" w:rsidRDefault="005E586E">
      <w:pPr>
        <w:spacing w:line="300" w:lineRule="auto"/>
        <w:rPr>
          <w:rFonts w:ascii="宋体" w:hAnsi="宋体"/>
          <w:szCs w:val="21"/>
        </w:rPr>
      </w:pPr>
      <w:r>
        <w:rPr>
          <w:rFonts w:ascii="宋体" w:hAnsi="宋体" w:hint="eastAsia"/>
          <w:szCs w:val="21"/>
        </w:rPr>
        <w:t>2.</w:t>
      </w:r>
      <w:r>
        <w:rPr>
          <w:rFonts w:ascii="宋体" w:hAnsi="宋体" w:hint="eastAsia"/>
          <w:szCs w:val="21"/>
        </w:rPr>
        <w:t>智慧教育的体系解构与技术解构；</w:t>
      </w:r>
    </w:p>
    <w:p w:rsidR="00CF40B6" w:rsidRDefault="005E586E">
      <w:pPr>
        <w:spacing w:line="300" w:lineRule="auto"/>
        <w:rPr>
          <w:rFonts w:ascii="宋体" w:hAnsi="宋体"/>
          <w:szCs w:val="21"/>
        </w:rPr>
      </w:pPr>
      <w:r>
        <w:rPr>
          <w:rFonts w:ascii="宋体" w:hAnsi="宋体" w:hint="eastAsia"/>
          <w:szCs w:val="21"/>
        </w:rPr>
        <w:t>3.</w:t>
      </w:r>
      <w:r>
        <w:rPr>
          <w:rFonts w:ascii="宋体" w:hAnsi="宋体" w:hint="eastAsia"/>
          <w:szCs w:val="21"/>
        </w:rPr>
        <w:t>智慧学习环境要素与构建；</w:t>
      </w:r>
    </w:p>
    <w:p w:rsidR="00CF40B6" w:rsidRDefault="005E586E">
      <w:pPr>
        <w:spacing w:line="300" w:lineRule="auto"/>
        <w:rPr>
          <w:rFonts w:ascii="宋体" w:hAnsi="宋体"/>
          <w:szCs w:val="21"/>
        </w:rPr>
      </w:pPr>
      <w:r>
        <w:rPr>
          <w:rFonts w:ascii="宋体" w:hAnsi="宋体" w:hint="eastAsia"/>
          <w:szCs w:val="21"/>
        </w:rPr>
        <w:t>4.</w:t>
      </w:r>
      <w:r>
        <w:rPr>
          <w:rFonts w:ascii="宋体" w:hAnsi="宋体" w:hint="eastAsia"/>
          <w:szCs w:val="21"/>
        </w:rPr>
        <w:t>智慧学习与方式变革；</w:t>
      </w:r>
    </w:p>
    <w:p w:rsidR="00CF40B6" w:rsidRDefault="005E586E">
      <w:pPr>
        <w:spacing w:line="300" w:lineRule="auto"/>
        <w:rPr>
          <w:rFonts w:ascii="宋体" w:hAnsi="宋体"/>
          <w:sz w:val="22"/>
        </w:rPr>
      </w:pPr>
      <w:r>
        <w:rPr>
          <w:rFonts w:ascii="宋体" w:hAnsi="宋体" w:hint="eastAsia"/>
          <w:szCs w:val="21"/>
        </w:rPr>
        <w:lastRenderedPageBreak/>
        <w:t>5.</w:t>
      </w:r>
      <w:r>
        <w:rPr>
          <w:rFonts w:ascii="宋体" w:hAnsi="宋体" w:hint="eastAsia"/>
          <w:szCs w:val="21"/>
        </w:rPr>
        <w:t>智慧教育与学校现</w:t>
      </w:r>
      <w:r>
        <w:rPr>
          <w:rFonts w:ascii="宋体" w:hAnsi="宋体" w:hint="eastAsia"/>
          <w:sz w:val="22"/>
        </w:rPr>
        <w:t>代治理；</w:t>
      </w:r>
    </w:p>
    <w:p w:rsidR="00CF40B6" w:rsidRDefault="005E586E">
      <w:pPr>
        <w:spacing w:line="300" w:lineRule="auto"/>
        <w:rPr>
          <w:rFonts w:ascii="宋体" w:hAnsi="宋体"/>
          <w:sz w:val="22"/>
        </w:rPr>
      </w:pPr>
      <w:r>
        <w:rPr>
          <w:rFonts w:ascii="宋体" w:hAnsi="宋体" w:hint="eastAsia"/>
          <w:sz w:val="22"/>
        </w:rPr>
        <w:t>6.</w:t>
      </w:r>
      <w:r>
        <w:rPr>
          <w:rFonts w:ascii="宋体" w:hAnsi="宋体" w:hint="eastAsia"/>
          <w:sz w:val="22"/>
        </w:rPr>
        <w:t>智慧校园构建；</w:t>
      </w:r>
    </w:p>
    <w:p w:rsidR="00CF40B6" w:rsidRDefault="005E586E">
      <w:pPr>
        <w:spacing w:line="300" w:lineRule="auto"/>
        <w:rPr>
          <w:rFonts w:ascii="宋体" w:hAnsi="宋体"/>
          <w:sz w:val="22"/>
        </w:rPr>
      </w:pPr>
      <w:r>
        <w:rPr>
          <w:rFonts w:ascii="宋体" w:hAnsi="宋体" w:hint="eastAsia"/>
          <w:sz w:val="22"/>
        </w:rPr>
        <w:t>7.</w:t>
      </w:r>
      <w:r>
        <w:rPr>
          <w:rFonts w:ascii="宋体" w:hAnsi="宋体" w:hint="eastAsia"/>
          <w:sz w:val="22"/>
        </w:rPr>
        <w:t>智能信息技术与智慧教育；</w:t>
      </w:r>
    </w:p>
    <w:p w:rsidR="00CF40B6" w:rsidRDefault="005E586E">
      <w:pPr>
        <w:spacing w:line="300" w:lineRule="auto"/>
        <w:rPr>
          <w:rFonts w:ascii="宋体" w:hAnsi="宋体"/>
          <w:sz w:val="22"/>
        </w:rPr>
      </w:pPr>
      <w:r>
        <w:rPr>
          <w:rFonts w:ascii="宋体" w:hAnsi="宋体" w:hint="eastAsia"/>
          <w:sz w:val="22"/>
        </w:rPr>
        <w:t>8.</w:t>
      </w:r>
      <w:r>
        <w:rPr>
          <w:rFonts w:ascii="宋体" w:hAnsi="宋体" w:hint="eastAsia"/>
          <w:sz w:val="22"/>
        </w:rPr>
        <w:t>教育信息化</w:t>
      </w:r>
      <w:r>
        <w:rPr>
          <w:rFonts w:ascii="宋体" w:hAnsi="宋体" w:hint="eastAsia"/>
          <w:sz w:val="22"/>
        </w:rPr>
        <w:t>2.0</w:t>
      </w:r>
      <w:r>
        <w:rPr>
          <w:rFonts w:ascii="宋体" w:hAnsi="宋体" w:hint="eastAsia"/>
          <w:sz w:val="22"/>
        </w:rPr>
        <w:t>与智慧教育。</w:t>
      </w:r>
    </w:p>
    <w:p w:rsidR="00CF40B6" w:rsidRDefault="005E586E">
      <w:pPr>
        <w:spacing w:line="300" w:lineRule="auto"/>
        <w:rPr>
          <w:rFonts w:ascii="宋体" w:hAnsi="宋体" w:cs="Arial"/>
          <w:b/>
          <w:kern w:val="0"/>
          <w:sz w:val="24"/>
          <w:szCs w:val="21"/>
          <w:lang w:eastAsia="zh-TW"/>
        </w:rPr>
      </w:pPr>
      <w:r>
        <w:rPr>
          <w:rFonts w:ascii="宋体" w:hAnsi="宋体" w:cs="Arial" w:hint="eastAsia"/>
          <w:b/>
          <w:kern w:val="0"/>
          <w:sz w:val="24"/>
          <w:szCs w:val="21"/>
        </w:rPr>
        <w:t>《教育传播应用》科目</w:t>
      </w:r>
    </w:p>
    <w:p w:rsidR="00CF40B6" w:rsidRDefault="005E586E">
      <w:pPr>
        <w:spacing w:line="300" w:lineRule="auto"/>
        <w:rPr>
          <w:rFonts w:ascii="宋体" w:hAnsi="宋体"/>
          <w:sz w:val="22"/>
        </w:rPr>
      </w:pPr>
      <w:r>
        <w:rPr>
          <w:rFonts w:ascii="宋体" w:hAnsi="宋体"/>
          <w:sz w:val="22"/>
        </w:rPr>
        <w:t>1.</w:t>
      </w:r>
      <w:r>
        <w:rPr>
          <w:rFonts w:ascii="宋体" w:hAnsi="宋体" w:hint="eastAsia"/>
          <w:sz w:val="22"/>
        </w:rPr>
        <w:t>新媒体在教育中的创新应用</w:t>
      </w:r>
    </w:p>
    <w:p w:rsidR="00CF40B6" w:rsidRDefault="005E586E">
      <w:pPr>
        <w:spacing w:line="300" w:lineRule="auto"/>
        <w:rPr>
          <w:rFonts w:ascii="宋体" w:hAnsi="宋体"/>
          <w:sz w:val="22"/>
        </w:rPr>
      </w:pPr>
      <w:r>
        <w:rPr>
          <w:rFonts w:ascii="宋体" w:hAnsi="宋体"/>
          <w:sz w:val="22"/>
        </w:rPr>
        <w:t>2.</w:t>
      </w:r>
      <w:r>
        <w:rPr>
          <w:rFonts w:ascii="宋体" w:hAnsi="宋体" w:hint="eastAsia"/>
          <w:sz w:val="22"/>
        </w:rPr>
        <w:t>青少年媒体素养教育的对策</w:t>
      </w:r>
    </w:p>
    <w:p w:rsidR="00CF40B6" w:rsidRDefault="005E586E">
      <w:pPr>
        <w:spacing w:line="300" w:lineRule="auto"/>
        <w:rPr>
          <w:rFonts w:ascii="宋体" w:hAnsi="宋体"/>
          <w:sz w:val="22"/>
        </w:rPr>
      </w:pPr>
      <w:r>
        <w:rPr>
          <w:rFonts w:ascii="宋体" w:hAnsi="宋体"/>
          <w:sz w:val="22"/>
        </w:rPr>
        <w:t>3.</w:t>
      </w:r>
      <w:r>
        <w:rPr>
          <w:rFonts w:ascii="宋体" w:hAnsi="宋体" w:hint="eastAsia"/>
          <w:sz w:val="22"/>
        </w:rPr>
        <w:t>教育传播的模式</w:t>
      </w:r>
    </w:p>
    <w:p w:rsidR="00CF40B6" w:rsidRDefault="005E586E">
      <w:pPr>
        <w:spacing w:line="300" w:lineRule="auto"/>
        <w:rPr>
          <w:rFonts w:ascii="宋体" w:hAnsi="宋体" w:cs="Arial"/>
          <w:b/>
          <w:kern w:val="0"/>
          <w:sz w:val="24"/>
          <w:szCs w:val="21"/>
          <w:lang w:eastAsia="zh-TW"/>
        </w:rPr>
      </w:pPr>
      <w:r>
        <w:rPr>
          <w:rFonts w:ascii="宋体" w:hAnsi="宋体" w:cs="Arial" w:hint="eastAsia"/>
          <w:b/>
          <w:kern w:val="0"/>
          <w:sz w:val="24"/>
          <w:szCs w:val="21"/>
        </w:rPr>
        <w:t>《认知心理学与计算机应用》科目</w:t>
      </w:r>
    </w:p>
    <w:p w:rsidR="00CF40B6" w:rsidRDefault="005E586E">
      <w:pPr>
        <w:spacing w:line="300" w:lineRule="auto"/>
        <w:rPr>
          <w:rFonts w:ascii="宋体" w:hAnsi="宋体"/>
          <w:sz w:val="22"/>
        </w:rPr>
      </w:pPr>
      <w:r>
        <w:rPr>
          <w:rFonts w:ascii="宋体" w:hAnsi="宋体"/>
          <w:sz w:val="22"/>
        </w:rPr>
        <w:t>1.</w:t>
      </w:r>
      <w:r>
        <w:rPr>
          <w:rFonts w:ascii="宋体" w:hAnsi="宋体" w:hint="eastAsia"/>
          <w:sz w:val="22"/>
        </w:rPr>
        <w:t>学习的行为主义、认知主义、情境主义、人本主义理论</w:t>
      </w:r>
    </w:p>
    <w:p w:rsidR="00CF40B6" w:rsidRDefault="005E586E">
      <w:pPr>
        <w:spacing w:line="300" w:lineRule="auto"/>
        <w:rPr>
          <w:rFonts w:ascii="宋体" w:hAnsi="宋体"/>
          <w:sz w:val="22"/>
        </w:rPr>
      </w:pPr>
      <w:r>
        <w:rPr>
          <w:rFonts w:ascii="宋体" w:hAnsi="宋体"/>
          <w:sz w:val="22"/>
        </w:rPr>
        <w:t>2.</w:t>
      </w:r>
      <w:r>
        <w:rPr>
          <w:rFonts w:ascii="宋体" w:hAnsi="宋体" w:hint="eastAsia"/>
          <w:sz w:val="22"/>
        </w:rPr>
        <w:t>学习的动机理论</w:t>
      </w:r>
    </w:p>
    <w:p w:rsidR="00CF40B6" w:rsidRDefault="005E586E">
      <w:pPr>
        <w:spacing w:line="300" w:lineRule="auto"/>
        <w:rPr>
          <w:rFonts w:ascii="宋体" w:hAnsi="宋体"/>
          <w:sz w:val="22"/>
        </w:rPr>
      </w:pPr>
      <w:r>
        <w:rPr>
          <w:rFonts w:ascii="宋体" w:hAnsi="宋体"/>
          <w:sz w:val="22"/>
        </w:rPr>
        <w:t>3.</w:t>
      </w:r>
      <w:r>
        <w:rPr>
          <w:rFonts w:ascii="宋体" w:hAnsi="宋体" w:hint="eastAsia"/>
          <w:sz w:val="22"/>
        </w:rPr>
        <w:t>皮亚杰的认知发生理论</w:t>
      </w:r>
    </w:p>
    <w:p w:rsidR="00CF40B6" w:rsidRDefault="005E586E">
      <w:pPr>
        <w:spacing w:line="300" w:lineRule="auto"/>
        <w:rPr>
          <w:rFonts w:ascii="宋体" w:hAnsi="宋体"/>
          <w:sz w:val="22"/>
        </w:rPr>
      </w:pPr>
      <w:r>
        <w:rPr>
          <w:rFonts w:ascii="宋体" w:hAnsi="宋体"/>
          <w:sz w:val="22"/>
        </w:rPr>
        <w:t>4.</w:t>
      </w:r>
      <w:r>
        <w:rPr>
          <w:rFonts w:ascii="宋体" w:hAnsi="宋体" w:hint="eastAsia"/>
          <w:sz w:val="22"/>
        </w:rPr>
        <w:t>计算机教育应用理论</w:t>
      </w:r>
    </w:p>
    <w:p w:rsidR="00CF40B6" w:rsidRDefault="005E586E">
      <w:pPr>
        <w:spacing w:line="300" w:lineRule="auto"/>
        <w:rPr>
          <w:rFonts w:ascii="宋体" w:hAnsi="宋体"/>
          <w:sz w:val="22"/>
        </w:rPr>
      </w:pPr>
      <w:r>
        <w:rPr>
          <w:rFonts w:ascii="宋体" w:hAnsi="宋体"/>
          <w:sz w:val="22"/>
        </w:rPr>
        <w:t>5.</w:t>
      </w:r>
      <w:r>
        <w:rPr>
          <w:rFonts w:ascii="宋体" w:hAnsi="宋体" w:hint="eastAsia"/>
          <w:sz w:val="22"/>
        </w:rPr>
        <w:t>计算机支持学习的模式</w:t>
      </w:r>
    </w:p>
    <w:p w:rsidR="00CF40B6" w:rsidRDefault="005E586E">
      <w:pPr>
        <w:spacing w:line="300" w:lineRule="auto"/>
        <w:rPr>
          <w:rFonts w:ascii="宋体" w:hAnsi="宋体" w:cs="Arial"/>
          <w:b/>
          <w:kern w:val="0"/>
          <w:sz w:val="24"/>
          <w:szCs w:val="21"/>
          <w:lang w:eastAsia="zh-TW"/>
        </w:rPr>
      </w:pPr>
      <w:r>
        <w:rPr>
          <w:rFonts w:ascii="宋体" w:hAnsi="宋体" w:cs="Arial" w:hint="eastAsia"/>
          <w:b/>
          <w:kern w:val="0"/>
          <w:sz w:val="24"/>
          <w:szCs w:val="21"/>
        </w:rPr>
        <w:t>《信息技术应用》科目</w:t>
      </w:r>
    </w:p>
    <w:p w:rsidR="00CF40B6" w:rsidRDefault="005E586E">
      <w:pPr>
        <w:spacing w:line="300" w:lineRule="auto"/>
        <w:rPr>
          <w:rFonts w:ascii="宋体" w:hAnsi="宋体"/>
          <w:sz w:val="22"/>
        </w:rPr>
      </w:pPr>
      <w:r>
        <w:rPr>
          <w:rFonts w:ascii="宋体" w:hAnsi="宋体"/>
          <w:sz w:val="22"/>
        </w:rPr>
        <w:t>1.</w:t>
      </w:r>
      <w:r>
        <w:rPr>
          <w:rFonts w:ascii="宋体" w:hAnsi="宋体" w:hint="eastAsia"/>
          <w:sz w:val="22"/>
        </w:rPr>
        <w:t>了解“互联网</w:t>
      </w:r>
      <w:r>
        <w:rPr>
          <w:rFonts w:ascii="宋体" w:hAnsi="宋体"/>
          <w:sz w:val="22"/>
        </w:rPr>
        <w:t>+</w:t>
      </w:r>
      <w:r>
        <w:rPr>
          <w:rFonts w:ascii="宋体" w:hAnsi="宋体" w:hint="eastAsia"/>
          <w:sz w:val="22"/>
        </w:rPr>
        <w:t>”时代教育信息化发展的特征</w:t>
      </w:r>
    </w:p>
    <w:p w:rsidR="00CF40B6" w:rsidRDefault="005E586E">
      <w:pPr>
        <w:spacing w:line="300" w:lineRule="auto"/>
        <w:rPr>
          <w:rFonts w:ascii="宋体" w:hAnsi="宋体"/>
          <w:sz w:val="22"/>
        </w:rPr>
      </w:pPr>
      <w:r>
        <w:rPr>
          <w:rFonts w:ascii="宋体" w:hAnsi="宋体"/>
          <w:sz w:val="22"/>
        </w:rPr>
        <w:t>2.</w:t>
      </w:r>
      <w:r>
        <w:rPr>
          <w:rFonts w:ascii="宋体" w:hAnsi="宋体" w:hint="eastAsia"/>
          <w:sz w:val="22"/>
        </w:rPr>
        <w:t>熟悉应用于教育领域的新兴技术的内涵、特点与作用</w:t>
      </w:r>
    </w:p>
    <w:p w:rsidR="00CF40B6" w:rsidRDefault="005E586E">
      <w:pPr>
        <w:spacing w:line="300" w:lineRule="auto"/>
        <w:rPr>
          <w:rFonts w:ascii="宋体" w:hAnsi="宋体"/>
          <w:sz w:val="22"/>
        </w:rPr>
      </w:pPr>
      <w:r>
        <w:rPr>
          <w:rFonts w:ascii="宋体" w:hAnsi="宋体"/>
          <w:sz w:val="22"/>
        </w:rPr>
        <w:t>3.</w:t>
      </w:r>
      <w:r>
        <w:rPr>
          <w:rFonts w:ascii="宋体" w:hAnsi="宋体" w:hint="eastAsia"/>
          <w:sz w:val="22"/>
        </w:rPr>
        <w:t>掌握教育技术研究的前沿发展情况，能从研究内容、研究方法、研究进展、推广应用等方面进行述评</w:t>
      </w:r>
    </w:p>
    <w:p w:rsidR="00CF40B6" w:rsidRDefault="005E586E">
      <w:pPr>
        <w:spacing w:line="300" w:lineRule="auto"/>
        <w:rPr>
          <w:rFonts w:ascii="宋体" w:hAnsi="宋体"/>
          <w:sz w:val="22"/>
        </w:rPr>
      </w:pPr>
      <w:r>
        <w:rPr>
          <w:rFonts w:ascii="宋体" w:hAnsi="宋体"/>
          <w:sz w:val="22"/>
        </w:rPr>
        <w:t>4.</w:t>
      </w:r>
      <w:r>
        <w:rPr>
          <w:rFonts w:ascii="宋体" w:hAnsi="宋体" w:hint="eastAsia"/>
          <w:sz w:val="22"/>
        </w:rPr>
        <w:t>掌握信息化教育教学系统开发与应用的理论、技术、方法等</w:t>
      </w:r>
    </w:p>
    <w:p w:rsidR="00CF40B6" w:rsidRDefault="00CF40B6">
      <w:pPr>
        <w:widowControl/>
        <w:spacing w:line="300" w:lineRule="auto"/>
        <w:ind w:firstLineChars="196" w:firstLine="431"/>
        <w:jc w:val="left"/>
        <w:rPr>
          <w:rFonts w:ascii="PMingLiU" w:hAnsi="PMingLiU" w:cs="Arial"/>
          <w:bCs/>
          <w:color w:val="000000"/>
          <w:kern w:val="0"/>
          <w:sz w:val="22"/>
        </w:rPr>
      </w:pPr>
    </w:p>
    <w:p w:rsidR="00CF40B6" w:rsidRDefault="00CF40B6">
      <w:pPr>
        <w:widowControl/>
        <w:spacing w:line="300" w:lineRule="auto"/>
        <w:ind w:firstLineChars="196" w:firstLine="431"/>
        <w:jc w:val="left"/>
        <w:rPr>
          <w:rFonts w:ascii="宋体" w:hAnsi="宋体" w:cs="宋体"/>
          <w:bCs/>
          <w:kern w:val="0"/>
          <w:sz w:val="22"/>
        </w:rPr>
      </w:pPr>
    </w:p>
    <w:p w:rsidR="00CF40B6" w:rsidRDefault="005E586E">
      <w:pPr>
        <w:pStyle w:val="a3"/>
        <w:spacing w:line="300" w:lineRule="auto"/>
        <w:ind w:leftChars="0" w:left="0" w:firstLineChars="200" w:firstLine="420"/>
        <w:rPr>
          <w:rFonts w:ascii="宋体" w:hAnsi="宋体" w:cs="Arial"/>
          <w:szCs w:val="21"/>
        </w:rPr>
      </w:pPr>
      <w:r>
        <w:rPr>
          <w:rFonts w:ascii="宋体" w:hAnsi="宋体" w:cs="Arial"/>
          <w:szCs w:val="21"/>
        </w:rPr>
        <w:t>华南师范大学</w:t>
      </w:r>
      <w:r>
        <w:rPr>
          <w:rFonts w:ascii="宋体" w:hAnsi="宋体" w:cs="Arial" w:hint="eastAsia"/>
          <w:szCs w:val="21"/>
        </w:rPr>
        <w:t>体育</w:t>
      </w:r>
      <w:r>
        <w:rPr>
          <w:rFonts w:ascii="宋体" w:hAnsi="宋体" w:cs="Arial"/>
          <w:szCs w:val="21"/>
        </w:rPr>
        <w:t>学一级学科</w:t>
      </w:r>
      <w:r>
        <w:rPr>
          <w:rFonts w:ascii="PMingLiU" w:hAnsi="PMingLiU" w:hint="eastAsia"/>
          <w:bCs/>
          <w:szCs w:val="21"/>
        </w:rPr>
        <w:t>于</w:t>
      </w:r>
      <w:r>
        <w:rPr>
          <w:rFonts w:ascii="PMingLiU" w:hAnsi="PMingLiU" w:hint="eastAsia"/>
          <w:bCs/>
          <w:szCs w:val="21"/>
          <w:lang w:eastAsia="zh-TW"/>
        </w:rPr>
        <w:t>1985</w:t>
      </w:r>
      <w:r>
        <w:rPr>
          <w:rFonts w:ascii="PMingLiU" w:hAnsi="PMingLiU" w:hint="eastAsia"/>
          <w:bCs/>
          <w:szCs w:val="21"/>
          <w:lang w:eastAsia="zh-TW"/>
        </w:rPr>
        <w:t>年获得硕士学位授予权，是全国唯一首批（</w:t>
      </w:r>
      <w:r>
        <w:rPr>
          <w:rFonts w:ascii="PMingLiU" w:hAnsi="PMingLiU" w:hint="eastAsia"/>
          <w:bCs/>
          <w:szCs w:val="21"/>
          <w:lang w:eastAsia="zh-TW"/>
        </w:rPr>
        <w:t>1997</w:t>
      </w:r>
      <w:r>
        <w:rPr>
          <w:rFonts w:ascii="PMingLiU" w:hAnsi="PMingLiU" w:hint="eastAsia"/>
          <w:bCs/>
          <w:szCs w:val="21"/>
          <w:lang w:eastAsia="zh-TW"/>
        </w:rPr>
        <w:t>）和唯一连续三期进入国家“</w:t>
      </w:r>
      <w:r>
        <w:rPr>
          <w:rFonts w:ascii="PMingLiU" w:hAnsi="PMingLiU" w:hint="eastAsia"/>
          <w:bCs/>
          <w:szCs w:val="21"/>
          <w:lang w:eastAsia="zh-TW"/>
        </w:rPr>
        <w:t>211</w:t>
      </w:r>
      <w:r>
        <w:rPr>
          <w:rFonts w:ascii="PMingLiU" w:hAnsi="PMingLiU" w:hint="eastAsia"/>
          <w:bCs/>
          <w:szCs w:val="21"/>
          <w:lang w:eastAsia="zh-TW"/>
        </w:rPr>
        <w:t>工程”重点建设的体育学科；是全国首批（</w:t>
      </w:r>
      <w:r>
        <w:rPr>
          <w:rFonts w:ascii="PMingLiU" w:hAnsi="PMingLiU" w:hint="eastAsia"/>
          <w:bCs/>
          <w:szCs w:val="21"/>
          <w:lang w:eastAsia="zh-TW"/>
        </w:rPr>
        <w:t>2005</w:t>
      </w:r>
      <w:r>
        <w:rPr>
          <w:rFonts w:ascii="PMingLiU" w:hAnsi="PMingLiU" w:hint="eastAsia"/>
          <w:bCs/>
          <w:szCs w:val="21"/>
          <w:lang w:eastAsia="zh-TW"/>
        </w:rPr>
        <w:t>）获得一级学科博士点和博士后流动站（</w:t>
      </w:r>
      <w:r>
        <w:rPr>
          <w:rFonts w:ascii="PMingLiU" w:hAnsi="PMingLiU" w:hint="eastAsia"/>
          <w:bCs/>
          <w:szCs w:val="21"/>
          <w:lang w:eastAsia="zh-TW"/>
        </w:rPr>
        <w:t>2003</w:t>
      </w:r>
      <w:r>
        <w:rPr>
          <w:rFonts w:ascii="PMingLiU" w:hAnsi="PMingLiU" w:hint="eastAsia"/>
          <w:bCs/>
          <w:szCs w:val="21"/>
          <w:lang w:eastAsia="zh-TW"/>
        </w:rPr>
        <w:t>）的四个体育学科之一；</w:t>
      </w:r>
      <w:r>
        <w:rPr>
          <w:rFonts w:ascii="PMingLiU" w:hAnsi="PMingLiU" w:hint="eastAsia"/>
          <w:bCs/>
          <w:szCs w:val="21"/>
          <w:lang w:eastAsia="zh-TW"/>
        </w:rPr>
        <w:t>2006</w:t>
      </w:r>
      <w:r>
        <w:rPr>
          <w:rFonts w:ascii="PMingLiU" w:hAnsi="PMingLiU" w:hint="eastAsia"/>
          <w:bCs/>
          <w:szCs w:val="21"/>
          <w:lang w:eastAsia="zh-TW"/>
        </w:rPr>
        <w:t>年获批广东省一级重点学科，其中体育人文社会学于</w:t>
      </w:r>
      <w:r>
        <w:rPr>
          <w:rFonts w:ascii="PMingLiU" w:hAnsi="PMingLiU" w:hint="eastAsia"/>
          <w:bCs/>
          <w:szCs w:val="21"/>
          <w:lang w:eastAsia="zh-TW"/>
        </w:rPr>
        <w:t>2007</w:t>
      </w:r>
      <w:r>
        <w:rPr>
          <w:rFonts w:ascii="PMingLiU" w:hAnsi="PMingLiU" w:hint="eastAsia"/>
          <w:bCs/>
          <w:szCs w:val="21"/>
          <w:lang w:eastAsia="zh-TW"/>
        </w:rPr>
        <w:t>年获批国家重点学科（培育）；</w:t>
      </w:r>
      <w:r>
        <w:rPr>
          <w:rFonts w:ascii="PMingLiU" w:hAnsi="PMingLiU" w:hint="eastAsia"/>
          <w:bCs/>
          <w:szCs w:val="21"/>
          <w:lang w:eastAsia="zh-TW"/>
        </w:rPr>
        <w:t>2015</w:t>
      </w:r>
      <w:r>
        <w:rPr>
          <w:rFonts w:ascii="PMingLiU" w:hAnsi="PMingLiU" w:hint="eastAsia"/>
          <w:bCs/>
          <w:szCs w:val="21"/>
          <w:lang w:eastAsia="zh-TW"/>
        </w:rPr>
        <w:t>年进入广东省高水平大学学科群建设行列。</w:t>
      </w:r>
      <w:r>
        <w:rPr>
          <w:rFonts w:ascii="宋体" w:hAnsi="宋体" w:cs="Arial"/>
          <w:szCs w:val="21"/>
        </w:rPr>
        <w:t>该学科师资力量雄厚，</w:t>
      </w:r>
      <w:r>
        <w:rPr>
          <w:rFonts w:ascii="宋体" w:hAnsi="宋体" w:cs="Arial" w:hint="eastAsia"/>
          <w:szCs w:val="21"/>
        </w:rPr>
        <w:t>现有教授</w:t>
      </w:r>
      <w:r>
        <w:rPr>
          <w:rFonts w:ascii="宋体" w:hAnsi="宋体" w:cs="Arial" w:hint="eastAsia"/>
          <w:szCs w:val="21"/>
        </w:rPr>
        <w:t>33</w:t>
      </w:r>
      <w:r>
        <w:rPr>
          <w:rFonts w:ascii="宋体" w:hAnsi="宋体" w:cs="Arial" w:hint="eastAsia"/>
          <w:szCs w:val="21"/>
        </w:rPr>
        <w:t>人，副教授</w:t>
      </w:r>
      <w:r>
        <w:rPr>
          <w:rFonts w:ascii="宋体" w:hAnsi="宋体" w:cs="Arial"/>
          <w:szCs w:val="21"/>
        </w:rPr>
        <w:t>3</w:t>
      </w:r>
      <w:r>
        <w:rPr>
          <w:rFonts w:ascii="宋体" w:hAnsi="宋体" w:cs="Arial" w:hint="eastAsia"/>
          <w:szCs w:val="21"/>
        </w:rPr>
        <w:t>6</w:t>
      </w:r>
      <w:r>
        <w:rPr>
          <w:rFonts w:ascii="宋体" w:hAnsi="宋体" w:cs="Arial" w:hint="eastAsia"/>
          <w:szCs w:val="21"/>
        </w:rPr>
        <w:t>人；</w:t>
      </w:r>
      <w:r>
        <w:rPr>
          <w:rFonts w:ascii="宋体" w:hAnsi="宋体" w:cs="Arial"/>
          <w:szCs w:val="21"/>
        </w:rPr>
        <w:t>博士生导师</w:t>
      </w:r>
      <w:r>
        <w:rPr>
          <w:rFonts w:ascii="宋体" w:hAnsi="宋体" w:cs="Arial"/>
          <w:szCs w:val="21"/>
        </w:rPr>
        <w:t>15</w:t>
      </w:r>
      <w:r>
        <w:rPr>
          <w:rFonts w:ascii="宋体" w:hAnsi="宋体" w:cs="Arial"/>
          <w:szCs w:val="21"/>
        </w:rPr>
        <w:t>人，硕士生导师</w:t>
      </w:r>
      <w:r>
        <w:rPr>
          <w:rFonts w:ascii="宋体" w:hAnsi="宋体" w:cs="Arial"/>
          <w:szCs w:val="21"/>
        </w:rPr>
        <w:t>48</w:t>
      </w:r>
      <w:r>
        <w:rPr>
          <w:rFonts w:ascii="宋体" w:hAnsi="宋体" w:cs="Arial" w:hint="eastAsia"/>
          <w:szCs w:val="21"/>
        </w:rPr>
        <w:t>人。学科拥有由多位知名学者和一批中青年骨干组成的结构合理的学术梯队。</w:t>
      </w:r>
      <w:r>
        <w:rPr>
          <w:rFonts w:ascii="宋体" w:hAnsi="宋体" w:cs="Arial"/>
          <w:szCs w:val="21"/>
        </w:rPr>
        <w:t>教师队伍中既有来自国内一流大</w:t>
      </w:r>
      <w:r>
        <w:rPr>
          <w:rFonts w:ascii="宋体" w:hAnsi="宋体" w:cs="Arial"/>
          <w:szCs w:val="21"/>
        </w:rPr>
        <w:t>学的博士，又有来自美国、</w:t>
      </w:r>
      <w:r>
        <w:rPr>
          <w:rFonts w:ascii="宋体" w:hAnsi="宋体" w:cs="Arial" w:hint="eastAsia"/>
          <w:szCs w:val="21"/>
        </w:rPr>
        <w:t>英国</w:t>
      </w:r>
      <w:r>
        <w:rPr>
          <w:rFonts w:ascii="宋体" w:hAnsi="宋体" w:cs="Arial"/>
          <w:szCs w:val="21"/>
        </w:rPr>
        <w:t>、日本等</w:t>
      </w:r>
      <w:r>
        <w:rPr>
          <w:rFonts w:ascii="宋体" w:hAnsi="宋体" w:cs="Arial" w:hint="eastAsia"/>
          <w:szCs w:val="21"/>
        </w:rPr>
        <w:t>世界知名</w:t>
      </w:r>
      <w:r>
        <w:rPr>
          <w:rFonts w:ascii="宋体" w:hAnsi="宋体" w:cs="Arial"/>
          <w:szCs w:val="21"/>
        </w:rPr>
        <w:t>大学的博士。</w:t>
      </w:r>
      <w:r>
        <w:rPr>
          <w:rFonts w:ascii="宋体" w:hAnsi="宋体" w:cs="Arial" w:hint="eastAsia"/>
          <w:szCs w:val="21"/>
        </w:rPr>
        <w:t>学科</w:t>
      </w:r>
      <w:r>
        <w:rPr>
          <w:rFonts w:ascii="宋体" w:hAnsi="宋体" w:cs="Arial"/>
          <w:szCs w:val="21"/>
        </w:rPr>
        <w:t>秉承岭南文化</w:t>
      </w:r>
      <w:r>
        <w:rPr>
          <w:rFonts w:ascii="宋体" w:hAnsi="宋体" w:cs="Arial"/>
          <w:szCs w:val="21"/>
        </w:rPr>
        <w:t>“</w:t>
      </w:r>
      <w:r>
        <w:rPr>
          <w:rFonts w:ascii="宋体" w:hAnsi="宋体" w:cs="Arial"/>
          <w:szCs w:val="21"/>
        </w:rPr>
        <w:t>严谨治学、求实创新</w:t>
      </w:r>
      <w:r>
        <w:rPr>
          <w:rFonts w:ascii="宋体" w:hAnsi="宋体" w:cs="Arial"/>
          <w:szCs w:val="21"/>
        </w:rPr>
        <w:t>”</w:t>
      </w:r>
      <w:r>
        <w:rPr>
          <w:rFonts w:ascii="宋体" w:hAnsi="宋体" w:cs="Arial"/>
          <w:szCs w:val="21"/>
        </w:rPr>
        <w:t>的传统，注重理论联系实际，在全国范围内拥有重要的学术影响力</w:t>
      </w:r>
      <w:r>
        <w:rPr>
          <w:rFonts w:ascii="宋体" w:hAnsi="宋体" w:cs="Arial" w:hint="eastAsia"/>
          <w:szCs w:val="21"/>
        </w:rPr>
        <w:t>，整体实力已位居国内体育学科前列</w:t>
      </w:r>
      <w:r>
        <w:rPr>
          <w:rFonts w:ascii="宋体" w:hAnsi="宋体" w:cs="Arial"/>
          <w:szCs w:val="21"/>
        </w:rPr>
        <w:t>。</w:t>
      </w:r>
    </w:p>
    <w:p w:rsidR="00CF40B6" w:rsidRDefault="005E586E">
      <w:pPr>
        <w:pStyle w:val="a3"/>
        <w:spacing w:line="300" w:lineRule="auto"/>
        <w:ind w:leftChars="0" w:left="0"/>
        <w:rPr>
          <w:rFonts w:ascii="宋体" w:hAnsi="宋体" w:cs="Arial"/>
          <w:szCs w:val="21"/>
        </w:rPr>
      </w:pPr>
      <w:r>
        <w:rPr>
          <w:rFonts w:ascii="宋体" w:hAnsi="宋体" w:cs="Arial" w:hint="eastAsia"/>
          <w:bCs/>
          <w:kern w:val="0"/>
          <w:sz w:val="22"/>
        </w:rPr>
        <w:t>★注：</w:t>
      </w:r>
      <w:r>
        <w:rPr>
          <w:rFonts w:ascii="宋体" w:hAnsi="宋体" w:cs="宋体"/>
          <w:bCs/>
          <w:kern w:val="0"/>
          <w:sz w:val="22"/>
        </w:rPr>
        <w:t>本专业不在</w:t>
      </w:r>
      <w:r>
        <w:rPr>
          <w:rFonts w:ascii="宋体" w:hAnsi="宋体" w:cs="宋体" w:hint="eastAsia"/>
          <w:bCs/>
          <w:kern w:val="0"/>
          <w:sz w:val="22"/>
        </w:rPr>
        <w:t>港澳台</w:t>
      </w:r>
      <w:r>
        <w:rPr>
          <w:rFonts w:ascii="宋体" w:hAnsi="宋体" w:cs="宋体"/>
          <w:bCs/>
          <w:kern w:val="0"/>
          <w:sz w:val="22"/>
        </w:rPr>
        <w:t>设点授课。</w:t>
      </w:r>
    </w:p>
    <w:p w:rsidR="00CF40B6" w:rsidRDefault="005E586E">
      <w:pPr>
        <w:spacing w:line="300" w:lineRule="auto"/>
        <w:rPr>
          <w:rFonts w:ascii="PMingLiU" w:hAnsi="PMingLiU"/>
          <w:b/>
          <w:color w:val="0000FF"/>
          <w:sz w:val="24"/>
          <w:szCs w:val="21"/>
        </w:rPr>
      </w:pPr>
      <w:r>
        <w:rPr>
          <w:rFonts w:ascii="PMingLiU" w:hAnsi="PMingLiU" w:hint="eastAsia"/>
          <w:b/>
          <w:color w:val="0000FF"/>
          <w:sz w:val="24"/>
          <w:szCs w:val="21"/>
        </w:rPr>
        <w:t xml:space="preserve">040301 </w:t>
      </w:r>
      <w:r>
        <w:rPr>
          <w:rFonts w:ascii="PMingLiU" w:hAnsi="PMingLiU" w:hint="eastAsia"/>
          <w:b/>
          <w:color w:val="0000FF"/>
          <w:sz w:val="24"/>
          <w:szCs w:val="21"/>
        </w:rPr>
        <w:t>体育人文社会学</w:t>
      </w:r>
    </w:p>
    <w:p w:rsidR="00CF40B6" w:rsidRDefault="005E586E">
      <w:pPr>
        <w:pStyle w:val="a3"/>
        <w:spacing w:line="300" w:lineRule="auto"/>
        <w:ind w:leftChars="0" w:left="0" w:firstLineChars="200" w:firstLine="420"/>
        <w:rPr>
          <w:rFonts w:ascii="宋体" w:hAnsi="宋体" w:cs="Arial"/>
          <w:szCs w:val="21"/>
        </w:rPr>
      </w:pPr>
      <w:r>
        <w:rPr>
          <w:rFonts w:ascii="宋体" w:hAnsi="宋体" w:cs="Arial" w:hint="eastAsia"/>
          <w:szCs w:val="21"/>
        </w:rPr>
        <w:t>体育人文社会学作为国家重点学科（培育），致力于体育学科体系、体育法律问题、竞</w:t>
      </w:r>
      <w:r>
        <w:rPr>
          <w:rFonts w:ascii="宋体" w:hAnsi="宋体" w:cs="Arial" w:hint="eastAsia"/>
          <w:szCs w:val="21"/>
        </w:rPr>
        <w:lastRenderedPageBreak/>
        <w:t>技运动异化、全民健身运行机制、职业足球改革、体育场馆经营管理等基本理论与重大实践问题的研究，设置了体育哲学、体育法学、体育原理、体育社会学、体育产业经济学、学校体育学</w:t>
      </w:r>
      <w:r>
        <w:rPr>
          <w:rFonts w:ascii="宋体" w:hAnsi="宋体" w:cs="Arial" w:hint="eastAsia"/>
          <w:szCs w:val="21"/>
        </w:rPr>
        <w:t>6</w:t>
      </w:r>
      <w:r>
        <w:rPr>
          <w:rFonts w:ascii="宋体" w:hAnsi="宋体" w:cs="Arial" w:hint="eastAsia"/>
          <w:szCs w:val="21"/>
        </w:rPr>
        <w:t>个研究方向。</w:t>
      </w:r>
      <w:r>
        <w:rPr>
          <w:rFonts w:ascii="宋体" w:hAnsi="宋体" w:cs="Arial"/>
          <w:szCs w:val="21"/>
        </w:rPr>
        <w:t>本专业注重</w:t>
      </w:r>
      <w:r>
        <w:rPr>
          <w:rFonts w:ascii="宋体" w:hAnsi="宋体" w:cs="Arial" w:hint="eastAsia"/>
          <w:szCs w:val="21"/>
        </w:rPr>
        <w:t>体育基本理论与实践应用</w:t>
      </w:r>
      <w:r>
        <w:rPr>
          <w:rFonts w:ascii="宋体" w:hAnsi="宋体" w:cs="Arial"/>
          <w:szCs w:val="21"/>
        </w:rPr>
        <w:t>研究</w:t>
      </w:r>
      <w:r>
        <w:rPr>
          <w:rFonts w:ascii="宋体" w:hAnsi="宋体" w:cs="Arial" w:hint="eastAsia"/>
          <w:szCs w:val="21"/>
        </w:rPr>
        <w:t>，</w:t>
      </w:r>
      <w:r>
        <w:rPr>
          <w:rFonts w:ascii="宋体" w:hAnsi="宋体" w:cs="Arial"/>
          <w:szCs w:val="21"/>
        </w:rPr>
        <w:t>努力培养</w:t>
      </w:r>
      <w:r>
        <w:rPr>
          <w:rFonts w:ascii="宋体" w:hAnsi="宋体" w:cs="Arial" w:hint="eastAsia"/>
          <w:szCs w:val="21"/>
        </w:rPr>
        <w:t>博士研究生</w:t>
      </w:r>
      <w:r>
        <w:rPr>
          <w:rFonts w:ascii="宋体" w:hAnsi="宋体" w:cs="Arial"/>
          <w:szCs w:val="21"/>
        </w:rPr>
        <w:t>的</w:t>
      </w:r>
      <w:r>
        <w:rPr>
          <w:rFonts w:ascii="宋体" w:hAnsi="宋体" w:cs="Arial" w:hint="eastAsia"/>
          <w:szCs w:val="21"/>
        </w:rPr>
        <w:t>理论水平</w:t>
      </w:r>
      <w:r>
        <w:rPr>
          <w:rFonts w:ascii="宋体" w:hAnsi="宋体" w:cs="Arial"/>
          <w:szCs w:val="21"/>
        </w:rPr>
        <w:t>和创新能力，旨在提升</w:t>
      </w:r>
      <w:r>
        <w:rPr>
          <w:rFonts w:ascii="宋体" w:hAnsi="宋体" w:cs="Arial" w:hint="eastAsia"/>
          <w:szCs w:val="21"/>
        </w:rPr>
        <w:t>博士研究生</w:t>
      </w:r>
      <w:r>
        <w:rPr>
          <w:rFonts w:ascii="宋体" w:hAnsi="宋体" w:cs="Arial"/>
          <w:szCs w:val="21"/>
        </w:rPr>
        <w:t>从事</w:t>
      </w:r>
      <w:r>
        <w:rPr>
          <w:rFonts w:ascii="宋体" w:hAnsi="宋体" w:cs="Arial" w:hint="eastAsia"/>
          <w:szCs w:val="21"/>
        </w:rPr>
        <w:t>体育理论研究</w:t>
      </w:r>
      <w:r>
        <w:rPr>
          <w:rFonts w:ascii="宋体" w:hAnsi="宋体" w:cs="Arial"/>
          <w:szCs w:val="21"/>
        </w:rPr>
        <w:t>和</w:t>
      </w:r>
      <w:r>
        <w:rPr>
          <w:rFonts w:ascii="宋体" w:hAnsi="宋体" w:cs="Arial" w:hint="eastAsia"/>
          <w:szCs w:val="21"/>
        </w:rPr>
        <w:t>组织的</w:t>
      </w:r>
      <w:r>
        <w:rPr>
          <w:rFonts w:ascii="宋体" w:hAnsi="宋体" w:cs="Arial" w:hint="eastAsia"/>
          <w:szCs w:val="21"/>
        </w:rPr>
        <w:t>管理</w:t>
      </w:r>
      <w:r>
        <w:rPr>
          <w:rFonts w:ascii="宋体" w:hAnsi="宋体" w:cs="Arial"/>
          <w:szCs w:val="21"/>
        </w:rPr>
        <w:t>的能力。本专业适合</w:t>
      </w:r>
      <w:r>
        <w:rPr>
          <w:rFonts w:ascii="宋体" w:hAnsi="宋体" w:cs="Arial" w:hint="eastAsia"/>
          <w:szCs w:val="21"/>
        </w:rPr>
        <w:t>各级体育教师体育、行政人员</w:t>
      </w:r>
      <w:r>
        <w:rPr>
          <w:rFonts w:ascii="宋体" w:hAnsi="宋体" w:cs="Arial" w:hint="eastAsia"/>
          <w:szCs w:val="21"/>
        </w:rPr>
        <w:t>等</w:t>
      </w:r>
      <w:r>
        <w:rPr>
          <w:rFonts w:ascii="宋体" w:hAnsi="宋体" w:cs="Arial"/>
          <w:szCs w:val="21"/>
        </w:rPr>
        <w:t>攻读。</w:t>
      </w:r>
    </w:p>
    <w:p w:rsidR="00CF40B6" w:rsidRDefault="005E586E">
      <w:pPr>
        <w:spacing w:line="300" w:lineRule="auto"/>
        <w:rPr>
          <w:rFonts w:ascii="PMingLiU" w:hAnsi="PMingLiU"/>
          <w:b/>
          <w:color w:val="0000FF"/>
          <w:sz w:val="24"/>
          <w:szCs w:val="21"/>
        </w:rPr>
      </w:pPr>
      <w:r>
        <w:rPr>
          <w:rFonts w:ascii="PMingLiU" w:hAnsi="PMingLiU" w:hint="eastAsia"/>
          <w:b/>
          <w:color w:val="0000FF"/>
          <w:sz w:val="24"/>
          <w:szCs w:val="21"/>
        </w:rPr>
        <w:t xml:space="preserve">040302 </w:t>
      </w:r>
      <w:r>
        <w:rPr>
          <w:rFonts w:ascii="PMingLiU" w:hAnsi="PMingLiU" w:hint="eastAsia"/>
          <w:b/>
          <w:color w:val="0000FF"/>
          <w:sz w:val="24"/>
          <w:szCs w:val="21"/>
        </w:rPr>
        <w:t>运动人体科学</w:t>
      </w:r>
    </w:p>
    <w:p w:rsidR="00CF40B6" w:rsidRDefault="005E586E">
      <w:pPr>
        <w:pStyle w:val="a3"/>
        <w:spacing w:line="300" w:lineRule="auto"/>
        <w:ind w:leftChars="0" w:left="0" w:firstLineChars="200" w:firstLine="420"/>
        <w:rPr>
          <w:rFonts w:ascii="宋体" w:hAnsi="宋体" w:cs="Arial"/>
          <w:b/>
          <w:bCs/>
          <w:sz w:val="24"/>
        </w:rPr>
      </w:pPr>
      <w:r>
        <w:rPr>
          <w:rFonts w:ascii="PMingLiU" w:hAnsi="PMingLiU" w:hint="eastAsia"/>
          <w:bCs/>
          <w:szCs w:val="21"/>
        </w:rPr>
        <w:t>运动人体科学下设激光运动医学、运动神经生物学、运动再生医学和运动生化与营养</w:t>
      </w:r>
      <w:r>
        <w:rPr>
          <w:rFonts w:ascii="PMingLiU" w:hAnsi="PMingLiU" w:hint="eastAsia"/>
          <w:bCs/>
          <w:szCs w:val="21"/>
        </w:rPr>
        <w:t>4</w:t>
      </w:r>
      <w:r>
        <w:rPr>
          <w:rFonts w:ascii="PMingLiU" w:hAnsi="PMingLiU" w:hint="eastAsia"/>
          <w:bCs/>
          <w:szCs w:val="21"/>
        </w:rPr>
        <w:t>个研究方向，但研究领域不受研究方向的限制。在实验数据的处理方面，不但采用传统的统计方法，而且创立了个例和样本组都可以处理的自相似方法，两者的碰撞非常容易激发创新的研究设计和研究实践。本专业除了疾病的运动预防和康复外，重点研究健康管理，试图通过师生的互动，努力培养研究生基于兴趣点的研究能力，适合有兴趣从事健康科学研究的相关人员攻读。</w:t>
      </w:r>
    </w:p>
    <w:p w:rsidR="00CF40B6" w:rsidRDefault="005E586E">
      <w:pPr>
        <w:pStyle w:val="a3"/>
        <w:spacing w:line="300" w:lineRule="auto"/>
        <w:ind w:leftChars="0" w:left="0"/>
        <w:rPr>
          <w:rFonts w:ascii="宋体" w:hAnsi="宋体" w:cs="Arial"/>
          <w:b/>
          <w:sz w:val="24"/>
        </w:rPr>
      </w:pPr>
      <w:r>
        <w:rPr>
          <w:rFonts w:ascii="宋体" w:hAnsi="宋体" w:cs="Arial"/>
          <w:b/>
          <w:sz w:val="24"/>
        </w:rPr>
        <w:t>考试大纲：</w:t>
      </w:r>
    </w:p>
    <w:p w:rsidR="00CF40B6" w:rsidRDefault="005E586E">
      <w:pPr>
        <w:spacing w:line="300" w:lineRule="auto"/>
        <w:jc w:val="left"/>
        <w:rPr>
          <w:rFonts w:ascii="宋体" w:hAnsi="宋体"/>
          <w:b/>
          <w:sz w:val="24"/>
        </w:rPr>
      </w:pPr>
      <w:r>
        <w:rPr>
          <w:rFonts w:ascii="宋体" w:hAnsi="宋体" w:hint="eastAsia"/>
          <w:b/>
          <w:sz w:val="24"/>
        </w:rPr>
        <w:t>2018</w:t>
      </w:r>
      <w:r>
        <w:rPr>
          <w:rFonts w:ascii="宋体" w:hAnsi="宋体"/>
          <w:b/>
          <w:sz w:val="24"/>
        </w:rPr>
        <w:t>《</w:t>
      </w:r>
      <w:r>
        <w:rPr>
          <w:rFonts w:ascii="宋体" w:hAnsi="宋体" w:hint="eastAsia"/>
          <w:b/>
          <w:sz w:val="24"/>
        </w:rPr>
        <w:t>体育人文社会学概论》科目</w:t>
      </w:r>
    </w:p>
    <w:p w:rsidR="00CF40B6" w:rsidRDefault="005E586E">
      <w:pPr>
        <w:spacing w:line="300" w:lineRule="auto"/>
        <w:ind w:firstLineChars="200" w:firstLine="420"/>
        <w:jc w:val="left"/>
      </w:pPr>
      <w:r>
        <w:rPr>
          <w:rFonts w:hint="eastAsia"/>
        </w:rPr>
        <w:t>一、人文社会科学概述</w:t>
      </w:r>
    </w:p>
    <w:p w:rsidR="00CF40B6" w:rsidRDefault="005E586E">
      <w:pPr>
        <w:spacing w:line="300" w:lineRule="auto"/>
        <w:ind w:firstLineChars="200" w:firstLine="420"/>
        <w:jc w:val="left"/>
      </w:pPr>
      <w:r>
        <w:rPr>
          <w:rFonts w:hint="eastAsia"/>
        </w:rPr>
        <w:t>1.</w:t>
      </w:r>
      <w:r>
        <w:rPr>
          <w:rFonts w:hint="eastAsia"/>
        </w:rPr>
        <w:t>人文社会科学一般概述</w:t>
      </w:r>
    </w:p>
    <w:p w:rsidR="00CF40B6" w:rsidRDefault="005E586E">
      <w:pPr>
        <w:spacing w:line="300" w:lineRule="auto"/>
        <w:ind w:firstLineChars="200" w:firstLine="420"/>
        <w:jc w:val="left"/>
      </w:pPr>
      <w:r>
        <w:rPr>
          <w:rFonts w:hint="eastAsia"/>
        </w:rPr>
        <w:t>2.</w:t>
      </w:r>
      <w:r>
        <w:rPr>
          <w:rFonts w:hint="eastAsia"/>
        </w:rPr>
        <w:t>人</w:t>
      </w:r>
      <w:r>
        <w:rPr>
          <w:rFonts w:hint="eastAsia"/>
        </w:rPr>
        <w:t>文科学概述</w:t>
      </w:r>
    </w:p>
    <w:p w:rsidR="00CF40B6" w:rsidRDefault="005E586E">
      <w:pPr>
        <w:spacing w:line="300" w:lineRule="auto"/>
        <w:ind w:firstLineChars="200" w:firstLine="420"/>
        <w:jc w:val="left"/>
      </w:pPr>
      <w:r>
        <w:rPr>
          <w:rFonts w:hint="eastAsia"/>
        </w:rPr>
        <w:t>3.</w:t>
      </w:r>
      <w:r>
        <w:rPr>
          <w:rFonts w:hint="eastAsia"/>
        </w:rPr>
        <w:t>社会科学概述</w:t>
      </w:r>
    </w:p>
    <w:p w:rsidR="00CF40B6" w:rsidRDefault="005E586E">
      <w:pPr>
        <w:spacing w:line="300" w:lineRule="auto"/>
        <w:ind w:firstLineChars="200" w:firstLine="420"/>
        <w:jc w:val="left"/>
      </w:pPr>
      <w:r>
        <w:rPr>
          <w:rFonts w:hint="eastAsia"/>
        </w:rPr>
        <w:t>4.</w:t>
      </w:r>
      <w:r>
        <w:rPr>
          <w:rFonts w:hint="eastAsia"/>
        </w:rPr>
        <w:t>人文学科与社会学科的关系</w:t>
      </w:r>
    </w:p>
    <w:p w:rsidR="00CF40B6" w:rsidRDefault="005E586E">
      <w:pPr>
        <w:spacing w:line="300" w:lineRule="auto"/>
        <w:ind w:firstLineChars="200" w:firstLine="420"/>
        <w:jc w:val="left"/>
      </w:pPr>
      <w:r>
        <w:rPr>
          <w:rFonts w:hint="eastAsia"/>
        </w:rPr>
        <w:t>二、体育的人文观和社会观</w:t>
      </w:r>
    </w:p>
    <w:p w:rsidR="00CF40B6" w:rsidRDefault="005E586E">
      <w:pPr>
        <w:spacing w:line="300" w:lineRule="auto"/>
        <w:ind w:firstLineChars="200" w:firstLine="420"/>
        <w:jc w:val="left"/>
      </w:pPr>
      <w:r>
        <w:rPr>
          <w:rFonts w:hint="eastAsia"/>
        </w:rPr>
        <w:t>1.</w:t>
      </w:r>
      <w:r>
        <w:rPr>
          <w:rFonts w:hint="eastAsia"/>
        </w:rPr>
        <w:t>体育人文观</w:t>
      </w:r>
    </w:p>
    <w:p w:rsidR="00CF40B6" w:rsidRDefault="005E586E">
      <w:pPr>
        <w:spacing w:line="300" w:lineRule="auto"/>
        <w:ind w:firstLineChars="200" w:firstLine="420"/>
        <w:jc w:val="left"/>
      </w:pPr>
      <w:r>
        <w:rPr>
          <w:rFonts w:hint="eastAsia"/>
        </w:rPr>
        <w:t>2.</w:t>
      </w:r>
      <w:r>
        <w:rPr>
          <w:rFonts w:hint="eastAsia"/>
        </w:rPr>
        <w:t>体育社会观</w:t>
      </w:r>
    </w:p>
    <w:p w:rsidR="00CF40B6" w:rsidRDefault="005E586E">
      <w:pPr>
        <w:spacing w:line="300" w:lineRule="auto"/>
        <w:ind w:firstLineChars="200" w:firstLine="420"/>
        <w:jc w:val="left"/>
      </w:pPr>
      <w:r>
        <w:rPr>
          <w:rFonts w:hint="eastAsia"/>
        </w:rPr>
        <w:t>三、体育人文社会学概述</w:t>
      </w:r>
    </w:p>
    <w:p w:rsidR="00CF40B6" w:rsidRDefault="005E586E">
      <w:pPr>
        <w:spacing w:line="300" w:lineRule="auto"/>
        <w:ind w:firstLineChars="200" w:firstLine="420"/>
        <w:jc w:val="left"/>
      </w:pPr>
      <w:r>
        <w:rPr>
          <w:rFonts w:hint="eastAsia"/>
        </w:rPr>
        <w:t>1.</w:t>
      </w:r>
      <w:r>
        <w:rPr>
          <w:rFonts w:hint="eastAsia"/>
        </w:rPr>
        <w:t>中国体育人文社会学的由来与发展</w:t>
      </w:r>
    </w:p>
    <w:p w:rsidR="00CF40B6" w:rsidRDefault="005E586E">
      <w:pPr>
        <w:spacing w:line="300" w:lineRule="auto"/>
        <w:ind w:firstLineChars="200" w:firstLine="420"/>
        <w:jc w:val="left"/>
      </w:pPr>
      <w:r>
        <w:rPr>
          <w:rFonts w:hint="eastAsia"/>
        </w:rPr>
        <w:t>2.</w:t>
      </w:r>
      <w:r>
        <w:rPr>
          <w:rFonts w:hint="eastAsia"/>
        </w:rPr>
        <w:t>对体育的记忆性研究</w:t>
      </w:r>
    </w:p>
    <w:p w:rsidR="00CF40B6" w:rsidRDefault="005E586E">
      <w:pPr>
        <w:spacing w:line="300" w:lineRule="auto"/>
        <w:ind w:firstLineChars="200" w:firstLine="420"/>
        <w:jc w:val="left"/>
      </w:pPr>
      <w:r>
        <w:rPr>
          <w:rFonts w:hint="eastAsia"/>
        </w:rPr>
        <w:t>3.</w:t>
      </w:r>
      <w:r>
        <w:rPr>
          <w:rFonts w:hint="eastAsia"/>
        </w:rPr>
        <w:t>对现实体育现象的描述性研究</w:t>
      </w:r>
    </w:p>
    <w:p w:rsidR="00CF40B6" w:rsidRDefault="005E586E">
      <w:pPr>
        <w:spacing w:line="300" w:lineRule="auto"/>
        <w:ind w:firstLineChars="200" w:firstLine="420"/>
        <w:jc w:val="left"/>
      </w:pPr>
      <w:r>
        <w:rPr>
          <w:rFonts w:hint="eastAsia"/>
        </w:rPr>
        <w:t>4.</w:t>
      </w:r>
      <w:r>
        <w:rPr>
          <w:rFonts w:hint="eastAsia"/>
        </w:rPr>
        <w:t>体育行为的规范性研究</w:t>
      </w:r>
    </w:p>
    <w:p w:rsidR="00CF40B6" w:rsidRDefault="005E586E">
      <w:pPr>
        <w:spacing w:line="300" w:lineRule="auto"/>
        <w:ind w:firstLineChars="200" w:firstLine="420"/>
        <w:jc w:val="left"/>
      </w:pPr>
      <w:r>
        <w:rPr>
          <w:rFonts w:hint="eastAsia"/>
        </w:rPr>
        <w:t>5.</w:t>
      </w:r>
      <w:r>
        <w:rPr>
          <w:rFonts w:hint="eastAsia"/>
        </w:rPr>
        <w:t>体育的意识形态学科</w:t>
      </w:r>
    </w:p>
    <w:p w:rsidR="00CF40B6" w:rsidRDefault="005E586E">
      <w:pPr>
        <w:spacing w:line="300" w:lineRule="auto"/>
        <w:ind w:firstLineChars="200" w:firstLine="420"/>
        <w:jc w:val="left"/>
      </w:pPr>
      <w:r>
        <w:rPr>
          <w:rFonts w:hint="eastAsia"/>
        </w:rPr>
        <w:t>6.</w:t>
      </w:r>
      <w:r>
        <w:rPr>
          <w:rFonts w:hint="eastAsia"/>
        </w:rPr>
        <w:t>体育人文社会学的发展前景</w:t>
      </w:r>
    </w:p>
    <w:p w:rsidR="00CF40B6" w:rsidRDefault="005E586E">
      <w:pPr>
        <w:spacing w:line="300" w:lineRule="auto"/>
        <w:ind w:firstLineChars="200" w:firstLine="420"/>
        <w:jc w:val="left"/>
      </w:pPr>
      <w:r>
        <w:rPr>
          <w:rFonts w:hint="eastAsia"/>
        </w:rPr>
        <w:t>四、体育哲学</w:t>
      </w:r>
    </w:p>
    <w:p w:rsidR="00CF40B6" w:rsidRDefault="005E586E">
      <w:pPr>
        <w:spacing w:line="300" w:lineRule="auto"/>
        <w:ind w:firstLineChars="200" w:firstLine="420"/>
        <w:jc w:val="left"/>
      </w:pPr>
      <w:r>
        <w:rPr>
          <w:rFonts w:hint="eastAsia"/>
        </w:rPr>
        <w:t>1.</w:t>
      </w:r>
      <w:r>
        <w:rPr>
          <w:rFonts w:hint="eastAsia"/>
        </w:rPr>
        <w:t>体育哲学的学术进展</w:t>
      </w:r>
    </w:p>
    <w:p w:rsidR="00CF40B6" w:rsidRDefault="005E586E">
      <w:pPr>
        <w:spacing w:line="300" w:lineRule="auto"/>
        <w:ind w:firstLineChars="200" w:firstLine="420"/>
        <w:jc w:val="left"/>
      </w:pPr>
      <w:r>
        <w:rPr>
          <w:rFonts w:hint="eastAsia"/>
        </w:rPr>
        <w:t>2.</w:t>
      </w:r>
      <w:r>
        <w:rPr>
          <w:rFonts w:hint="eastAsia"/>
        </w:rPr>
        <w:t>体育哲学的基本理论</w:t>
      </w:r>
    </w:p>
    <w:p w:rsidR="00CF40B6" w:rsidRDefault="005E586E">
      <w:pPr>
        <w:spacing w:line="300" w:lineRule="auto"/>
        <w:ind w:firstLineChars="200" w:firstLine="420"/>
        <w:jc w:val="left"/>
      </w:pPr>
      <w:r>
        <w:rPr>
          <w:rFonts w:hint="eastAsia"/>
        </w:rPr>
        <w:t>3.</w:t>
      </w:r>
      <w:r>
        <w:rPr>
          <w:rFonts w:hint="eastAsia"/>
        </w:rPr>
        <w:t>体育哲学研究中的几个焦点问题</w:t>
      </w:r>
    </w:p>
    <w:p w:rsidR="00CF40B6" w:rsidRDefault="005E586E">
      <w:pPr>
        <w:spacing w:line="300" w:lineRule="auto"/>
        <w:ind w:firstLineChars="200" w:firstLine="420"/>
        <w:jc w:val="left"/>
      </w:pPr>
      <w:r>
        <w:rPr>
          <w:rFonts w:hint="eastAsia"/>
        </w:rPr>
        <w:t>五、体育史学</w:t>
      </w:r>
    </w:p>
    <w:p w:rsidR="00CF40B6" w:rsidRDefault="005E586E">
      <w:pPr>
        <w:spacing w:line="300" w:lineRule="auto"/>
        <w:ind w:firstLineChars="200" w:firstLine="420"/>
        <w:jc w:val="left"/>
      </w:pPr>
      <w:r>
        <w:rPr>
          <w:rFonts w:hint="eastAsia"/>
        </w:rPr>
        <w:lastRenderedPageBreak/>
        <w:t>1.</w:t>
      </w:r>
      <w:r>
        <w:rPr>
          <w:rFonts w:hint="eastAsia"/>
        </w:rPr>
        <w:t>体育史学的基本理论</w:t>
      </w:r>
    </w:p>
    <w:p w:rsidR="00CF40B6" w:rsidRDefault="005E586E">
      <w:pPr>
        <w:spacing w:line="300" w:lineRule="auto"/>
        <w:ind w:firstLineChars="200" w:firstLine="420"/>
        <w:jc w:val="left"/>
      </w:pPr>
      <w:r>
        <w:rPr>
          <w:rFonts w:hint="eastAsia"/>
        </w:rPr>
        <w:t>2.</w:t>
      </w:r>
      <w:r>
        <w:rPr>
          <w:rFonts w:hint="eastAsia"/>
        </w:rPr>
        <w:t>体育史学的发展与现状</w:t>
      </w:r>
    </w:p>
    <w:p w:rsidR="00CF40B6" w:rsidRDefault="005E586E">
      <w:pPr>
        <w:spacing w:line="300" w:lineRule="auto"/>
        <w:ind w:firstLineChars="200" w:firstLine="420"/>
        <w:jc w:val="left"/>
      </w:pPr>
      <w:r>
        <w:rPr>
          <w:rFonts w:hint="eastAsia"/>
        </w:rPr>
        <w:t>3.</w:t>
      </w:r>
      <w:r>
        <w:rPr>
          <w:rFonts w:hint="eastAsia"/>
        </w:rPr>
        <w:t>体育史学研究方法</w:t>
      </w:r>
    </w:p>
    <w:p w:rsidR="00CF40B6" w:rsidRDefault="005E586E">
      <w:pPr>
        <w:spacing w:line="300" w:lineRule="auto"/>
        <w:ind w:firstLineChars="200" w:firstLine="420"/>
        <w:jc w:val="left"/>
      </w:pPr>
      <w:r>
        <w:rPr>
          <w:rFonts w:hint="eastAsia"/>
        </w:rPr>
        <w:t>4.</w:t>
      </w:r>
      <w:r>
        <w:rPr>
          <w:rFonts w:hint="eastAsia"/>
        </w:rPr>
        <w:t>体育史学的发展趋势与前景</w:t>
      </w:r>
    </w:p>
    <w:p w:rsidR="00CF40B6" w:rsidRDefault="005E586E">
      <w:pPr>
        <w:spacing w:line="300" w:lineRule="auto"/>
        <w:ind w:firstLineChars="200" w:firstLine="420"/>
        <w:jc w:val="left"/>
      </w:pPr>
      <w:r>
        <w:rPr>
          <w:rFonts w:hint="eastAsia"/>
        </w:rPr>
        <w:t>六、体育人类学</w:t>
      </w:r>
    </w:p>
    <w:p w:rsidR="00CF40B6" w:rsidRDefault="005E586E">
      <w:pPr>
        <w:spacing w:line="300" w:lineRule="auto"/>
        <w:ind w:firstLineChars="200" w:firstLine="420"/>
        <w:jc w:val="left"/>
      </w:pPr>
      <w:r>
        <w:rPr>
          <w:rFonts w:hint="eastAsia"/>
        </w:rPr>
        <w:t>1.</w:t>
      </w:r>
      <w:r>
        <w:rPr>
          <w:rFonts w:hint="eastAsia"/>
        </w:rPr>
        <w:t>体育人类学的兴起</w:t>
      </w:r>
    </w:p>
    <w:p w:rsidR="00CF40B6" w:rsidRDefault="005E586E">
      <w:pPr>
        <w:spacing w:line="300" w:lineRule="auto"/>
        <w:ind w:firstLineChars="200" w:firstLine="420"/>
        <w:jc w:val="left"/>
      </w:pPr>
      <w:r>
        <w:rPr>
          <w:rFonts w:hint="eastAsia"/>
        </w:rPr>
        <w:t>2.</w:t>
      </w:r>
      <w:r>
        <w:rPr>
          <w:rFonts w:hint="eastAsia"/>
        </w:rPr>
        <w:t>体育人类学研究的对象</w:t>
      </w:r>
    </w:p>
    <w:p w:rsidR="00CF40B6" w:rsidRDefault="005E586E">
      <w:pPr>
        <w:spacing w:line="300" w:lineRule="auto"/>
        <w:ind w:firstLineChars="200" w:firstLine="420"/>
        <w:jc w:val="left"/>
      </w:pPr>
      <w:r>
        <w:rPr>
          <w:rFonts w:hint="eastAsia"/>
        </w:rPr>
        <w:t>3.</w:t>
      </w:r>
      <w:r>
        <w:rPr>
          <w:rFonts w:hint="eastAsia"/>
        </w:rPr>
        <w:t>体育人类学的研究方法</w:t>
      </w:r>
    </w:p>
    <w:p w:rsidR="00CF40B6" w:rsidRDefault="005E586E">
      <w:pPr>
        <w:spacing w:line="300" w:lineRule="auto"/>
        <w:ind w:firstLineChars="200" w:firstLine="420"/>
        <w:jc w:val="left"/>
      </w:pPr>
      <w:r>
        <w:rPr>
          <w:rFonts w:hint="eastAsia"/>
        </w:rPr>
        <w:t>4.</w:t>
      </w:r>
      <w:r>
        <w:rPr>
          <w:rFonts w:hint="eastAsia"/>
        </w:rPr>
        <w:t>体育人类学的学术进展</w:t>
      </w:r>
    </w:p>
    <w:p w:rsidR="00CF40B6" w:rsidRDefault="005E586E">
      <w:pPr>
        <w:spacing w:line="300" w:lineRule="auto"/>
        <w:ind w:firstLineChars="200" w:firstLine="420"/>
        <w:jc w:val="left"/>
      </w:pPr>
      <w:r>
        <w:rPr>
          <w:rFonts w:hint="eastAsia"/>
        </w:rPr>
        <w:t>七、体育美学</w:t>
      </w:r>
    </w:p>
    <w:p w:rsidR="00CF40B6" w:rsidRDefault="005E586E">
      <w:pPr>
        <w:spacing w:line="300" w:lineRule="auto"/>
        <w:ind w:firstLineChars="200" w:firstLine="420"/>
        <w:jc w:val="left"/>
      </w:pPr>
      <w:r>
        <w:rPr>
          <w:rFonts w:hint="eastAsia"/>
        </w:rPr>
        <w:t>1.</w:t>
      </w:r>
      <w:r>
        <w:rPr>
          <w:rFonts w:hint="eastAsia"/>
        </w:rPr>
        <w:t>国内外休育美学研究现状</w:t>
      </w:r>
    </w:p>
    <w:p w:rsidR="00CF40B6" w:rsidRDefault="005E586E">
      <w:pPr>
        <w:spacing w:line="300" w:lineRule="auto"/>
        <w:ind w:firstLineChars="200" w:firstLine="420"/>
        <w:jc w:val="left"/>
      </w:pPr>
      <w:r>
        <w:rPr>
          <w:rFonts w:hint="eastAsia"/>
        </w:rPr>
        <w:t>2.</w:t>
      </w:r>
      <w:r>
        <w:rPr>
          <w:rFonts w:hint="eastAsia"/>
        </w:rPr>
        <w:t>体育美学研究对象和方法</w:t>
      </w:r>
    </w:p>
    <w:p w:rsidR="00CF40B6" w:rsidRDefault="005E586E">
      <w:pPr>
        <w:spacing w:line="300" w:lineRule="auto"/>
        <w:ind w:firstLineChars="200" w:firstLine="420"/>
        <w:jc w:val="left"/>
      </w:pPr>
      <w:r>
        <w:rPr>
          <w:rFonts w:hint="eastAsia"/>
        </w:rPr>
        <w:t>3.</w:t>
      </w:r>
      <w:r>
        <w:rPr>
          <w:rFonts w:hint="eastAsia"/>
        </w:rPr>
        <w:t>体育美的性质和内容</w:t>
      </w:r>
    </w:p>
    <w:p w:rsidR="00CF40B6" w:rsidRDefault="005E586E">
      <w:pPr>
        <w:spacing w:line="300" w:lineRule="auto"/>
        <w:ind w:firstLineChars="200" w:firstLine="420"/>
        <w:jc w:val="left"/>
      </w:pPr>
      <w:r>
        <w:rPr>
          <w:rFonts w:hint="eastAsia"/>
        </w:rPr>
        <w:t>4.</w:t>
      </w:r>
      <w:r>
        <w:rPr>
          <w:rFonts w:hint="eastAsia"/>
        </w:rPr>
        <w:t>体育中的美感与审美教育</w:t>
      </w:r>
    </w:p>
    <w:p w:rsidR="00CF40B6" w:rsidRDefault="005E586E">
      <w:pPr>
        <w:spacing w:line="300" w:lineRule="auto"/>
        <w:ind w:firstLineChars="200" w:firstLine="420"/>
        <w:jc w:val="left"/>
      </w:pPr>
      <w:r>
        <w:rPr>
          <w:rFonts w:hint="eastAsia"/>
        </w:rPr>
        <w:t>5.</w:t>
      </w:r>
      <w:r>
        <w:rPr>
          <w:rFonts w:hint="eastAsia"/>
        </w:rPr>
        <w:t>体育美学研究进展</w:t>
      </w:r>
    </w:p>
    <w:p w:rsidR="00CF40B6" w:rsidRDefault="005E586E">
      <w:pPr>
        <w:spacing w:line="300" w:lineRule="auto"/>
        <w:ind w:firstLineChars="200" w:firstLine="420"/>
        <w:jc w:val="left"/>
      </w:pPr>
      <w:r>
        <w:rPr>
          <w:rFonts w:hint="eastAsia"/>
        </w:rPr>
        <w:t>八、奥林匹克研究</w:t>
      </w:r>
    </w:p>
    <w:p w:rsidR="00CF40B6" w:rsidRDefault="005E586E">
      <w:pPr>
        <w:spacing w:line="300" w:lineRule="auto"/>
        <w:ind w:firstLineChars="200" w:firstLine="420"/>
        <w:jc w:val="left"/>
      </w:pPr>
      <w:r>
        <w:rPr>
          <w:rFonts w:hint="eastAsia"/>
        </w:rPr>
        <w:t>1.</w:t>
      </w:r>
      <w:r>
        <w:rPr>
          <w:rFonts w:hint="eastAsia"/>
        </w:rPr>
        <w:t>奥林匹克运动的发展过程</w:t>
      </w:r>
    </w:p>
    <w:p w:rsidR="00CF40B6" w:rsidRDefault="005E586E">
      <w:pPr>
        <w:spacing w:line="300" w:lineRule="auto"/>
        <w:ind w:firstLineChars="200" w:firstLine="420"/>
        <w:jc w:val="left"/>
      </w:pPr>
      <w:r>
        <w:rPr>
          <w:rFonts w:hint="eastAsia"/>
        </w:rPr>
        <w:t>2.</w:t>
      </w:r>
      <w:r>
        <w:rPr>
          <w:rFonts w:hint="eastAsia"/>
        </w:rPr>
        <w:t>奥林匹克运动的贡献</w:t>
      </w:r>
    </w:p>
    <w:p w:rsidR="00CF40B6" w:rsidRDefault="005E586E">
      <w:pPr>
        <w:spacing w:line="300" w:lineRule="auto"/>
        <w:ind w:firstLineChars="200" w:firstLine="420"/>
        <w:jc w:val="left"/>
      </w:pPr>
      <w:r>
        <w:rPr>
          <w:rFonts w:hint="eastAsia"/>
        </w:rPr>
        <w:t>3.</w:t>
      </w:r>
      <w:r>
        <w:rPr>
          <w:rFonts w:hint="eastAsia"/>
        </w:rPr>
        <w:t>奥林匹克研究</w:t>
      </w:r>
    </w:p>
    <w:p w:rsidR="00CF40B6" w:rsidRDefault="005E586E">
      <w:pPr>
        <w:spacing w:line="300" w:lineRule="auto"/>
        <w:ind w:firstLineChars="200" w:firstLine="420"/>
        <w:jc w:val="left"/>
      </w:pPr>
      <w:r>
        <w:rPr>
          <w:rFonts w:hint="eastAsia"/>
        </w:rPr>
        <w:t>九、体育休闲娱乐理论</w:t>
      </w:r>
    </w:p>
    <w:p w:rsidR="00CF40B6" w:rsidRDefault="005E586E">
      <w:pPr>
        <w:spacing w:line="300" w:lineRule="auto"/>
        <w:ind w:firstLineChars="200" w:firstLine="420"/>
        <w:jc w:val="left"/>
      </w:pPr>
      <w:r>
        <w:rPr>
          <w:rFonts w:hint="eastAsia"/>
        </w:rPr>
        <w:t>1.</w:t>
      </w:r>
      <w:r>
        <w:rPr>
          <w:rFonts w:hint="eastAsia"/>
        </w:rPr>
        <w:t>休闲的由来与发展</w:t>
      </w:r>
    </w:p>
    <w:p w:rsidR="00CF40B6" w:rsidRDefault="005E586E">
      <w:pPr>
        <w:spacing w:line="300" w:lineRule="auto"/>
        <w:ind w:firstLineChars="200" w:firstLine="420"/>
        <w:jc w:val="left"/>
      </w:pPr>
      <w:r>
        <w:rPr>
          <w:rFonts w:hint="eastAsia"/>
        </w:rPr>
        <w:t>2.</w:t>
      </w:r>
      <w:r>
        <w:rPr>
          <w:rFonts w:hint="eastAsia"/>
        </w:rPr>
        <w:t>体育对休闲时代的适应性转变</w:t>
      </w:r>
    </w:p>
    <w:p w:rsidR="00CF40B6" w:rsidRDefault="005E586E">
      <w:pPr>
        <w:spacing w:line="300" w:lineRule="auto"/>
        <w:ind w:firstLineChars="200" w:firstLine="420"/>
        <w:jc w:val="left"/>
      </w:pPr>
      <w:r>
        <w:rPr>
          <w:rFonts w:hint="eastAsia"/>
        </w:rPr>
        <w:t>3.</w:t>
      </w:r>
      <w:r>
        <w:rPr>
          <w:rFonts w:hint="eastAsia"/>
        </w:rPr>
        <w:t>体育休闲娱乐理论的学术进展</w:t>
      </w:r>
    </w:p>
    <w:p w:rsidR="00CF40B6" w:rsidRDefault="005E586E">
      <w:pPr>
        <w:spacing w:line="300" w:lineRule="auto"/>
        <w:ind w:firstLineChars="200" w:firstLine="420"/>
        <w:jc w:val="left"/>
      </w:pPr>
      <w:r>
        <w:rPr>
          <w:rFonts w:hint="eastAsia"/>
        </w:rPr>
        <w:t>十、运动心理学</w:t>
      </w:r>
    </w:p>
    <w:p w:rsidR="00CF40B6" w:rsidRDefault="005E586E">
      <w:pPr>
        <w:spacing w:line="300" w:lineRule="auto"/>
        <w:ind w:firstLineChars="200" w:firstLine="420"/>
        <w:jc w:val="left"/>
      </w:pPr>
      <w:r>
        <w:rPr>
          <w:rFonts w:hint="eastAsia"/>
        </w:rPr>
        <w:t>1.</w:t>
      </w:r>
      <w:r>
        <w:rPr>
          <w:rFonts w:hint="eastAsia"/>
        </w:rPr>
        <w:t>运动心理学的产生与发展</w:t>
      </w:r>
    </w:p>
    <w:p w:rsidR="00CF40B6" w:rsidRDefault="005E586E">
      <w:pPr>
        <w:spacing w:line="300" w:lineRule="auto"/>
        <w:ind w:firstLineChars="200" w:firstLine="420"/>
        <w:jc w:val="left"/>
      </w:pPr>
      <w:r>
        <w:rPr>
          <w:rFonts w:hint="eastAsia"/>
        </w:rPr>
        <w:t>2.</w:t>
      </w:r>
      <w:r>
        <w:rPr>
          <w:rFonts w:hint="eastAsia"/>
        </w:rPr>
        <w:t>运动心理学研究对象和学科特点</w:t>
      </w:r>
    </w:p>
    <w:p w:rsidR="00CF40B6" w:rsidRDefault="005E586E">
      <w:pPr>
        <w:spacing w:line="300" w:lineRule="auto"/>
        <w:ind w:firstLineChars="200" w:firstLine="420"/>
        <w:jc w:val="left"/>
      </w:pPr>
      <w:r>
        <w:rPr>
          <w:rFonts w:hint="eastAsia"/>
        </w:rPr>
        <w:t>3.</w:t>
      </w:r>
      <w:r>
        <w:rPr>
          <w:rFonts w:hint="eastAsia"/>
        </w:rPr>
        <w:t>国内体育心理学研究概况及主要成就</w:t>
      </w:r>
    </w:p>
    <w:p w:rsidR="00CF40B6" w:rsidRDefault="005E586E">
      <w:pPr>
        <w:spacing w:line="300" w:lineRule="auto"/>
        <w:ind w:firstLineChars="200" w:firstLine="420"/>
        <w:jc w:val="left"/>
      </w:pPr>
      <w:r>
        <w:rPr>
          <w:rFonts w:hint="eastAsia"/>
        </w:rPr>
        <w:t>4.</w:t>
      </w:r>
      <w:r>
        <w:rPr>
          <w:rFonts w:hint="eastAsia"/>
        </w:rPr>
        <w:t>运动心理学研究的主要内容</w:t>
      </w:r>
    </w:p>
    <w:p w:rsidR="00CF40B6" w:rsidRDefault="005E586E">
      <w:pPr>
        <w:spacing w:line="300" w:lineRule="auto"/>
        <w:ind w:firstLineChars="200" w:firstLine="420"/>
        <w:jc w:val="left"/>
      </w:pPr>
      <w:r>
        <w:rPr>
          <w:rFonts w:hint="eastAsia"/>
        </w:rPr>
        <w:t>5.</w:t>
      </w:r>
      <w:r>
        <w:rPr>
          <w:rFonts w:hint="eastAsia"/>
        </w:rPr>
        <w:t>中国运动心理学研发中应注意的问题</w:t>
      </w:r>
    </w:p>
    <w:p w:rsidR="00CF40B6" w:rsidRDefault="005E586E">
      <w:pPr>
        <w:spacing w:line="300" w:lineRule="auto"/>
        <w:ind w:firstLineChars="200" w:firstLine="420"/>
        <w:jc w:val="left"/>
      </w:pPr>
      <w:r>
        <w:rPr>
          <w:rFonts w:hint="eastAsia"/>
        </w:rPr>
        <w:t>十一、体育社会学</w:t>
      </w:r>
    </w:p>
    <w:p w:rsidR="00CF40B6" w:rsidRDefault="005E586E">
      <w:pPr>
        <w:spacing w:line="300" w:lineRule="auto"/>
        <w:ind w:firstLineChars="200" w:firstLine="420"/>
        <w:jc w:val="left"/>
      </w:pPr>
      <w:r>
        <w:rPr>
          <w:rFonts w:hint="eastAsia"/>
        </w:rPr>
        <w:t>1.</w:t>
      </w:r>
      <w:r>
        <w:rPr>
          <w:rFonts w:hint="eastAsia"/>
        </w:rPr>
        <w:t>体育社会学基本理论</w:t>
      </w:r>
    </w:p>
    <w:p w:rsidR="00CF40B6" w:rsidRDefault="005E586E">
      <w:pPr>
        <w:spacing w:line="300" w:lineRule="auto"/>
        <w:ind w:firstLineChars="200" w:firstLine="420"/>
        <w:jc w:val="left"/>
      </w:pPr>
      <w:r>
        <w:rPr>
          <w:rFonts w:hint="eastAsia"/>
        </w:rPr>
        <w:t>2.</w:t>
      </w:r>
      <w:r>
        <w:rPr>
          <w:rFonts w:hint="eastAsia"/>
        </w:rPr>
        <w:t>体育社会学研究方法</w:t>
      </w:r>
    </w:p>
    <w:p w:rsidR="00CF40B6" w:rsidRDefault="005E586E">
      <w:pPr>
        <w:spacing w:line="300" w:lineRule="auto"/>
        <w:ind w:firstLineChars="200" w:firstLine="420"/>
        <w:jc w:val="left"/>
      </w:pPr>
      <w:r>
        <w:t>3</w:t>
      </w:r>
      <w:r>
        <w:rPr>
          <w:rFonts w:hint="eastAsia"/>
        </w:rPr>
        <w:t>.20</w:t>
      </w:r>
      <w:r>
        <w:rPr>
          <w:rFonts w:hint="eastAsia"/>
        </w:rPr>
        <w:t>世纪体育社会学的回顾</w:t>
      </w:r>
    </w:p>
    <w:p w:rsidR="00CF40B6" w:rsidRDefault="005E586E">
      <w:pPr>
        <w:spacing w:line="300" w:lineRule="auto"/>
        <w:ind w:firstLineChars="200" w:firstLine="420"/>
        <w:jc w:val="left"/>
      </w:pPr>
      <w:r>
        <w:rPr>
          <w:rFonts w:hint="eastAsia"/>
        </w:rPr>
        <w:t>4.</w:t>
      </w:r>
      <w:r>
        <w:rPr>
          <w:rFonts w:hint="eastAsia"/>
        </w:rPr>
        <w:t>体育社会学的最新发展</w:t>
      </w:r>
    </w:p>
    <w:p w:rsidR="00CF40B6" w:rsidRDefault="005E586E">
      <w:pPr>
        <w:spacing w:line="300" w:lineRule="auto"/>
        <w:ind w:firstLineChars="200" w:firstLine="420"/>
        <w:jc w:val="left"/>
      </w:pPr>
      <w:r>
        <w:rPr>
          <w:rFonts w:hint="eastAsia"/>
        </w:rPr>
        <w:t>十二、体育经济学</w:t>
      </w:r>
    </w:p>
    <w:p w:rsidR="00CF40B6" w:rsidRDefault="005E586E">
      <w:pPr>
        <w:spacing w:line="300" w:lineRule="auto"/>
        <w:ind w:firstLineChars="200" w:firstLine="420"/>
        <w:jc w:val="left"/>
      </w:pPr>
      <w:r>
        <w:rPr>
          <w:rFonts w:hint="eastAsia"/>
        </w:rPr>
        <w:lastRenderedPageBreak/>
        <w:t>1.</w:t>
      </w:r>
      <w:r>
        <w:rPr>
          <w:rFonts w:hint="eastAsia"/>
        </w:rPr>
        <w:t>优育经济学基本理论</w:t>
      </w:r>
    </w:p>
    <w:p w:rsidR="00CF40B6" w:rsidRDefault="005E586E">
      <w:pPr>
        <w:spacing w:line="300" w:lineRule="auto"/>
        <w:ind w:firstLineChars="200" w:firstLine="420"/>
        <w:jc w:val="left"/>
      </w:pPr>
      <w:r>
        <w:rPr>
          <w:rFonts w:hint="eastAsia"/>
        </w:rPr>
        <w:t>2.</w:t>
      </w:r>
      <w:r>
        <w:rPr>
          <w:rFonts w:hint="eastAsia"/>
        </w:rPr>
        <w:t>体育经济学学术进展</w:t>
      </w:r>
    </w:p>
    <w:p w:rsidR="00CF40B6" w:rsidRDefault="005E586E">
      <w:pPr>
        <w:spacing w:line="300" w:lineRule="auto"/>
        <w:ind w:firstLineChars="200" w:firstLine="420"/>
        <w:jc w:val="left"/>
      </w:pPr>
      <w:r>
        <w:rPr>
          <w:rFonts w:hint="eastAsia"/>
        </w:rPr>
        <w:t>3.</w:t>
      </w:r>
      <w:r>
        <w:rPr>
          <w:rFonts w:hint="eastAsia"/>
        </w:rPr>
        <w:t>体育经济学的发展趋势</w:t>
      </w:r>
    </w:p>
    <w:p w:rsidR="00CF40B6" w:rsidRDefault="005E586E">
      <w:pPr>
        <w:spacing w:line="300" w:lineRule="auto"/>
        <w:ind w:firstLineChars="200" w:firstLine="420"/>
        <w:jc w:val="left"/>
      </w:pPr>
      <w:r>
        <w:rPr>
          <w:rFonts w:hint="eastAsia"/>
        </w:rPr>
        <w:t>十三、体育管理学</w:t>
      </w:r>
    </w:p>
    <w:p w:rsidR="00CF40B6" w:rsidRDefault="005E586E">
      <w:pPr>
        <w:spacing w:line="300" w:lineRule="auto"/>
        <w:ind w:firstLineChars="200" w:firstLine="420"/>
        <w:jc w:val="left"/>
      </w:pPr>
      <w:r>
        <w:rPr>
          <w:rFonts w:hint="eastAsia"/>
        </w:rPr>
        <w:t>1.</w:t>
      </w:r>
      <w:r>
        <w:rPr>
          <w:rFonts w:hint="eastAsia"/>
        </w:rPr>
        <w:t>体育管理学研究的基本内容</w:t>
      </w:r>
    </w:p>
    <w:p w:rsidR="00CF40B6" w:rsidRDefault="005E586E">
      <w:pPr>
        <w:spacing w:line="300" w:lineRule="auto"/>
        <w:ind w:firstLineChars="200" w:firstLine="420"/>
        <w:jc w:val="left"/>
      </w:pPr>
      <w:r>
        <w:rPr>
          <w:rFonts w:hint="eastAsia"/>
        </w:rPr>
        <w:t>2.</w:t>
      </w:r>
      <w:r>
        <w:rPr>
          <w:rFonts w:hint="eastAsia"/>
        </w:rPr>
        <w:t>体育管理学科的产生与发展</w:t>
      </w:r>
    </w:p>
    <w:p w:rsidR="00CF40B6" w:rsidRDefault="005E586E">
      <w:pPr>
        <w:spacing w:line="300" w:lineRule="auto"/>
        <w:ind w:firstLineChars="200" w:firstLine="420"/>
        <w:jc w:val="left"/>
      </w:pPr>
      <w:r>
        <w:rPr>
          <w:rFonts w:hint="eastAsia"/>
        </w:rPr>
        <w:t>十四、体育法学</w:t>
      </w:r>
    </w:p>
    <w:p w:rsidR="00CF40B6" w:rsidRDefault="005E586E">
      <w:pPr>
        <w:spacing w:line="300" w:lineRule="auto"/>
        <w:ind w:firstLineChars="200" w:firstLine="420"/>
        <w:jc w:val="left"/>
      </w:pPr>
      <w:r>
        <w:rPr>
          <w:rFonts w:hint="eastAsia"/>
        </w:rPr>
        <w:t>1</w:t>
      </w:r>
      <w:r>
        <w:rPr>
          <w:rFonts w:hint="eastAsia"/>
        </w:rPr>
        <w:t>体育法学的有关基本问题</w:t>
      </w:r>
    </w:p>
    <w:p w:rsidR="00CF40B6" w:rsidRDefault="005E586E">
      <w:pPr>
        <w:spacing w:line="300" w:lineRule="auto"/>
        <w:ind w:firstLineChars="200" w:firstLine="420"/>
        <w:jc w:val="left"/>
      </w:pPr>
      <w:r>
        <w:t>2</w:t>
      </w:r>
      <w:r>
        <w:rPr>
          <w:rFonts w:hint="eastAsia"/>
        </w:rPr>
        <w:t>.</w:t>
      </w:r>
      <w:r>
        <w:rPr>
          <w:rFonts w:hint="eastAsia"/>
        </w:rPr>
        <w:t>体育法学的产生与发展</w:t>
      </w:r>
    </w:p>
    <w:p w:rsidR="00CF40B6" w:rsidRDefault="005E586E">
      <w:pPr>
        <w:spacing w:line="300" w:lineRule="auto"/>
        <w:ind w:firstLineChars="200" w:firstLine="420"/>
        <w:jc w:val="left"/>
      </w:pPr>
      <w:r>
        <w:rPr>
          <w:rFonts w:hint="eastAsia"/>
        </w:rPr>
        <w:t>3.</w:t>
      </w:r>
      <w:r>
        <w:rPr>
          <w:rFonts w:hint="eastAsia"/>
        </w:rPr>
        <w:t>我国体育法学的主要研究内容概述</w:t>
      </w:r>
    </w:p>
    <w:p w:rsidR="00CF40B6" w:rsidRDefault="005E586E">
      <w:pPr>
        <w:spacing w:line="300" w:lineRule="auto"/>
        <w:ind w:firstLineChars="200" w:firstLine="420"/>
        <w:jc w:val="left"/>
      </w:pPr>
      <w:r>
        <w:rPr>
          <w:rFonts w:hint="eastAsia"/>
        </w:rPr>
        <w:t>4.</w:t>
      </w:r>
      <w:r>
        <w:rPr>
          <w:rFonts w:hint="eastAsia"/>
        </w:rPr>
        <w:t>体育法学的发展需求和当前的主要任务</w:t>
      </w:r>
    </w:p>
    <w:p w:rsidR="00CF40B6" w:rsidRDefault="005E586E">
      <w:pPr>
        <w:spacing w:line="300" w:lineRule="auto"/>
        <w:ind w:firstLineChars="200" w:firstLine="420"/>
        <w:jc w:val="left"/>
      </w:pPr>
      <w:r>
        <w:rPr>
          <w:rFonts w:hint="eastAsia"/>
        </w:rPr>
        <w:t>十五、学校体育学</w:t>
      </w:r>
    </w:p>
    <w:p w:rsidR="00CF40B6" w:rsidRDefault="005E586E">
      <w:pPr>
        <w:spacing w:line="300" w:lineRule="auto"/>
        <w:ind w:firstLineChars="200" w:firstLine="420"/>
        <w:jc w:val="left"/>
      </w:pPr>
      <w:r>
        <w:rPr>
          <w:rFonts w:hint="eastAsia"/>
        </w:rPr>
        <w:t>1.</w:t>
      </w:r>
      <w:r>
        <w:rPr>
          <w:rFonts w:hint="eastAsia"/>
        </w:rPr>
        <w:t>学校体育和学校体育思想的历史回顾</w:t>
      </w:r>
    </w:p>
    <w:p w:rsidR="00CF40B6" w:rsidRDefault="005E586E">
      <w:pPr>
        <w:spacing w:line="300" w:lineRule="auto"/>
        <w:ind w:firstLineChars="200" w:firstLine="420"/>
        <w:jc w:val="left"/>
      </w:pPr>
      <w:r>
        <w:rPr>
          <w:rFonts w:hint="eastAsia"/>
        </w:rPr>
        <w:t>2.</w:t>
      </w:r>
      <w:r>
        <w:rPr>
          <w:rFonts w:hint="eastAsia"/>
        </w:rPr>
        <w:t>学校体育功能与目标的重新认识</w:t>
      </w:r>
    </w:p>
    <w:p w:rsidR="00CF40B6" w:rsidRDefault="005E586E">
      <w:pPr>
        <w:spacing w:line="300" w:lineRule="auto"/>
        <w:ind w:firstLineChars="200" w:firstLine="420"/>
        <w:jc w:val="left"/>
      </w:pPr>
      <w:r>
        <w:rPr>
          <w:rFonts w:hint="eastAsia"/>
        </w:rPr>
        <w:t>3.</w:t>
      </w:r>
      <w:r>
        <w:rPr>
          <w:rFonts w:hint="eastAsia"/>
        </w:rPr>
        <w:t>学校体育与竞技体育、社会体育</w:t>
      </w:r>
    </w:p>
    <w:p w:rsidR="00CF40B6" w:rsidRDefault="005E586E">
      <w:pPr>
        <w:spacing w:line="300" w:lineRule="auto"/>
        <w:ind w:firstLineChars="200" w:firstLine="420"/>
        <w:jc w:val="left"/>
      </w:pPr>
      <w:r>
        <w:rPr>
          <w:rFonts w:hint="eastAsia"/>
        </w:rPr>
        <w:t>4.</w:t>
      </w:r>
      <w:r>
        <w:rPr>
          <w:rFonts w:hint="eastAsia"/>
        </w:rPr>
        <w:t>体育教学目标与教学内容研究</w:t>
      </w:r>
    </w:p>
    <w:p w:rsidR="00CF40B6" w:rsidRDefault="005E586E">
      <w:pPr>
        <w:spacing w:line="300" w:lineRule="auto"/>
        <w:ind w:firstLineChars="200" w:firstLine="420"/>
        <w:jc w:val="left"/>
      </w:pPr>
      <w:r>
        <w:rPr>
          <w:rFonts w:hint="eastAsia"/>
        </w:rPr>
        <w:t>5.</w:t>
      </w:r>
      <w:r>
        <w:rPr>
          <w:rFonts w:hint="eastAsia"/>
        </w:rPr>
        <w:t>体育教学模式</w:t>
      </w:r>
    </w:p>
    <w:p w:rsidR="00CF40B6" w:rsidRDefault="005E586E">
      <w:pPr>
        <w:spacing w:line="300" w:lineRule="auto"/>
        <w:ind w:firstLineChars="200" w:firstLine="420"/>
        <w:jc w:val="left"/>
      </w:pPr>
      <w:r>
        <w:rPr>
          <w:rFonts w:hint="eastAsia"/>
        </w:rPr>
        <w:t>十六、体育传播学</w:t>
      </w:r>
    </w:p>
    <w:p w:rsidR="00CF40B6" w:rsidRDefault="005E586E">
      <w:pPr>
        <w:spacing w:line="300" w:lineRule="auto"/>
        <w:ind w:firstLineChars="200" w:firstLine="420"/>
        <w:jc w:val="left"/>
      </w:pPr>
      <w:r>
        <w:rPr>
          <w:rFonts w:hint="eastAsia"/>
        </w:rPr>
        <w:t>1.</w:t>
      </w:r>
      <w:r>
        <w:rPr>
          <w:rFonts w:hint="eastAsia"/>
        </w:rPr>
        <w:t>体育传播学的基本理论</w:t>
      </w:r>
    </w:p>
    <w:p w:rsidR="00CF40B6" w:rsidRDefault="005E586E">
      <w:pPr>
        <w:spacing w:line="300" w:lineRule="auto"/>
        <w:ind w:firstLineChars="200" w:firstLine="420"/>
        <w:jc w:val="left"/>
      </w:pPr>
      <w:r>
        <w:t>2</w:t>
      </w:r>
      <w:r>
        <w:rPr>
          <w:rFonts w:hint="eastAsia"/>
        </w:rPr>
        <w:t>.</w:t>
      </w:r>
      <w:r>
        <w:rPr>
          <w:rFonts w:hint="eastAsia"/>
        </w:rPr>
        <w:t>体育传播学的研究方法</w:t>
      </w:r>
    </w:p>
    <w:p w:rsidR="00CF40B6" w:rsidRDefault="005E586E">
      <w:pPr>
        <w:spacing w:line="300" w:lineRule="auto"/>
        <w:ind w:firstLineChars="200" w:firstLine="420"/>
        <w:jc w:val="left"/>
        <w:rPr>
          <w:rFonts w:ascii="宋体" w:hAnsi="宋体"/>
          <w:szCs w:val="21"/>
        </w:rPr>
      </w:pPr>
      <w:r>
        <w:t>3</w:t>
      </w:r>
      <w:r>
        <w:rPr>
          <w:rFonts w:hint="eastAsia"/>
        </w:rPr>
        <w:t>.</w:t>
      </w:r>
      <w:r>
        <w:rPr>
          <w:rFonts w:hint="eastAsia"/>
        </w:rPr>
        <w:t>体育传播学的学术进展</w:t>
      </w:r>
    </w:p>
    <w:p w:rsidR="00CF40B6" w:rsidRDefault="005E586E">
      <w:pPr>
        <w:widowControl/>
        <w:spacing w:line="300" w:lineRule="auto"/>
        <w:jc w:val="left"/>
        <w:rPr>
          <w:rFonts w:ascii="宋体" w:hAnsi="宋体" w:cs="Arial"/>
          <w:b/>
          <w:bCs/>
          <w:kern w:val="0"/>
          <w:sz w:val="24"/>
          <w:szCs w:val="22"/>
        </w:rPr>
      </w:pPr>
      <w:r>
        <w:rPr>
          <w:rFonts w:ascii="宋体" w:hAnsi="宋体" w:cs="Arial" w:hint="eastAsia"/>
          <w:b/>
          <w:bCs/>
          <w:kern w:val="0"/>
          <w:sz w:val="24"/>
          <w:szCs w:val="22"/>
        </w:rPr>
        <w:t xml:space="preserve">3032 </w:t>
      </w:r>
      <w:r>
        <w:rPr>
          <w:rFonts w:ascii="宋体" w:hAnsi="宋体" w:cs="Arial" w:hint="eastAsia"/>
          <w:b/>
          <w:bCs/>
          <w:kern w:val="0"/>
          <w:sz w:val="24"/>
          <w:szCs w:val="22"/>
        </w:rPr>
        <w:t>《体育哲学》科目</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一、国内外体育哲学的研究动态</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、国内体育哲学的研究动态</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、国外体育哲学的研究动态</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、国内外体育哲学研究的比较</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二、体育哲学研究的对象、内容和主要方法</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、体育哲学研究的对象</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、体育哲学的主要内容</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、体育哲学的主要方法</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三、体育的起源与动因</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、体育起源的几种学说</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、体育起源的时期</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、体育产生的动因</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四、体育的本质</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lastRenderedPageBreak/>
        <w:t>1</w:t>
      </w:r>
      <w:r>
        <w:rPr>
          <w:rFonts w:ascii="宋体" w:hAnsi="宋体" w:cs="Arial" w:hint="eastAsia"/>
          <w:kern w:val="0"/>
          <w:szCs w:val="21"/>
        </w:rPr>
        <w:t>、体育概念的归属</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、体育概念的本质与本质属性</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、体育概念的定义</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五、体育与教育</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、欧美的教育思想</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、我国的教育思想</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、体育与教育的关系</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六、身体活动与体育</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、身心关系的主要学说</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、身体结构的多元性</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、身体与活动</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4</w:t>
      </w:r>
      <w:r>
        <w:rPr>
          <w:rFonts w:ascii="宋体" w:hAnsi="宋体" w:cs="Arial" w:hint="eastAsia"/>
          <w:kern w:val="0"/>
          <w:szCs w:val="21"/>
        </w:rPr>
        <w:t>、身体活动与体育</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七、体育的目的与目标</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、中外体育目的、目标的主要观点</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、中外体育目的、目标的比较</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、体育目的、目标的界定</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八、体育与竞技运动</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、竞技运动概念的含义</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、体育与竞技运动的联系与区别</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九、体育的价值</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、价值概念的含义</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、体育功能的主要观点</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、体育价值与体育功能</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4</w:t>
      </w:r>
      <w:r>
        <w:rPr>
          <w:rFonts w:ascii="宋体" w:hAnsi="宋体" w:cs="Arial" w:hint="eastAsia"/>
          <w:kern w:val="0"/>
          <w:szCs w:val="21"/>
        </w:rPr>
        <w:t>、体育价值的内容</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十、体育现象的哲学分析</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该部分内容主要是结合当时体育实践中的现实问题进行分析，</w:t>
      </w:r>
    </w:p>
    <w:p w:rsidR="00CF40B6" w:rsidRDefault="005E586E">
      <w:pPr>
        <w:widowControl/>
        <w:spacing w:line="300" w:lineRule="auto"/>
        <w:ind w:firstLineChars="200" w:firstLine="420"/>
        <w:jc w:val="left"/>
        <w:rPr>
          <w:rFonts w:ascii="宋体" w:hAnsi="宋体" w:cs="Arial"/>
          <w:b/>
          <w:bCs/>
          <w:kern w:val="0"/>
          <w:sz w:val="22"/>
          <w:szCs w:val="21"/>
        </w:rPr>
      </w:pPr>
      <w:r>
        <w:rPr>
          <w:rFonts w:ascii="宋体" w:hAnsi="宋体" w:cs="Arial" w:hint="eastAsia"/>
          <w:kern w:val="0"/>
          <w:szCs w:val="21"/>
        </w:rPr>
        <w:t>具体内容不确定。</w:t>
      </w:r>
    </w:p>
    <w:p w:rsidR="00CF40B6" w:rsidRDefault="005E586E">
      <w:pPr>
        <w:widowControl/>
        <w:spacing w:line="300" w:lineRule="auto"/>
        <w:jc w:val="left"/>
        <w:rPr>
          <w:rFonts w:ascii="宋体" w:hAnsi="宋体" w:cs="Arial"/>
          <w:b/>
          <w:bCs/>
          <w:kern w:val="0"/>
          <w:sz w:val="24"/>
          <w:szCs w:val="22"/>
        </w:rPr>
      </w:pPr>
      <w:r>
        <w:rPr>
          <w:rFonts w:ascii="宋体" w:hAnsi="宋体" w:cs="Arial" w:hint="eastAsia"/>
          <w:b/>
          <w:bCs/>
          <w:kern w:val="0"/>
          <w:sz w:val="24"/>
          <w:szCs w:val="22"/>
        </w:rPr>
        <w:t xml:space="preserve">3033 </w:t>
      </w:r>
      <w:r>
        <w:rPr>
          <w:rFonts w:ascii="宋体" w:hAnsi="宋体" w:cs="Arial" w:hint="eastAsia"/>
          <w:b/>
          <w:bCs/>
          <w:kern w:val="0"/>
          <w:sz w:val="24"/>
          <w:szCs w:val="22"/>
        </w:rPr>
        <w:t>《体育法学》科目</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一、体育</w:t>
      </w:r>
      <w:bookmarkStart w:id="1" w:name="_Hlk497458812"/>
      <w:r>
        <w:rPr>
          <w:rFonts w:ascii="宋体" w:hAnsi="宋体" w:cs="Arial" w:hint="eastAsia"/>
          <w:kern w:val="0"/>
          <w:szCs w:val="21"/>
        </w:rPr>
        <w:t>法学</w:t>
      </w:r>
      <w:bookmarkEnd w:id="1"/>
      <w:r>
        <w:rPr>
          <w:rFonts w:ascii="宋体" w:hAnsi="宋体" w:cs="Arial" w:hint="eastAsia"/>
          <w:kern w:val="0"/>
          <w:szCs w:val="21"/>
        </w:rPr>
        <w:t>概述</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、国内外体育法学的研究进展</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、体育与体育法学的界定</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、体育法学的研究对象、研究内容和研究方法</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二、体育法的概念</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、体育法概念的主要观点</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、体育法的基本问题</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lastRenderedPageBreak/>
        <w:t>3</w:t>
      </w:r>
      <w:r>
        <w:rPr>
          <w:rFonts w:ascii="宋体" w:hAnsi="宋体" w:cs="Arial" w:hint="eastAsia"/>
          <w:kern w:val="0"/>
          <w:szCs w:val="21"/>
        </w:rPr>
        <w:t>、体育法的本质</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三、体育国家法</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、国家体育法的渊源</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、国家体育法的创制</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、国家体育法的发展</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四、固有体育法</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、固有体育法的含义</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、固有体育法的法社会学基础</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、固有体育法的内容</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五、国际体育法</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、国际体育法概论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、国际体育公法</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、国际体育私法</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4</w:t>
      </w:r>
      <w:r>
        <w:rPr>
          <w:rFonts w:ascii="宋体" w:hAnsi="宋体" w:cs="Arial" w:hint="eastAsia"/>
          <w:kern w:val="0"/>
          <w:szCs w:val="21"/>
        </w:rPr>
        <w:t>、国际体育争议仲裁</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5</w:t>
      </w:r>
      <w:r>
        <w:rPr>
          <w:rFonts w:ascii="宋体" w:hAnsi="宋体" w:cs="Arial" w:hint="eastAsia"/>
          <w:kern w:val="0"/>
          <w:szCs w:val="21"/>
        </w:rPr>
        <w:t>、国际体育法的进展</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六、体育法律关系</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、体育法律关系的含义、构成要素及运行</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、体育法律关系的种类</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、体育权利与体育义务</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4</w:t>
      </w:r>
      <w:r>
        <w:rPr>
          <w:rFonts w:ascii="宋体" w:hAnsi="宋体" w:cs="Arial" w:hint="eastAsia"/>
          <w:kern w:val="0"/>
          <w:szCs w:val="21"/>
        </w:rPr>
        <w:t>、体育的法律责任</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七、典型体育合同</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、职业运动员合同</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、体育经纪人合同</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、体育赞助合同</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4</w:t>
      </w:r>
      <w:r>
        <w:rPr>
          <w:rFonts w:ascii="宋体" w:hAnsi="宋体" w:cs="Arial" w:hint="eastAsia"/>
          <w:kern w:val="0"/>
          <w:szCs w:val="21"/>
        </w:rPr>
        <w:t>、体育赛会志愿服务合同</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八、体育知识产权法律制度</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、知识产权与体育知识产权</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、体育知识产权的法律问题</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、奥林匹克知识产权法律制度</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4</w:t>
      </w:r>
      <w:r>
        <w:rPr>
          <w:rFonts w:ascii="宋体" w:hAnsi="宋体" w:cs="Arial" w:hint="eastAsia"/>
          <w:kern w:val="0"/>
          <w:szCs w:val="21"/>
        </w:rPr>
        <w:t>、体育知识产权的法律保护及救济途径</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九、体育伤害</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、体育安全保障义务</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、同场竞技伤害的法律责任</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、学校体育伤害的法律问题</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十、不当法律行为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lastRenderedPageBreak/>
        <w:t>1</w:t>
      </w:r>
      <w:r>
        <w:rPr>
          <w:rFonts w:ascii="宋体" w:hAnsi="宋体" w:cs="Arial" w:hint="eastAsia"/>
          <w:kern w:val="0"/>
          <w:szCs w:val="21"/>
        </w:rPr>
        <w:t>、“假球、黑哨”行为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、体育经纪人越轨行为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、竞技体育违法犯罪行为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十一、兴奋剂法律问题</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、奋剂问题概论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、反兴奋剂法律制度的主要内容</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、反兴奋剂国际公约</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4</w:t>
      </w:r>
      <w:r>
        <w:rPr>
          <w:rFonts w:ascii="宋体" w:hAnsi="宋体" w:cs="Arial" w:hint="eastAsia"/>
          <w:kern w:val="0"/>
          <w:szCs w:val="21"/>
        </w:rPr>
        <w:t>、我国反兴奋剂现状</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十二、赛场暴力行为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、赛场暴力行为概述</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、赛场暴力行为现状</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、赛场暴力行为的危害性</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4</w:t>
      </w:r>
      <w:r>
        <w:rPr>
          <w:rFonts w:ascii="宋体" w:hAnsi="宋体" w:cs="Arial" w:hint="eastAsia"/>
          <w:kern w:val="0"/>
          <w:szCs w:val="21"/>
        </w:rPr>
        <w:t>、赛场暴力行为的预防</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十三、体育纠纷与解决机制</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、体育纠纷概述</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、体育纠纷的</w:t>
      </w:r>
      <w:r>
        <w:rPr>
          <w:rFonts w:ascii="宋体" w:hAnsi="宋体" w:cs="Arial" w:hint="eastAsia"/>
          <w:kern w:val="0"/>
          <w:szCs w:val="21"/>
        </w:rPr>
        <w:t>ADR</w:t>
      </w:r>
      <w:r>
        <w:rPr>
          <w:rFonts w:ascii="宋体" w:hAnsi="宋体" w:cs="Arial" w:hint="eastAsia"/>
          <w:kern w:val="0"/>
          <w:szCs w:val="21"/>
        </w:rPr>
        <w:t>解决机制</w:t>
      </w:r>
    </w:p>
    <w:p w:rsidR="00CF40B6" w:rsidRDefault="005E586E">
      <w:pPr>
        <w:widowControl/>
        <w:spacing w:line="300" w:lineRule="auto"/>
        <w:ind w:firstLineChars="200" w:firstLine="420"/>
        <w:jc w:val="left"/>
        <w:rPr>
          <w:rFonts w:ascii="宋体" w:hAnsi="宋体" w:cs="Arial"/>
          <w:b/>
          <w:bCs/>
          <w:kern w:val="0"/>
          <w:sz w:val="22"/>
          <w:szCs w:val="21"/>
        </w:rPr>
      </w:pPr>
      <w:r>
        <w:rPr>
          <w:rFonts w:ascii="宋体" w:hAnsi="宋体" w:cs="Arial" w:hint="eastAsia"/>
          <w:kern w:val="0"/>
          <w:szCs w:val="21"/>
        </w:rPr>
        <w:t>3</w:t>
      </w:r>
      <w:r>
        <w:rPr>
          <w:rFonts w:ascii="宋体" w:hAnsi="宋体" w:cs="Arial" w:hint="eastAsia"/>
          <w:kern w:val="0"/>
          <w:szCs w:val="21"/>
        </w:rPr>
        <w:t>、体育纠纷的诉讼解决机制</w:t>
      </w:r>
    </w:p>
    <w:p w:rsidR="00CF40B6" w:rsidRDefault="005E586E">
      <w:pPr>
        <w:widowControl/>
        <w:spacing w:line="300" w:lineRule="auto"/>
        <w:jc w:val="left"/>
        <w:rPr>
          <w:rFonts w:ascii="宋体" w:hAnsi="宋体" w:cs="Arial"/>
          <w:b/>
          <w:bCs/>
          <w:kern w:val="0"/>
          <w:sz w:val="24"/>
          <w:szCs w:val="22"/>
        </w:rPr>
      </w:pPr>
      <w:r>
        <w:rPr>
          <w:rFonts w:ascii="宋体" w:hAnsi="宋体" w:cs="Arial" w:hint="eastAsia"/>
          <w:b/>
          <w:bCs/>
          <w:kern w:val="0"/>
          <w:sz w:val="24"/>
          <w:szCs w:val="22"/>
        </w:rPr>
        <w:t xml:space="preserve">3031 </w:t>
      </w:r>
      <w:r>
        <w:rPr>
          <w:rFonts w:ascii="宋体" w:hAnsi="宋体" w:cs="Arial" w:hint="eastAsia"/>
          <w:b/>
          <w:bCs/>
          <w:kern w:val="0"/>
          <w:sz w:val="24"/>
          <w:szCs w:val="22"/>
        </w:rPr>
        <w:t>《学校体育学》科目</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学校体育的产生与发展</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）国外学校体育的产生与发展</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）我国学校体育的产生与发展</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学校体育的结构、功能与目标</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）学校体育结构与功能</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4</w:t>
      </w:r>
      <w:r>
        <w:rPr>
          <w:rFonts w:ascii="宋体" w:hAnsi="宋体" w:cs="Arial" w:hint="eastAsia"/>
          <w:kern w:val="0"/>
          <w:szCs w:val="21"/>
        </w:rPr>
        <w:t>）学校体育目的与目标</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3. </w:t>
      </w:r>
      <w:r>
        <w:rPr>
          <w:rFonts w:ascii="宋体" w:hAnsi="宋体" w:cs="Arial" w:hint="eastAsia"/>
          <w:kern w:val="0"/>
          <w:szCs w:val="21"/>
        </w:rPr>
        <w:t>学校体育课程</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5</w:t>
      </w:r>
      <w:r>
        <w:rPr>
          <w:rFonts w:ascii="宋体" w:hAnsi="宋体" w:cs="Arial" w:hint="eastAsia"/>
          <w:kern w:val="0"/>
          <w:szCs w:val="21"/>
        </w:rPr>
        <w:t>）学校体育课程编制</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6</w:t>
      </w:r>
      <w:r>
        <w:rPr>
          <w:rFonts w:ascii="宋体" w:hAnsi="宋体" w:cs="Arial" w:hint="eastAsia"/>
          <w:kern w:val="0"/>
          <w:szCs w:val="21"/>
        </w:rPr>
        <w:t>）学校体育课程改革与发展</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4.</w:t>
      </w:r>
      <w:r>
        <w:rPr>
          <w:rFonts w:ascii="宋体" w:hAnsi="宋体" w:cs="Arial" w:hint="eastAsia"/>
          <w:kern w:val="0"/>
          <w:szCs w:val="21"/>
        </w:rPr>
        <w:t>体育教学基本理论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7</w:t>
      </w:r>
      <w:r>
        <w:rPr>
          <w:rFonts w:ascii="宋体" w:hAnsi="宋体" w:cs="Arial" w:hint="eastAsia"/>
          <w:kern w:val="0"/>
          <w:szCs w:val="21"/>
        </w:rPr>
        <w:t>）体育教学特点与原则</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8</w:t>
      </w:r>
      <w:r>
        <w:rPr>
          <w:rFonts w:ascii="宋体" w:hAnsi="宋体" w:cs="Arial" w:hint="eastAsia"/>
          <w:kern w:val="0"/>
          <w:szCs w:val="21"/>
        </w:rPr>
        <w:t>）体育教学方法与手段</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9</w:t>
      </w:r>
      <w:r>
        <w:rPr>
          <w:rFonts w:ascii="宋体" w:hAnsi="宋体" w:cs="Arial" w:hint="eastAsia"/>
          <w:kern w:val="0"/>
          <w:szCs w:val="21"/>
        </w:rPr>
        <w:t>）体育教学内容与标准</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10</w:t>
      </w:r>
      <w:r>
        <w:rPr>
          <w:rFonts w:ascii="宋体" w:hAnsi="宋体" w:cs="Arial" w:hint="eastAsia"/>
          <w:kern w:val="0"/>
          <w:szCs w:val="21"/>
        </w:rPr>
        <w:t>）体育教学设计与评价</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5.</w:t>
      </w:r>
      <w:r>
        <w:rPr>
          <w:rFonts w:ascii="宋体" w:hAnsi="宋体" w:cs="Arial" w:hint="eastAsia"/>
          <w:kern w:val="0"/>
          <w:szCs w:val="21"/>
        </w:rPr>
        <w:t>体育教学技能</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11</w:t>
      </w:r>
      <w:r>
        <w:rPr>
          <w:rFonts w:ascii="宋体" w:hAnsi="宋体" w:cs="Arial" w:hint="eastAsia"/>
          <w:kern w:val="0"/>
          <w:szCs w:val="21"/>
        </w:rPr>
        <w:t>）体育教学技能概念</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12</w:t>
      </w:r>
      <w:r>
        <w:rPr>
          <w:rFonts w:ascii="宋体" w:hAnsi="宋体" w:cs="Arial" w:hint="eastAsia"/>
          <w:kern w:val="0"/>
          <w:szCs w:val="21"/>
        </w:rPr>
        <w:t>）体育教学技能分类</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lastRenderedPageBreak/>
        <w:t>（</w:t>
      </w:r>
      <w:r>
        <w:rPr>
          <w:rFonts w:ascii="宋体" w:hAnsi="宋体" w:cs="Arial" w:hint="eastAsia"/>
          <w:kern w:val="0"/>
          <w:szCs w:val="21"/>
        </w:rPr>
        <w:t>13</w:t>
      </w:r>
      <w:r>
        <w:rPr>
          <w:rFonts w:ascii="宋体" w:hAnsi="宋体" w:cs="Arial" w:hint="eastAsia"/>
          <w:kern w:val="0"/>
          <w:szCs w:val="21"/>
        </w:rPr>
        <w:t>）体育教学技能训练</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6.</w:t>
      </w:r>
      <w:r>
        <w:rPr>
          <w:rFonts w:ascii="宋体" w:hAnsi="宋体" w:cs="Arial" w:hint="eastAsia"/>
          <w:kern w:val="0"/>
          <w:szCs w:val="21"/>
        </w:rPr>
        <w:t>学校体育训练与竞赛</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14</w:t>
      </w:r>
      <w:r>
        <w:rPr>
          <w:rFonts w:ascii="宋体" w:hAnsi="宋体" w:cs="Arial" w:hint="eastAsia"/>
          <w:kern w:val="0"/>
          <w:szCs w:val="21"/>
        </w:rPr>
        <w:t>）学校体育训练</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15</w:t>
      </w:r>
      <w:r>
        <w:rPr>
          <w:rFonts w:ascii="宋体" w:hAnsi="宋体" w:cs="Arial" w:hint="eastAsia"/>
          <w:kern w:val="0"/>
          <w:szCs w:val="21"/>
        </w:rPr>
        <w:t>）学校体育竞赛</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7.</w:t>
      </w:r>
      <w:r>
        <w:rPr>
          <w:rFonts w:ascii="宋体" w:hAnsi="宋体" w:cs="Arial" w:hint="eastAsia"/>
          <w:kern w:val="0"/>
          <w:szCs w:val="21"/>
        </w:rPr>
        <w:t>学校体育政策法规</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16</w:t>
      </w:r>
      <w:r>
        <w:rPr>
          <w:rFonts w:ascii="宋体" w:hAnsi="宋体" w:cs="Arial" w:hint="eastAsia"/>
          <w:kern w:val="0"/>
          <w:szCs w:val="21"/>
        </w:rPr>
        <w:t>）学校体育课程与教学的政策法规</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17</w:t>
      </w:r>
      <w:r>
        <w:rPr>
          <w:rFonts w:ascii="宋体" w:hAnsi="宋体" w:cs="Arial" w:hint="eastAsia"/>
          <w:kern w:val="0"/>
          <w:szCs w:val="21"/>
        </w:rPr>
        <w:t>）学校体育训练与竞赛的政策法规</w:t>
      </w:r>
    </w:p>
    <w:p w:rsidR="00CF40B6" w:rsidRDefault="005E586E">
      <w:pPr>
        <w:widowControl/>
        <w:spacing w:line="300" w:lineRule="auto"/>
        <w:ind w:firstLineChars="200" w:firstLine="420"/>
        <w:jc w:val="left"/>
        <w:rPr>
          <w:rFonts w:ascii="宋体" w:hAnsi="宋体" w:cs="Arial"/>
          <w:b/>
          <w:bCs/>
          <w:kern w:val="0"/>
          <w:sz w:val="22"/>
          <w:szCs w:val="21"/>
        </w:rPr>
      </w:pPr>
      <w:r>
        <w:rPr>
          <w:rFonts w:ascii="宋体" w:hAnsi="宋体" w:cs="Arial" w:hint="eastAsia"/>
          <w:kern w:val="0"/>
          <w:szCs w:val="21"/>
        </w:rPr>
        <w:t>（</w:t>
      </w:r>
      <w:r>
        <w:rPr>
          <w:rFonts w:ascii="宋体" w:hAnsi="宋体" w:cs="Arial" w:hint="eastAsia"/>
          <w:kern w:val="0"/>
          <w:szCs w:val="21"/>
        </w:rPr>
        <w:t>18</w:t>
      </w:r>
      <w:r>
        <w:rPr>
          <w:rFonts w:ascii="宋体" w:hAnsi="宋体" w:cs="Arial" w:hint="eastAsia"/>
          <w:kern w:val="0"/>
          <w:szCs w:val="21"/>
        </w:rPr>
        <w:t>）学生体质与健康的政策法规</w:t>
      </w:r>
    </w:p>
    <w:p w:rsidR="00CF40B6" w:rsidRDefault="005E586E">
      <w:pPr>
        <w:widowControl/>
        <w:spacing w:line="300" w:lineRule="auto"/>
        <w:jc w:val="left"/>
        <w:rPr>
          <w:rFonts w:ascii="宋体" w:hAnsi="宋体" w:cs="Arial"/>
          <w:b/>
          <w:bCs/>
          <w:kern w:val="0"/>
          <w:sz w:val="24"/>
          <w:szCs w:val="22"/>
        </w:rPr>
      </w:pPr>
      <w:r>
        <w:rPr>
          <w:rFonts w:ascii="宋体" w:hAnsi="宋体" w:cs="Arial" w:hint="eastAsia"/>
          <w:b/>
          <w:bCs/>
          <w:kern w:val="0"/>
          <w:sz w:val="24"/>
          <w:szCs w:val="22"/>
        </w:rPr>
        <w:t xml:space="preserve">3030 </w:t>
      </w:r>
      <w:r>
        <w:rPr>
          <w:rFonts w:ascii="宋体" w:hAnsi="宋体" w:cs="Arial" w:hint="eastAsia"/>
          <w:b/>
          <w:bCs/>
          <w:kern w:val="0"/>
          <w:sz w:val="24"/>
          <w:szCs w:val="22"/>
        </w:rPr>
        <w:t>《体育社会学》科目</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一、体育社会学概述</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社会学概论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社会学视野下的体育运动</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国内外体育社会学研究发展与动向</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二、体育社会学理论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结构功能主义理论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冲突理论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过程理论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4.</w:t>
      </w:r>
      <w:r>
        <w:rPr>
          <w:rFonts w:ascii="宋体" w:hAnsi="宋体" w:cs="Arial" w:hint="eastAsia"/>
          <w:kern w:val="0"/>
          <w:szCs w:val="21"/>
        </w:rPr>
        <w:t>结构化理论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5.</w:t>
      </w:r>
      <w:r>
        <w:rPr>
          <w:rFonts w:ascii="宋体" w:hAnsi="宋体" w:cs="Arial" w:hint="eastAsia"/>
          <w:kern w:val="0"/>
          <w:szCs w:val="21"/>
        </w:rPr>
        <w:t>符号互动理论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6.</w:t>
      </w:r>
      <w:r>
        <w:rPr>
          <w:rFonts w:ascii="宋体" w:hAnsi="宋体" w:cs="Arial" w:hint="eastAsia"/>
          <w:kern w:val="0"/>
          <w:szCs w:val="21"/>
        </w:rPr>
        <w:t>社会行动论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7.</w:t>
      </w:r>
      <w:r>
        <w:rPr>
          <w:rFonts w:ascii="宋体" w:hAnsi="宋体" w:cs="Arial" w:hint="eastAsia"/>
          <w:kern w:val="0"/>
          <w:szCs w:val="21"/>
        </w:rPr>
        <w:t>批判主义理论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8.</w:t>
      </w:r>
      <w:r>
        <w:rPr>
          <w:rFonts w:ascii="宋体" w:hAnsi="宋体" w:cs="Arial" w:hint="eastAsia"/>
          <w:kern w:val="0"/>
          <w:szCs w:val="21"/>
        </w:rPr>
        <w:t>女性主义理论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9.</w:t>
      </w:r>
      <w:r>
        <w:rPr>
          <w:rFonts w:ascii="宋体" w:hAnsi="宋体" w:cs="Arial" w:hint="eastAsia"/>
          <w:kern w:val="0"/>
          <w:szCs w:val="21"/>
        </w:rPr>
        <w:t>后结构主义理论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10.</w:t>
      </w:r>
      <w:r>
        <w:rPr>
          <w:rFonts w:ascii="宋体" w:hAnsi="宋体" w:cs="Arial" w:hint="eastAsia"/>
          <w:kern w:val="0"/>
          <w:szCs w:val="21"/>
        </w:rPr>
        <w:t>具身理论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三、体育社会学研究专题</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体育与社会结构</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体育与社会运行</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体育群体</w:t>
      </w:r>
      <w:r>
        <w:rPr>
          <w:rFonts w:ascii="宋体" w:hAnsi="宋体" w:cs="Arial" w:hint="eastAsia"/>
          <w:kern w:val="0"/>
          <w:szCs w:val="21"/>
        </w:rPr>
        <w:t>/</w:t>
      </w:r>
      <w:r>
        <w:rPr>
          <w:rFonts w:ascii="宋体" w:hAnsi="宋体" w:cs="Arial" w:hint="eastAsia"/>
          <w:kern w:val="0"/>
          <w:szCs w:val="21"/>
        </w:rPr>
        <w:t>组织</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4.</w:t>
      </w:r>
      <w:r>
        <w:rPr>
          <w:rFonts w:ascii="宋体" w:hAnsi="宋体" w:cs="Arial" w:hint="eastAsia"/>
          <w:kern w:val="0"/>
          <w:szCs w:val="21"/>
        </w:rPr>
        <w:t>体育文化与宗教</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5.</w:t>
      </w:r>
      <w:r>
        <w:rPr>
          <w:rFonts w:ascii="宋体" w:hAnsi="宋体" w:cs="Arial" w:hint="eastAsia"/>
          <w:kern w:val="0"/>
          <w:szCs w:val="21"/>
        </w:rPr>
        <w:t>体育的社会化</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6.</w:t>
      </w:r>
      <w:r>
        <w:rPr>
          <w:rFonts w:ascii="宋体" w:hAnsi="宋体" w:cs="Arial" w:hint="eastAsia"/>
          <w:kern w:val="0"/>
          <w:szCs w:val="21"/>
        </w:rPr>
        <w:t>体育传媒</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7.</w:t>
      </w:r>
      <w:r>
        <w:rPr>
          <w:rFonts w:ascii="宋体" w:hAnsi="宋体" w:cs="Arial" w:hint="eastAsia"/>
          <w:kern w:val="0"/>
          <w:szCs w:val="21"/>
        </w:rPr>
        <w:t>体育生活方式</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8.</w:t>
      </w:r>
      <w:r>
        <w:rPr>
          <w:rFonts w:ascii="宋体" w:hAnsi="宋体" w:cs="Arial" w:hint="eastAsia"/>
          <w:kern w:val="0"/>
          <w:szCs w:val="21"/>
        </w:rPr>
        <w:t>各人群（老年、妇女、民族</w:t>
      </w:r>
      <w:r>
        <w:rPr>
          <w:rFonts w:ascii="宋体" w:hAnsi="宋体" w:cs="Arial" w:hint="eastAsia"/>
          <w:kern w:val="0"/>
          <w:szCs w:val="21"/>
        </w:rPr>
        <w:t>/</w:t>
      </w:r>
      <w:r>
        <w:rPr>
          <w:rFonts w:ascii="宋体" w:hAnsi="宋体" w:cs="Arial" w:hint="eastAsia"/>
          <w:kern w:val="0"/>
          <w:szCs w:val="21"/>
        </w:rPr>
        <w:t>种族等）的体育参与</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四、体育社会学研究范式、方法和设计</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体育社会学研究方法论</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lastRenderedPageBreak/>
        <w:t>2.</w:t>
      </w:r>
      <w:r>
        <w:rPr>
          <w:rFonts w:ascii="宋体" w:hAnsi="宋体" w:cs="Arial" w:hint="eastAsia"/>
          <w:kern w:val="0"/>
          <w:szCs w:val="21"/>
        </w:rPr>
        <w:t>体育社会学量化研究方法及其设计过程</w:t>
      </w:r>
    </w:p>
    <w:p w:rsidR="00CF40B6" w:rsidRDefault="005E586E">
      <w:pPr>
        <w:widowControl/>
        <w:spacing w:line="30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体育社会学质性研究方法及其设计过程</w:t>
      </w:r>
    </w:p>
    <w:p w:rsidR="00CF40B6" w:rsidRDefault="005E586E">
      <w:pPr>
        <w:widowControl/>
        <w:spacing w:line="300" w:lineRule="auto"/>
        <w:jc w:val="left"/>
        <w:rPr>
          <w:rFonts w:ascii="宋体" w:hAnsi="宋体" w:cs="Arial"/>
          <w:b/>
          <w:bCs/>
          <w:kern w:val="0"/>
          <w:sz w:val="24"/>
          <w:szCs w:val="22"/>
        </w:rPr>
      </w:pPr>
      <w:r>
        <w:rPr>
          <w:rFonts w:ascii="宋体" w:hAnsi="宋体" w:cs="Arial" w:hint="eastAsia"/>
          <w:b/>
          <w:bCs/>
          <w:kern w:val="0"/>
          <w:sz w:val="24"/>
          <w:szCs w:val="22"/>
        </w:rPr>
        <w:t>3035</w:t>
      </w:r>
      <w:r>
        <w:rPr>
          <w:rFonts w:ascii="宋体" w:hAnsi="宋体" w:cs="Arial" w:hint="eastAsia"/>
          <w:b/>
          <w:bCs/>
          <w:kern w:val="0"/>
          <w:sz w:val="24"/>
          <w:szCs w:val="22"/>
        </w:rPr>
        <w:t>《</w:t>
      </w:r>
      <w:r>
        <w:rPr>
          <w:rFonts w:ascii="宋体" w:hAnsi="宋体" w:cs="Arial" w:hint="eastAsia"/>
          <w:b/>
          <w:bCs/>
          <w:kern w:val="0"/>
          <w:sz w:val="24"/>
          <w:szCs w:val="22"/>
        </w:rPr>
        <w:t>体育产业经济学》科目</w:t>
      </w:r>
    </w:p>
    <w:p w:rsidR="00CF40B6" w:rsidRDefault="005E586E">
      <w:pPr>
        <w:numPr>
          <w:ilvl w:val="0"/>
          <w:numId w:val="32"/>
        </w:numPr>
        <w:spacing w:line="300" w:lineRule="auto"/>
        <w:ind w:firstLineChars="200" w:firstLine="420"/>
        <w:jc w:val="left"/>
      </w:pPr>
      <w:r>
        <w:rPr>
          <w:rFonts w:hint="eastAsia"/>
        </w:rPr>
        <w:t>体育产业的分类与市场构成；</w:t>
      </w:r>
    </w:p>
    <w:p w:rsidR="00CF40B6" w:rsidRDefault="005E586E">
      <w:pPr>
        <w:spacing w:line="300" w:lineRule="auto"/>
        <w:ind w:firstLineChars="200" w:firstLine="420"/>
        <w:jc w:val="left"/>
      </w:pPr>
      <w:r>
        <w:rPr>
          <w:rFonts w:hint="eastAsia"/>
        </w:rPr>
        <w:t>第二、体育产业结构；</w:t>
      </w:r>
    </w:p>
    <w:p w:rsidR="00CF40B6" w:rsidRDefault="005E586E">
      <w:pPr>
        <w:spacing w:line="300" w:lineRule="auto"/>
        <w:ind w:firstLineChars="200" w:firstLine="420"/>
        <w:jc w:val="left"/>
      </w:pPr>
      <w:r>
        <w:rPr>
          <w:rFonts w:hint="eastAsia"/>
        </w:rPr>
        <w:t>第三、体育产业组织；</w:t>
      </w:r>
    </w:p>
    <w:p w:rsidR="00CF40B6" w:rsidRDefault="005E586E">
      <w:pPr>
        <w:spacing w:line="300" w:lineRule="auto"/>
        <w:ind w:firstLineChars="200" w:firstLine="420"/>
        <w:jc w:val="left"/>
      </w:pPr>
      <w:r>
        <w:rPr>
          <w:rFonts w:hint="eastAsia"/>
        </w:rPr>
        <w:t>第四、体育市场运行；</w:t>
      </w:r>
    </w:p>
    <w:p w:rsidR="00CF40B6" w:rsidRDefault="005E586E">
      <w:pPr>
        <w:spacing w:line="300" w:lineRule="auto"/>
        <w:ind w:firstLineChars="200" w:firstLine="420"/>
        <w:jc w:val="left"/>
      </w:pPr>
      <w:r>
        <w:rPr>
          <w:rFonts w:hint="eastAsia"/>
        </w:rPr>
        <w:t>第五、体育产业政策；</w:t>
      </w:r>
    </w:p>
    <w:p w:rsidR="00CF40B6" w:rsidRDefault="005E586E">
      <w:pPr>
        <w:spacing w:line="300" w:lineRule="auto"/>
        <w:ind w:firstLineChars="200" w:firstLine="420"/>
        <w:jc w:val="left"/>
      </w:pPr>
      <w:r>
        <w:rPr>
          <w:rFonts w:hint="eastAsia"/>
        </w:rPr>
        <w:t>第六、体育资本市场运营；</w:t>
      </w:r>
    </w:p>
    <w:p w:rsidR="00CF40B6" w:rsidRDefault="005E586E">
      <w:pPr>
        <w:spacing w:line="300" w:lineRule="auto"/>
        <w:ind w:firstLineChars="200" w:firstLine="420"/>
        <w:jc w:val="left"/>
      </w:pPr>
      <w:r>
        <w:rPr>
          <w:rFonts w:hint="eastAsia"/>
        </w:rPr>
        <w:t>第七、体育产业发展战略。</w:t>
      </w:r>
    </w:p>
    <w:p w:rsidR="00CF40B6" w:rsidRDefault="00CF40B6">
      <w:pPr>
        <w:spacing w:line="300" w:lineRule="auto"/>
        <w:jc w:val="left"/>
      </w:pPr>
    </w:p>
    <w:p w:rsidR="00CF40B6" w:rsidRDefault="005E586E">
      <w:pPr>
        <w:widowControl/>
        <w:adjustRightInd w:val="0"/>
        <w:snapToGrid w:val="0"/>
        <w:spacing w:line="300" w:lineRule="auto"/>
        <w:jc w:val="left"/>
        <w:rPr>
          <w:rFonts w:ascii="宋体" w:hAnsi="宋体" w:cs="宋体"/>
          <w:b/>
          <w:kern w:val="0"/>
          <w:sz w:val="24"/>
        </w:rPr>
      </w:pPr>
      <w:r>
        <w:rPr>
          <w:rFonts w:ascii="宋体" w:hAnsi="宋体" w:cs="Arial" w:hint="eastAsia"/>
          <w:b/>
          <w:kern w:val="0"/>
          <w:sz w:val="24"/>
        </w:rPr>
        <w:t>运动人体科学</w:t>
      </w:r>
      <w:r>
        <w:rPr>
          <w:rFonts w:ascii="宋体" w:hAnsi="宋体" w:cs="Arial"/>
          <w:b/>
          <w:kern w:val="0"/>
          <w:sz w:val="24"/>
        </w:rPr>
        <w:t>考试</w:t>
      </w:r>
      <w:r>
        <w:rPr>
          <w:rFonts w:ascii="宋体" w:hAnsi="宋体" w:cs="Arial" w:hint="eastAsia"/>
          <w:b/>
          <w:kern w:val="0"/>
          <w:sz w:val="24"/>
        </w:rPr>
        <w:t>大纲：</w:t>
      </w:r>
    </w:p>
    <w:p w:rsidR="00CF40B6" w:rsidRDefault="005E586E">
      <w:pPr>
        <w:spacing w:line="300" w:lineRule="auto"/>
        <w:rPr>
          <w:rFonts w:ascii="PMingLiU" w:eastAsia="PMingLiU" w:hAnsi="PMingLiU"/>
          <w:b/>
          <w:sz w:val="24"/>
          <w:lang w:eastAsia="zh-TW"/>
        </w:rPr>
      </w:pPr>
      <w:r>
        <w:rPr>
          <w:rFonts w:ascii="PMingLiU" w:hAnsi="PMingLiU"/>
          <w:b/>
          <w:sz w:val="24"/>
          <w:lang w:eastAsia="zh-TW"/>
        </w:rPr>
        <w:t>2019</w:t>
      </w:r>
      <w:r>
        <w:rPr>
          <w:rFonts w:ascii="PMingLiU" w:hAnsi="PMingLiU" w:hint="eastAsia"/>
          <w:b/>
          <w:sz w:val="24"/>
          <w:lang w:eastAsia="zh-TW"/>
        </w:rPr>
        <w:t>《</w:t>
      </w:r>
      <w:r>
        <w:rPr>
          <w:rFonts w:ascii="PMingLiU" w:hAnsi="PMingLiU"/>
          <w:b/>
          <w:sz w:val="24"/>
          <w:lang w:eastAsia="zh-TW"/>
        </w:rPr>
        <w:t>运动生理学</w:t>
      </w:r>
      <w:r>
        <w:rPr>
          <w:rFonts w:ascii="PMingLiU" w:hAnsi="PMingLiU" w:hint="eastAsia"/>
          <w:b/>
          <w:sz w:val="24"/>
          <w:lang w:eastAsia="zh-TW"/>
        </w:rPr>
        <w:t>》</w:t>
      </w:r>
      <w:r>
        <w:rPr>
          <w:rFonts w:ascii="PMingLiU" w:hAnsi="PMingLiU" w:hint="eastAsia"/>
          <w:b/>
          <w:sz w:val="24"/>
        </w:rPr>
        <w:t>科目</w:t>
      </w:r>
    </w:p>
    <w:p w:rsidR="00CF40B6" w:rsidRDefault="005E586E">
      <w:pPr>
        <w:spacing w:line="300" w:lineRule="auto"/>
        <w:rPr>
          <w:rFonts w:ascii="PMingLiU" w:eastAsia="PMingLiU" w:hAnsi="PMingLiU"/>
          <w:szCs w:val="21"/>
        </w:rPr>
      </w:pPr>
      <w:r>
        <w:rPr>
          <w:rFonts w:ascii="PMingLiU" w:hAnsi="PMingLiU" w:hint="eastAsia"/>
          <w:szCs w:val="21"/>
        </w:rPr>
        <w:t>一</w:t>
      </w:r>
      <w:r>
        <w:rPr>
          <w:rFonts w:ascii="PMingLiU" w:hAnsi="PMingLiU" w:hint="eastAsia"/>
          <w:szCs w:val="21"/>
        </w:rPr>
        <w:t>、</w:t>
      </w:r>
      <w:r>
        <w:rPr>
          <w:rFonts w:ascii="PMingLiU" w:hAnsi="PMingLiU" w:hint="eastAsia"/>
          <w:szCs w:val="21"/>
        </w:rPr>
        <w:t>内稳态与体检</w:t>
      </w:r>
    </w:p>
    <w:p w:rsidR="00CF40B6" w:rsidRDefault="005E586E">
      <w:pPr>
        <w:spacing w:line="300" w:lineRule="auto"/>
        <w:ind w:firstLineChars="200" w:firstLine="420"/>
        <w:rPr>
          <w:rFonts w:ascii="PMingLiU" w:eastAsia="PMingLiU" w:hAnsi="PMingLiU"/>
          <w:szCs w:val="21"/>
        </w:rPr>
      </w:pPr>
      <w:r>
        <w:rPr>
          <w:rFonts w:ascii="PMingLiU" w:hAnsi="PMingLiU" w:hint="eastAsia"/>
          <w:szCs w:val="21"/>
        </w:rPr>
        <w:t>1.</w:t>
      </w:r>
      <w:r>
        <w:rPr>
          <w:rFonts w:ascii="PMingLiU" w:hAnsi="PMingLiU" w:hint="eastAsia"/>
          <w:szCs w:val="21"/>
        </w:rPr>
        <w:t>内稳态概念及其在生命科学中的应用</w:t>
      </w:r>
    </w:p>
    <w:p w:rsidR="00CF40B6" w:rsidRDefault="005E586E">
      <w:pPr>
        <w:spacing w:line="300" w:lineRule="auto"/>
        <w:ind w:firstLineChars="200" w:firstLine="420"/>
        <w:rPr>
          <w:rFonts w:ascii="PMingLiU" w:eastAsia="PMingLiU" w:hAnsi="PMingLiU"/>
          <w:szCs w:val="21"/>
        </w:rPr>
      </w:pPr>
      <w:r>
        <w:rPr>
          <w:rFonts w:ascii="PMingLiU" w:hAnsi="PMingLiU" w:hint="eastAsia"/>
          <w:szCs w:val="21"/>
        </w:rPr>
        <w:t>2.</w:t>
      </w:r>
      <w:r>
        <w:rPr>
          <w:rFonts w:ascii="PMingLiU" w:hAnsi="PMingLiU" w:hint="eastAsia"/>
          <w:szCs w:val="21"/>
        </w:rPr>
        <w:t>体检的基本原理</w:t>
      </w:r>
    </w:p>
    <w:p w:rsidR="00CF40B6" w:rsidRDefault="005E586E">
      <w:pPr>
        <w:spacing w:line="300" w:lineRule="auto"/>
        <w:ind w:firstLineChars="200" w:firstLine="420"/>
        <w:rPr>
          <w:rFonts w:ascii="PMingLiU" w:eastAsia="PMingLiU" w:hAnsi="PMingLiU"/>
          <w:szCs w:val="21"/>
        </w:rPr>
      </w:pPr>
      <w:r>
        <w:rPr>
          <w:rFonts w:ascii="PMingLiU" w:hAnsi="PMingLiU" w:hint="eastAsia"/>
          <w:szCs w:val="21"/>
        </w:rPr>
        <w:t>3.</w:t>
      </w:r>
      <w:r>
        <w:rPr>
          <w:rFonts w:ascii="PMingLiU" w:hAnsi="PMingLiU" w:hint="eastAsia"/>
          <w:szCs w:val="21"/>
        </w:rPr>
        <w:t>从现有体检数据中获得健康信息的可能方法</w:t>
      </w:r>
    </w:p>
    <w:p w:rsidR="00CF40B6" w:rsidRDefault="005E586E">
      <w:pPr>
        <w:spacing w:line="300" w:lineRule="auto"/>
        <w:rPr>
          <w:rFonts w:ascii="PMingLiU" w:eastAsia="PMingLiU" w:hAnsi="PMingLiU"/>
          <w:szCs w:val="21"/>
        </w:rPr>
      </w:pPr>
      <w:r>
        <w:rPr>
          <w:rFonts w:ascii="PMingLiU" w:hAnsi="PMingLiU" w:hint="eastAsia"/>
          <w:szCs w:val="21"/>
        </w:rPr>
        <w:t>二</w:t>
      </w:r>
      <w:r>
        <w:rPr>
          <w:rFonts w:ascii="PMingLiU" w:hAnsi="PMingLiU" w:hint="eastAsia"/>
          <w:szCs w:val="21"/>
        </w:rPr>
        <w:t>、</w:t>
      </w:r>
      <w:r>
        <w:rPr>
          <w:rFonts w:ascii="PMingLiU" w:hAnsi="PMingLiU" w:hint="eastAsia"/>
          <w:szCs w:val="21"/>
        </w:rPr>
        <w:t>功能内稳态与运动训练</w:t>
      </w:r>
    </w:p>
    <w:p w:rsidR="00CF40B6" w:rsidRDefault="005E586E">
      <w:pPr>
        <w:spacing w:line="300" w:lineRule="auto"/>
        <w:ind w:firstLineChars="200" w:firstLine="420"/>
        <w:rPr>
          <w:rFonts w:ascii="PMingLiU" w:eastAsia="PMingLiU" w:hAnsi="PMingLiU"/>
          <w:szCs w:val="21"/>
        </w:rPr>
      </w:pPr>
      <w:r>
        <w:rPr>
          <w:rFonts w:ascii="PMingLiU" w:hAnsi="PMingLiU" w:hint="eastAsia"/>
          <w:szCs w:val="21"/>
        </w:rPr>
        <w:t>1.</w:t>
      </w:r>
      <w:r>
        <w:rPr>
          <w:rFonts w:ascii="PMingLiU" w:hAnsi="PMingLiU" w:hint="eastAsia"/>
          <w:szCs w:val="21"/>
        </w:rPr>
        <w:t>功能内稳态的概念及其应用</w:t>
      </w:r>
    </w:p>
    <w:p w:rsidR="00CF40B6" w:rsidRDefault="005E586E">
      <w:pPr>
        <w:spacing w:line="300" w:lineRule="auto"/>
        <w:ind w:firstLineChars="200" w:firstLine="420"/>
        <w:rPr>
          <w:rFonts w:ascii="PMingLiU" w:eastAsia="PMingLiU" w:hAnsi="PMingLiU"/>
          <w:szCs w:val="21"/>
        </w:rPr>
      </w:pPr>
      <w:r>
        <w:rPr>
          <w:rFonts w:ascii="PMingLiU" w:hAnsi="PMingLiU" w:hint="eastAsia"/>
          <w:szCs w:val="21"/>
        </w:rPr>
        <w:t>2.</w:t>
      </w:r>
      <w:r>
        <w:rPr>
          <w:rFonts w:ascii="PMingLiU" w:hAnsi="PMingLiU" w:hint="eastAsia"/>
          <w:szCs w:val="21"/>
        </w:rPr>
        <w:t>习惯性行为与行为内稳态</w:t>
      </w:r>
    </w:p>
    <w:p w:rsidR="00CF40B6" w:rsidRDefault="005E586E">
      <w:pPr>
        <w:spacing w:line="300" w:lineRule="auto"/>
        <w:ind w:firstLineChars="200" w:firstLine="420"/>
        <w:rPr>
          <w:rFonts w:ascii="PMingLiU" w:eastAsia="PMingLiU" w:hAnsi="PMingLiU"/>
          <w:szCs w:val="21"/>
        </w:rPr>
      </w:pPr>
      <w:r>
        <w:rPr>
          <w:rFonts w:ascii="PMingLiU" w:hAnsi="PMingLiU" w:hint="eastAsia"/>
          <w:szCs w:val="21"/>
        </w:rPr>
        <w:t>3.</w:t>
      </w:r>
      <w:r>
        <w:rPr>
          <w:rFonts w:ascii="PMingLiU" w:hAnsi="PMingLiU" w:hint="eastAsia"/>
          <w:szCs w:val="21"/>
        </w:rPr>
        <w:t>急性运动与规律性运动</w:t>
      </w:r>
    </w:p>
    <w:p w:rsidR="00CF40B6" w:rsidRDefault="005E586E">
      <w:pPr>
        <w:spacing w:line="300" w:lineRule="auto"/>
        <w:ind w:firstLineChars="200" w:firstLine="420"/>
        <w:rPr>
          <w:rFonts w:ascii="PMingLiU" w:eastAsia="PMingLiU" w:hAnsi="PMingLiU"/>
          <w:szCs w:val="21"/>
        </w:rPr>
      </w:pPr>
      <w:r>
        <w:rPr>
          <w:rFonts w:ascii="PMingLiU" w:hAnsi="PMingLiU" w:hint="eastAsia"/>
          <w:szCs w:val="21"/>
        </w:rPr>
        <w:t>4.</w:t>
      </w:r>
      <w:r>
        <w:rPr>
          <w:rFonts w:ascii="PMingLiU" w:hAnsi="PMingLiU" w:hint="eastAsia"/>
          <w:szCs w:val="21"/>
        </w:rPr>
        <w:t>专项内稳态与运动训练分类</w:t>
      </w:r>
    </w:p>
    <w:p w:rsidR="00CF40B6" w:rsidRDefault="005E586E">
      <w:pPr>
        <w:spacing w:line="300" w:lineRule="auto"/>
        <w:rPr>
          <w:rFonts w:ascii="PMingLiU" w:eastAsia="PMingLiU" w:hAnsi="PMingLiU"/>
          <w:szCs w:val="21"/>
        </w:rPr>
      </w:pPr>
      <w:r>
        <w:rPr>
          <w:rFonts w:ascii="PMingLiU" w:hAnsi="PMingLiU" w:hint="eastAsia"/>
          <w:szCs w:val="21"/>
        </w:rPr>
        <w:t>三</w:t>
      </w:r>
      <w:r>
        <w:rPr>
          <w:rFonts w:ascii="PMingLiU" w:hAnsi="PMingLiU" w:hint="eastAsia"/>
          <w:szCs w:val="21"/>
        </w:rPr>
        <w:t>、</w:t>
      </w:r>
      <w:r>
        <w:rPr>
          <w:rFonts w:ascii="PMingLiU" w:hAnsi="PMingLiU" w:hint="eastAsia"/>
          <w:szCs w:val="21"/>
        </w:rPr>
        <w:t>自相似与运动监测</w:t>
      </w:r>
    </w:p>
    <w:p w:rsidR="00CF40B6" w:rsidRDefault="005E586E">
      <w:pPr>
        <w:spacing w:line="300" w:lineRule="auto"/>
        <w:ind w:firstLineChars="200" w:firstLine="420"/>
        <w:rPr>
          <w:rFonts w:ascii="PMingLiU" w:eastAsia="PMingLiU" w:hAnsi="PMingLiU"/>
          <w:szCs w:val="21"/>
        </w:rPr>
      </w:pPr>
      <w:r>
        <w:rPr>
          <w:rFonts w:ascii="PMingLiU" w:hAnsi="PMingLiU" w:hint="eastAsia"/>
          <w:szCs w:val="21"/>
        </w:rPr>
        <w:t>1.</w:t>
      </w:r>
      <w:r>
        <w:rPr>
          <w:rFonts w:ascii="PMingLiU" w:hAnsi="PMingLiU" w:hint="eastAsia"/>
          <w:szCs w:val="21"/>
        </w:rPr>
        <w:t>自相似与分形</w:t>
      </w:r>
    </w:p>
    <w:p w:rsidR="00CF40B6" w:rsidRDefault="005E586E">
      <w:pPr>
        <w:spacing w:line="300" w:lineRule="auto"/>
        <w:ind w:firstLineChars="200" w:firstLine="420"/>
        <w:rPr>
          <w:rFonts w:ascii="PMingLiU" w:eastAsia="PMingLiU" w:hAnsi="PMingLiU"/>
          <w:szCs w:val="21"/>
        </w:rPr>
      </w:pPr>
      <w:r>
        <w:rPr>
          <w:rFonts w:ascii="PMingLiU" w:hAnsi="PMingLiU" w:hint="eastAsia"/>
          <w:szCs w:val="21"/>
        </w:rPr>
        <w:t>2.</w:t>
      </w:r>
      <w:r>
        <w:rPr>
          <w:rFonts w:ascii="PMingLiU" w:hAnsi="PMingLiU" w:hint="eastAsia"/>
          <w:szCs w:val="21"/>
        </w:rPr>
        <w:t>幂函数</w:t>
      </w:r>
      <w:r>
        <w:rPr>
          <w:rFonts w:ascii="PMingLiU" w:hAnsi="PMingLiU" w:hint="eastAsia"/>
          <w:szCs w:val="21"/>
        </w:rPr>
        <w:t>定律与自相似</w:t>
      </w:r>
    </w:p>
    <w:p w:rsidR="00CF40B6" w:rsidRDefault="005E586E">
      <w:pPr>
        <w:spacing w:line="300" w:lineRule="auto"/>
        <w:ind w:firstLineChars="200" w:firstLine="440"/>
        <w:rPr>
          <w:rFonts w:ascii="PMingLiU" w:eastAsia="PMingLiU" w:hAnsi="PMingLiU"/>
          <w:sz w:val="22"/>
          <w:szCs w:val="22"/>
        </w:rPr>
      </w:pPr>
      <w:r>
        <w:rPr>
          <w:rFonts w:ascii="PMingLiU" w:hAnsi="PMingLiU" w:hint="eastAsia"/>
          <w:sz w:val="22"/>
          <w:szCs w:val="22"/>
        </w:rPr>
        <w:t>3.</w:t>
      </w:r>
      <w:r>
        <w:rPr>
          <w:rFonts w:ascii="PMingLiU" w:hAnsi="PMingLiU" w:hint="eastAsia"/>
          <w:sz w:val="22"/>
          <w:szCs w:val="22"/>
        </w:rPr>
        <w:t>幂函数</w:t>
      </w:r>
      <w:r>
        <w:rPr>
          <w:rFonts w:ascii="PMingLiU" w:hAnsi="PMingLiU" w:hint="eastAsia"/>
          <w:sz w:val="22"/>
          <w:szCs w:val="22"/>
        </w:rPr>
        <w:t>定律分析运动监测数据</w:t>
      </w:r>
    </w:p>
    <w:p w:rsidR="00CF40B6" w:rsidRDefault="005E586E">
      <w:pPr>
        <w:spacing w:line="300" w:lineRule="auto"/>
        <w:rPr>
          <w:rFonts w:ascii="PMingLiU" w:eastAsia="PMingLiU" w:hAnsi="PMingLiU" w:cs="宋体"/>
          <w:b/>
          <w:sz w:val="24"/>
        </w:rPr>
      </w:pPr>
      <w:r>
        <w:rPr>
          <w:rFonts w:ascii="PMingLiU" w:hAnsi="PMingLiU" w:cs="宋体"/>
          <w:b/>
          <w:sz w:val="24"/>
        </w:rPr>
        <w:t>30</w:t>
      </w:r>
      <w:r>
        <w:rPr>
          <w:rFonts w:ascii="PMingLiU" w:hAnsi="PMingLiU" w:cs="宋体" w:hint="eastAsia"/>
          <w:b/>
          <w:sz w:val="24"/>
        </w:rPr>
        <w:t>34</w:t>
      </w:r>
      <w:r>
        <w:rPr>
          <w:rFonts w:ascii="PMingLiU" w:hAnsi="PMingLiU" w:cs="宋体" w:hint="eastAsia"/>
          <w:b/>
          <w:sz w:val="24"/>
        </w:rPr>
        <w:t>《</w:t>
      </w:r>
      <w:r>
        <w:rPr>
          <w:rFonts w:ascii="PMingLiU" w:hAnsi="PMingLiU" w:cs="宋体"/>
          <w:b/>
          <w:sz w:val="24"/>
        </w:rPr>
        <w:t>运动生物化学</w:t>
      </w:r>
      <w:r>
        <w:rPr>
          <w:rFonts w:ascii="PMingLiU" w:hAnsi="PMingLiU" w:cs="宋体" w:hint="eastAsia"/>
          <w:b/>
          <w:sz w:val="24"/>
        </w:rPr>
        <w:t>》</w:t>
      </w:r>
      <w:r>
        <w:rPr>
          <w:rFonts w:ascii="PMingLiU" w:hAnsi="PMingLiU" w:cs="宋体" w:hint="eastAsia"/>
          <w:b/>
          <w:sz w:val="24"/>
        </w:rPr>
        <w:t>科目</w:t>
      </w:r>
    </w:p>
    <w:p w:rsidR="00CF40B6" w:rsidRDefault="005E586E">
      <w:pPr>
        <w:spacing w:line="300" w:lineRule="auto"/>
        <w:rPr>
          <w:rFonts w:ascii="PMingLiU" w:eastAsia="PMingLiU" w:hAnsi="PMingLiU"/>
          <w:szCs w:val="21"/>
          <w:lang w:eastAsia="zh-TW"/>
        </w:rPr>
      </w:pPr>
      <w:r>
        <w:rPr>
          <w:rFonts w:ascii="PMingLiU" w:hAnsi="PMingLiU" w:hint="eastAsia"/>
          <w:szCs w:val="21"/>
          <w:lang w:eastAsia="zh-TW"/>
        </w:rPr>
        <w:t>一、</w:t>
      </w:r>
      <w:hyperlink r:id="rId8" w:tgtFrame="_blank" w:history="1">
        <w:r>
          <w:rPr>
            <w:rFonts w:ascii="PMingLiU" w:hAnsi="PMingLiU" w:hint="eastAsia"/>
            <w:szCs w:val="21"/>
            <w:lang w:eastAsia="zh-TW"/>
          </w:rPr>
          <w:t>物质代谢</w:t>
        </w:r>
      </w:hyperlink>
      <w:r>
        <w:rPr>
          <w:rFonts w:ascii="PMingLiU" w:hAnsi="PMingLiU" w:hint="eastAsia"/>
          <w:szCs w:val="21"/>
          <w:lang w:eastAsia="zh-TW"/>
        </w:rPr>
        <w:t>与运动概述</w:t>
      </w:r>
    </w:p>
    <w:p w:rsidR="00CF40B6" w:rsidRDefault="005E586E">
      <w:pPr>
        <w:pStyle w:val="1"/>
        <w:numPr>
          <w:ilvl w:val="1"/>
          <w:numId w:val="33"/>
        </w:numPr>
        <w:spacing w:line="300" w:lineRule="auto"/>
        <w:ind w:firstLineChars="0"/>
        <w:rPr>
          <w:rFonts w:ascii="PMingLiU" w:eastAsia="PMingLiU" w:hAnsi="PMingLiU"/>
          <w:szCs w:val="21"/>
          <w:lang w:eastAsia="zh-TW"/>
        </w:rPr>
      </w:pPr>
      <w:r>
        <w:rPr>
          <w:rFonts w:ascii="PMingLiU" w:hAnsi="PMingLiU" w:hint="eastAsia"/>
          <w:szCs w:val="21"/>
          <w:lang w:eastAsia="zh-TW"/>
        </w:rPr>
        <w:t>运动人体的物质组成</w:t>
      </w:r>
    </w:p>
    <w:p w:rsidR="00CF40B6" w:rsidRDefault="005E586E">
      <w:pPr>
        <w:pStyle w:val="1"/>
        <w:numPr>
          <w:ilvl w:val="1"/>
          <w:numId w:val="33"/>
        </w:numPr>
        <w:spacing w:line="300" w:lineRule="auto"/>
        <w:ind w:firstLineChars="0"/>
        <w:rPr>
          <w:rFonts w:ascii="PMingLiU" w:eastAsia="PMingLiU" w:hAnsi="PMingLiU"/>
          <w:szCs w:val="21"/>
          <w:lang w:eastAsia="zh-TW"/>
        </w:rPr>
      </w:pPr>
      <w:r>
        <w:rPr>
          <w:rFonts w:ascii="PMingLiU" w:hAnsi="PMingLiU" w:hint="eastAsia"/>
          <w:szCs w:val="21"/>
          <w:lang w:eastAsia="zh-TW"/>
        </w:rPr>
        <w:t>物质代谢的催化剂</w:t>
      </w:r>
      <w:r>
        <w:rPr>
          <w:rFonts w:ascii="PMingLiU" w:hAnsi="PMingLiU"/>
          <w:szCs w:val="21"/>
          <w:lang w:eastAsia="zh-TW"/>
        </w:rPr>
        <w:t>——</w:t>
      </w:r>
      <w:r>
        <w:rPr>
          <w:rFonts w:ascii="PMingLiU" w:hAnsi="PMingLiU"/>
          <w:szCs w:val="21"/>
          <w:lang w:eastAsia="zh-TW"/>
        </w:rPr>
        <w:t>酶</w:t>
      </w:r>
    </w:p>
    <w:p w:rsidR="00CF40B6" w:rsidRDefault="005E586E">
      <w:pPr>
        <w:pStyle w:val="1"/>
        <w:numPr>
          <w:ilvl w:val="1"/>
          <w:numId w:val="33"/>
        </w:numPr>
        <w:spacing w:line="300" w:lineRule="auto"/>
        <w:ind w:firstLineChars="0"/>
        <w:rPr>
          <w:rFonts w:ascii="PMingLiU" w:eastAsia="PMingLiU" w:hAnsi="PMingLiU"/>
          <w:szCs w:val="21"/>
          <w:lang w:eastAsia="zh-TW"/>
        </w:rPr>
      </w:pPr>
      <w:r>
        <w:rPr>
          <w:rFonts w:ascii="PMingLiU" w:hAnsi="PMingLiU" w:hint="eastAsia"/>
          <w:szCs w:val="21"/>
          <w:lang w:eastAsia="zh-TW"/>
        </w:rPr>
        <w:t>运动时的物质代谢</w:t>
      </w:r>
    </w:p>
    <w:p w:rsidR="00CF40B6" w:rsidRDefault="005E586E">
      <w:pPr>
        <w:pStyle w:val="1"/>
        <w:numPr>
          <w:ilvl w:val="1"/>
          <w:numId w:val="33"/>
        </w:numPr>
        <w:spacing w:line="300" w:lineRule="auto"/>
        <w:ind w:firstLineChars="0"/>
        <w:rPr>
          <w:rFonts w:ascii="PMingLiU" w:eastAsia="PMingLiU" w:hAnsi="PMingLiU"/>
          <w:szCs w:val="21"/>
          <w:lang w:eastAsia="zh-TW"/>
        </w:rPr>
      </w:pPr>
      <w:r>
        <w:rPr>
          <w:rFonts w:ascii="PMingLiU" w:hAnsi="PMingLiU" w:hint="eastAsia"/>
          <w:szCs w:val="21"/>
          <w:lang w:eastAsia="zh-TW"/>
        </w:rPr>
        <w:t>运动时机体的</w:t>
      </w:r>
      <w:hyperlink r:id="rId9" w:tgtFrame="_blank" w:history="1">
        <w:r>
          <w:rPr>
            <w:rFonts w:ascii="PMingLiU" w:hAnsi="PMingLiU" w:hint="eastAsia"/>
            <w:szCs w:val="21"/>
            <w:lang w:eastAsia="zh-TW"/>
          </w:rPr>
          <w:t>能量代谢</w:t>
        </w:r>
      </w:hyperlink>
    </w:p>
    <w:p w:rsidR="00CF40B6" w:rsidRDefault="005E586E">
      <w:pPr>
        <w:pStyle w:val="1"/>
        <w:numPr>
          <w:ilvl w:val="0"/>
          <w:numId w:val="34"/>
        </w:numPr>
        <w:spacing w:line="300" w:lineRule="auto"/>
        <w:ind w:firstLineChars="0"/>
        <w:rPr>
          <w:rFonts w:ascii="PMingLiU" w:eastAsia="PMingLiU" w:hAnsi="PMingLiU"/>
          <w:szCs w:val="21"/>
          <w:lang w:eastAsia="zh-TW"/>
        </w:rPr>
      </w:pPr>
      <w:r>
        <w:rPr>
          <w:rFonts w:ascii="PMingLiU" w:hAnsi="PMingLiU" w:hint="eastAsia"/>
          <w:szCs w:val="21"/>
          <w:lang w:eastAsia="zh-TW"/>
        </w:rPr>
        <w:t>糖代谢与运动</w:t>
      </w:r>
    </w:p>
    <w:p w:rsidR="00CF40B6" w:rsidRDefault="005E586E">
      <w:pPr>
        <w:pStyle w:val="1"/>
        <w:numPr>
          <w:ilvl w:val="1"/>
          <w:numId w:val="35"/>
        </w:numPr>
        <w:spacing w:line="300" w:lineRule="auto"/>
        <w:ind w:firstLineChars="0"/>
        <w:rPr>
          <w:rFonts w:ascii="PMingLiU" w:eastAsia="PMingLiU" w:hAnsi="PMingLiU"/>
          <w:szCs w:val="21"/>
          <w:lang w:eastAsia="zh-TW"/>
        </w:rPr>
      </w:pPr>
      <w:r>
        <w:rPr>
          <w:rFonts w:ascii="PMingLiU" w:hAnsi="PMingLiU" w:hint="eastAsia"/>
          <w:szCs w:val="21"/>
          <w:lang w:eastAsia="zh-TW"/>
        </w:rPr>
        <w:t>糖概述</w:t>
      </w:r>
    </w:p>
    <w:p w:rsidR="00CF40B6" w:rsidRDefault="005E586E">
      <w:pPr>
        <w:pStyle w:val="1"/>
        <w:numPr>
          <w:ilvl w:val="1"/>
          <w:numId w:val="35"/>
        </w:numPr>
        <w:spacing w:line="300" w:lineRule="auto"/>
        <w:ind w:firstLineChars="0"/>
        <w:rPr>
          <w:rFonts w:ascii="PMingLiU" w:eastAsia="PMingLiU" w:hAnsi="PMingLiU"/>
          <w:szCs w:val="21"/>
          <w:lang w:eastAsia="zh-TW"/>
        </w:rPr>
      </w:pPr>
      <w:r>
        <w:rPr>
          <w:rFonts w:ascii="PMingLiU" w:hAnsi="PMingLiU" w:hint="eastAsia"/>
          <w:szCs w:val="21"/>
          <w:lang w:eastAsia="zh-TW"/>
        </w:rPr>
        <w:lastRenderedPageBreak/>
        <w:t>糖的</w:t>
      </w:r>
      <w:hyperlink r:id="rId10" w:tgtFrame="_blank" w:history="1">
        <w:r>
          <w:rPr>
            <w:rFonts w:ascii="PMingLiU" w:hAnsi="PMingLiU" w:hint="eastAsia"/>
            <w:szCs w:val="21"/>
            <w:lang w:eastAsia="zh-TW"/>
          </w:rPr>
          <w:t>分解代谢</w:t>
        </w:r>
      </w:hyperlink>
    </w:p>
    <w:p w:rsidR="00CF40B6" w:rsidRDefault="00CF40B6">
      <w:pPr>
        <w:pStyle w:val="1"/>
        <w:numPr>
          <w:ilvl w:val="1"/>
          <w:numId w:val="35"/>
        </w:numPr>
        <w:spacing w:line="300" w:lineRule="auto"/>
        <w:ind w:firstLineChars="0"/>
        <w:rPr>
          <w:rFonts w:ascii="PMingLiU" w:eastAsia="PMingLiU" w:hAnsi="PMingLiU"/>
          <w:szCs w:val="21"/>
          <w:lang w:eastAsia="zh-TW"/>
        </w:rPr>
      </w:pPr>
      <w:hyperlink r:id="rId11" w:tgtFrame="_blank" w:history="1">
        <w:r w:rsidR="005E586E">
          <w:rPr>
            <w:rFonts w:ascii="PMingLiU" w:hAnsi="PMingLiU" w:hint="eastAsia"/>
            <w:szCs w:val="21"/>
            <w:lang w:eastAsia="zh-TW"/>
          </w:rPr>
          <w:t>糖原</w:t>
        </w:r>
      </w:hyperlink>
      <w:r w:rsidR="005E586E">
        <w:rPr>
          <w:rFonts w:ascii="PMingLiU" w:hAnsi="PMingLiU" w:hint="eastAsia"/>
          <w:szCs w:val="21"/>
          <w:lang w:eastAsia="zh-TW"/>
        </w:rPr>
        <w:t>合成和</w:t>
      </w:r>
      <w:hyperlink r:id="rId12" w:tgtFrame="_blank" w:history="1">
        <w:r w:rsidR="005E586E">
          <w:rPr>
            <w:rFonts w:ascii="PMingLiU" w:hAnsi="PMingLiU" w:hint="eastAsia"/>
            <w:szCs w:val="21"/>
            <w:lang w:eastAsia="zh-TW"/>
          </w:rPr>
          <w:t>糖异生作用</w:t>
        </w:r>
      </w:hyperlink>
    </w:p>
    <w:p w:rsidR="00CF40B6" w:rsidRDefault="00CF40B6">
      <w:pPr>
        <w:pStyle w:val="1"/>
        <w:numPr>
          <w:ilvl w:val="1"/>
          <w:numId w:val="35"/>
        </w:numPr>
        <w:spacing w:line="300" w:lineRule="auto"/>
        <w:ind w:firstLineChars="0"/>
        <w:rPr>
          <w:rFonts w:ascii="PMingLiU" w:eastAsia="PMingLiU" w:hAnsi="PMingLiU"/>
          <w:szCs w:val="21"/>
          <w:lang w:eastAsia="zh-TW"/>
        </w:rPr>
      </w:pPr>
      <w:hyperlink r:id="rId13" w:tgtFrame="_blank" w:history="1">
        <w:r w:rsidR="005E586E">
          <w:rPr>
            <w:rFonts w:ascii="PMingLiU" w:hAnsi="PMingLiU" w:hint="eastAsia"/>
            <w:szCs w:val="21"/>
            <w:lang w:eastAsia="zh-TW"/>
          </w:rPr>
          <w:t>糖代谢</w:t>
        </w:r>
      </w:hyperlink>
      <w:r w:rsidR="005E586E">
        <w:rPr>
          <w:rFonts w:ascii="PMingLiU" w:hAnsi="PMingLiU" w:hint="eastAsia"/>
          <w:szCs w:val="21"/>
          <w:lang w:eastAsia="zh-TW"/>
        </w:rPr>
        <w:t>对人体运动能力的影响</w:t>
      </w:r>
    </w:p>
    <w:p w:rsidR="00CF40B6" w:rsidRDefault="00CF40B6">
      <w:pPr>
        <w:pStyle w:val="1"/>
        <w:numPr>
          <w:ilvl w:val="0"/>
          <w:numId w:val="34"/>
        </w:numPr>
        <w:spacing w:line="300" w:lineRule="auto"/>
        <w:ind w:firstLineChars="0"/>
        <w:rPr>
          <w:rFonts w:ascii="PMingLiU" w:eastAsia="PMingLiU" w:hAnsi="PMingLiU"/>
          <w:szCs w:val="21"/>
          <w:lang w:eastAsia="zh-TW"/>
        </w:rPr>
      </w:pPr>
      <w:hyperlink r:id="rId14" w:tgtFrame="_blank" w:history="1">
        <w:r w:rsidR="005E586E">
          <w:rPr>
            <w:rFonts w:ascii="PMingLiU" w:hAnsi="PMingLiU" w:hint="eastAsia"/>
            <w:szCs w:val="21"/>
            <w:lang w:eastAsia="zh-TW"/>
          </w:rPr>
          <w:t>脂代谢</w:t>
        </w:r>
      </w:hyperlink>
      <w:r w:rsidR="005E586E">
        <w:rPr>
          <w:rFonts w:ascii="PMingLiU" w:hAnsi="PMingLiU" w:hint="eastAsia"/>
          <w:szCs w:val="21"/>
          <w:lang w:eastAsia="zh-TW"/>
        </w:rPr>
        <w:t>与运动</w:t>
      </w:r>
    </w:p>
    <w:p w:rsidR="00CF40B6" w:rsidRDefault="005E586E">
      <w:pPr>
        <w:pStyle w:val="1"/>
        <w:numPr>
          <w:ilvl w:val="1"/>
          <w:numId w:val="36"/>
        </w:numPr>
        <w:spacing w:line="300" w:lineRule="auto"/>
        <w:ind w:firstLineChars="0"/>
        <w:rPr>
          <w:rFonts w:ascii="PMingLiU" w:eastAsia="PMingLiU" w:hAnsi="PMingLiU"/>
          <w:szCs w:val="21"/>
          <w:lang w:eastAsia="zh-TW"/>
        </w:rPr>
      </w:pPr>
      <w:r>
        <w:rPr>
          <w:rFonts w:ascii="PMingLiU" w:hAnsi="PMingLiU" w:hint="eastAsia"/>
          <w:szCs w:val="21"/>
          <w:lang w:eastAsia="zh-TW"/>
        </w:rPr>
        <w:t>脂质概述</w:t>
      </w:r>
    </w:p>
    <w:p w:rsidR="00CF40B6" w:rsidRDefault="005E586E">
      <w:pPr>
        <w:pStyle w:val="1"/>
        <w:numPr>
          <w:ilvl w:val="1"/>
          <w:numId w:val="36"/>
        </w:numPr>
        <w:spacing w:line="300" w:lineRule="auto"/>
        <w:ind w:firstLineChars="0"/>
        <w:rPr>
          <w:rFonts w:ascii="PMingLiU" w:eastAsia="PMingLiU" w:hAnsi="PMingLiU"/>
          <w:szCs w:val="21"/>
          <w:lang w:eastAsia="zh-TW"/>
        </w:rPr>
      </w:pPr>
      <w:r>
        <w:rPr>
          <w:rFonts w:ascii="PMingLiU" w:hAnsi="PMingLiU" w:hint="eastAsia"/>
          <w:szCs w:val="21"/>
          <w:lang w:eastAsia="zh-TW"/>
        </w:rPr>
        <w:t>脂肪的分解代谢</w:t>
      </w:r>
    </w:p>
    <w:p w:rsidR="00CF40B6" w:rsidRDefault="005E586E">
      <w:pPr>
        <w:pStyle w:val="1"/>
        <w:numPr>
          <w:ilvl w:val="1"/>
          <w:numId w:val="36"/>
        </w:numPr>
        <w:spacing w:line="300" w:lineRule="auto"/>
        <w:ind w:firstLineChars="0"/>
        <w:rPr>
          <w:rFonts w:ascii="PMingLiU" w:eastAsia="PMingLiU" w:hAnsi="PMingLiU"/>
          <w:szCs w:val="21"/>
          <w:lang w:eastAsia="zh-TW"/>
        </w:rPr>
      </w:pPr>
      <w:r>
        <w:rPr>
          <w:rFonts w:ascii="PMingLiU" w:hAnsi="PMingLiU" w:hint="eastAsia"/>
          <w:szCs w:val="21"/>
          <w:lang w:eastAsia="zh-TW"/>
        </w:rPr>
        <w:t>运动时脂代谢的特点</w:t>
      </w:r>
    </w:p>
    <w:p w:rsidR="00CF40B6" w:rsidRDefault="005E586E">
      <w:pPr>
        <w:pStyle w:val="1"/>
        <w:numPr>
          <w:ilvl w:val="1"/>
          <w:numId w:val="36"/>
        </w:numPr>
        <w:spacing w:line="300" w:lineRule="auto"/>
        <w:ind w:firstLineChars="0"/>
        <w:rPr>
          <w:rFonts w:ascii="PMingLiU" w:eastAsia="PMingLiU" w:hAnsi="PMingLiU"/>
          <w:szCs w:val="21"/>
          <w:lang w:eastAsia="zh-TW"/>
        </w:rPr>
      </w:pPr>
      <w:r>
        <w:rPr>
          <w:rFonts w:ascii="PMingLiU" w:hAnsi="PMingLiU" w:hint="eastAsia"/>
          <w:szCs w:val="21"/>
          <w:lang w:eastAsia="zh-TW"/>
        </w:rPr>
        <w:t>运动、血脂与健康</w:t>
      </w:r>
    </w:p>
    <w:p w:rsidR="00CF40B6" w:rsidRDefault="00CF40B6">
      <w:pPr>
        <w:pStyle w:val="1"/>
        <w:numPr>
          <w:ilvl w:val="0"/>
          <w:numId w:val="34"/>
        </w:numPr>
        <w:spacing w:line="300" w:lineRule="auto"/>
        <w:ind w:firstLineChars="0"/>
        <w:rPr>
          <w:rFonts w:ascii="PMingLiU" w:eastAsia="PMingLiU" w:hAnsi="PMingLiU"/>
          <w:szCs w:val="21"/>
          <w:lang w:eastAsia="zh-TW"/>
        </w:rPr>
      </w:pPr>
      <w:hyperlink r:id="rId15" w:tgtFrame="_blank" w:history="1">
        <w:r w:rsidR="005E586E">
          <w:rPr>
            <w:rFonts w:ascii="PMingLiU" w:hAnsi="PMingLiU" w:hint="eastAsia"/>
            <w:szCs w:val="21"/>
            <w:lang w:eastAsia="zh-TW"/>
          </w:rPr>
          <w:t>蛋白质代谢</w:t>
        </w:r>
      </w:hyperlink>
      <w:r w:rsidR="005E586E">
        <w:rPr>
          <w:rFonts w:ascii="PMingLiU" w:hAnsi="PMingLiU" w:hint="eastAsia"/>
          <w:szCs w:val="21"/>
          <w:lang w:eastAsia="zh-TW"/>
        </w:rPr>
        <w:t>与运动</w:t>
      </w:r>
    </w:p>
    <w:p w:rsidR="00CF40B6" w:rsidRDefault="005E586E">
      <w:pPr>
        <w:pStyle w:val="1"/>
        <w:numPr>
          <w:ilvl w:val="1"/>
          <w:numId w:val="37"/>
        </w:numPr>
        <w:spacing w:line="300" w:lineRule="auto"/>
        <w:ind w:firstLineChars="0"/>
        <w:rPr>
          <w:rFonts w:ascii="PMingLiU" w:eastAsia="PMingLiU" w:hAnsi="PMingLiU"/>
          <w:szCs w:val="21"/>
          <w:lang w:eastAsia="zh-TW"/>
        </w:rPr>
      </w:pPr>
      <w:r>
        <w:rPr>
          <w:rFonts w:ascii="PMingLiU" w:hAnsi="PMingLiU" w:hint="eastAsia"/>
          <w:szCs w:val="21"/>
          <w:lang w:eastAsia="zh-TW"/>
        </w:rPr>
        <w:t>蛋白质概述</w:t>
      </w:r>
    </w:p>
    <w:p w:rsidR="00CF40B6" w:rsidRDefault="005E586E">
      <w:pPr>
        <w:pStyle w:val="1"/>
        <w:numPr>
          <w:ilvl w:val="1"/>
          <w:numId w:val="37"/>
        </w:numPr>
        <w:spacing w:line="300" w:lineRule="auto"/>
        <w:ind w:firstLineChars="0"/>
        <w:rPr>
          <w:rFonts w:ascii="PMingLiU" w:eastAsia="PMingLiU" w:hAnsi="PMingLiU"/>
          <w:szCs w:val="21"/>
          <w:lang w:eastAsia="zh-TW"/>
        </w:rPr>
      </w:pPr>
      <w:r>
        <w:rPr>
          <w:rFonts w:ascii="PMingLiU" w:hAnsi="PMingLiU" w:hint="eastAsia"/>
          <w:szCs w:val="21"/>
          <w:lang w:eastAsia="zh-TW"/>
        </w:rPr>
        <w:t>蛋白质和氨基酸的代谢过程</w:t>
      </w:r>
    </w:p>
    <w:p w:rsidR="00CF40B6" w:rsidRDefault="005E586E">
      <w:pPr>
        <w:pStyle w:val="1"/>
        <w:numPr>
          <w:ilvl w:val="1"/>
          <w:numId w:val="37"/>
        </w:numPr>
        <w:spacing w:line="300" w:lineRule="auto"/>
        <w:ind w:firstLineChars="0"/>
        <w:rPr>
          <w:rFonts w:ascii="PMingLiU" w:eastAsia="PMingLiU" w:hAnsi="PMingLiU"/>
          <w:szCs w:val="21"/>
          <w:lang w:eastAsia="zh-TW"/>
        </w:rPr>
      </w:pPr>
      <w:r>
        <w:rPr>
          <w:rFonts w:ascii="PMingLiU" w:hAnsi="PMingLiU" w:hint="eastAsia"/>
          <w:szCs w:val="21"/>
          <w:lang w:eastAsia="zh-TW"/>
        </w:rPr>
        <w:t>运动时蛋白质代谢的特点</w:t>
      </w:r>
    </w:p>
    <w:p w:rsidR="00CF40B6" w:rsidRDefault="005E586E">
      <w:pPr>
        <w:pStyle w:val="1"/>
        <w:numPr>
          <w:ilvl w:val="0"/>
          <w:numId w:val="34"/>
        </w:numPr>
        <w:spacing w:line="300" w:lineRule="auto"/>
        <w:ind w:firstLineChars="0"/>
        <w:rPr>
          <w:rFonts w:ascii="PMingLiU" w:eastAsia="PMingLiU" w:hAnsi="PMingLiU"/>
          <w:szCs w:val="21"/>
          <w:lang w:eastAsia="zh-TW"/>
        </w:rPr>
      </w:pPr>
      <w:r>
        <w:rPr>
          <w:rFonts w:ascii="PMingLiU" w:hAnsi="PMingLiU" w:hint="eastAsia"/>
          <w:szCs w:val="21"/>
          <w:lang w:eastAsia="zh-TW"/>
        </w:rPr>
        <w:t>运动时</w:t>
      </w:r>
      <w:hyperlink r:id="rId16" w:tgtFrame="_blank" w:history="1">
        <w:r>
          <w:rPr>
            <w:rFonts w:ascii="PMingLiU" w:hAnsi="PMingLiU" w:hint="eastAsia"/>
            <w:szCs w:val="21"/>
            <w:lang w:eastAsia="zh-TW"/>
          </w:rPr>
          <w:t>骨骼肌</w:t>
        </w:r>
      </w:hyperlink>
      <w:r>
        <w:rPr>
          <w:rFonts w:ascii="PMingLiU" w:hAnsi="PMingLiU" w:hint="eastAsia"/>
          <w:szCs w:val="21"/>
          <w:lang w:eastAsia="zh-TW"/>
        </w:rPr>
        <w:t>的能量</w:t>
      </w:r>
      <w:hyperlink r:id="rId17" w:tgtFrame="_blank" w:history="1">
        <w:r>
          <w:rPr>
            <w:rFonts w:ascii="PMingLiU" w:hAnsi="PMingLiU" w:hint="eastAsia"/>
            <w:szCs w:val="21"/>
            <w:lang w:eastAsia="zh-TW"/>
          </w:rPr>
          <w:t>代谢调节</w:t>
        </w:r>
      </w:hyperlink>
      <w:r>
        <w:rPr>
          <w:rFonts w:ascii="PMingLiU" w:hAnsi="PMingLiU" w:hint="eastAsia"/>
          <w:szCs w:val="21"/>
          <w:lang w:eastAsia="zh-TW"/>
        </w:rPr>
        <w:t>和利用</w:t>
      </w:r>
    </w:p>
    <w:p w:rsidR="00CF40B6" w:rsidRDefault="005E586E">
      <w:pPr>
        <w:pStyle w:val="1"/>
        <w:numPr>
          <w:ilvl w:val="1"/>
          <w:numId w:val="38"/>
        </w:numPr>
        <w:spacing w:line="300" w:lineRule="auto"/>
        <w:ind w:firstLineChars="0"/>
        <w:rPr>
          <w:rFonts w:ascii="PMingLiU" w:eastAsia="PMingLiU" w:hAnsi="PMingLiU"/>
          <w:szCs w:val="21"/>
          <w:lang w:eastAsia="zh-TW"/>
        </w:rPr>
      </w:pPr>
      <w:r>
        <w:rPr>
          <w:rFonts w:ascii="PMingLiU" w:hAnsi="PMingLiU" w:hint="eastAsia"/>
          <w:szCs w:val="21"/>
          <w:lang w:eastAsia="zh-TW"/>
        </w:rPr>
        <w:t>运动时</w:t>
      </w:r>
      <w:hyperlink r:id="rId18" w:tgtFrame="_blank" w:history="1">
        <w:r>
          <w:rPr>
            <w:rFonts w:ascii="PMingLiU" w:hAnsi="PMingLiU" w:hint="eastAsia"/>
            <w:szCs w:val="21"/>
            <w:lang w:eastAsia="zh-TW"/>
          </w:rPr>
          <w:t>物质代谢</w:t>
        </w:r>
      </w:hyperlink>
      <w:r>
        <w:rPr>
          <w:rFonts w:ascii="PMingLiU" w:hAnsi="PMingLiU" w:hint="eastAsia"/>
          <w:szCs w:val="21"/>
          <w:lang w:eastAsia="zh-TW"/>
        </w:rPr>
        <w:t>的相互联系</w:t>
      </w:r>
    </w:p>
    <w:p w:rsidR="00CF40B6" w:rsidRDefault="005E586E">
      <w:pPr>
        <w:pStyle w:val="1"/>
        <w:numPr>
          <w:ilvl w:val="1"/>
          <w:numId w:val="38"/>
        </w:numPr>
        <w:spacing w:line="300" w:lineRule="auto"/>
        <w:ind w:firstLineChars="0"/>
        <w:rPr>
          <w:rFonts w:ascii="PMingLiU" w:eastAsia="PMingLiU" w:hAnsi="PMingLiU"/>
          <w:szCs w:val="21"/>
          <w:lang w:eastAsia="zh-TW"/>
        </w:rPr>
      </w:pPr>
      <w:r>
        <w:rPr>
          <w:rFonts w:ascii="PMingLiU" w:hAnsi="PMingLiU" w:hint="eastAsia"/>
          <w:szCs w:val="21"/>
          <w:lang w:eastAsia="zh-TW"/>
        </w:rPr>
        <w:t>运动时物质代谢的调节</w:t>
      </w:r>
    </w:p>
    <w:p w:rsidR="00CF40B6" w:rsidRDefault="005E586E">
      <w:pPr>
        <w:pStyle w:val="1"/>
        <w:numPr>
          <w:ilvl w:val="1"/>
          <w:numId w:val="38"/>
        </w:numPr>
        <w:spacing w:line="300" w:lineRule="auto"/>
        <w:ind w:firstLineChars="0"/>
        <w:rPr>
          <w:rFonts w:ascii="PMingLiU" w:eastAsia="PMingLiU" w:hAnsi="PMingLiU"/>
          <w:szCs w:val="21"/>
          <w:lang w:eastAsia="zh-TW"/>
        </w:rPr>
      </w:pPr>
      <w:r>
        <w:rPr>
          <w:rFonts w:ascii="PMingLiU" w:hAnsi="PMingLiU" w:hint="eastAsia"/>
          <w:szCs w:val="21"/>
          <w:lang w:eastAsia="zh-TW"/>
        </w:rPr>
        <w:t>运动时骨骼肌的能量利用</w:t>
      </w:r>
    </w:p>
    <w:p w:rsidR="00CF40B6" w:rsidRDefault="00CF40B6">
      <w:pPr>
        <w:pStyle w:val="1"/>
        <w:numPr>
          <w:ilvl w:val="0"/>
          <w:numId w:val="34"/>
        </w:numPr>
        <w:spacing w:line="300" w:lineRule="auto"/>
        <w:ind w:firstLineChars="0"/>
        <w:rPr>
          <w:rFonts w:ascii="PMingLiU" w:eastAsia="PMingLiU" w:hAnsi="PMingLiU"/>
          <w:szCs w:val="21"/>
          <w:lang w:eastAsia="zh-TW"/>
        </w:rPr>
      </w:pPr>
      <w:hyperlink r:id="rId19" w:tgtFrame="_blank" w:history="1">
        <w:r w:rsidR="005E586E">
          <w:rPr>
            <w:rFonts w:ascii="PMingLiU" w:hAnsi="PMingLiU" w:hint="eastAsia"/>
            <w:szCs w:val="21"/>
            <w:lang w:eastAsia="zh-TW"/>
          </w:rPr>
          <w:t>运动性疲劳</w:t>
        </w:r>
      </w:hyperlink>
      <w:r w:rsidR="005E586E">
        <w:rPr>
          <w:rFonts w:ascii="PMingLiU" w:hAnsi="PMingLiU" w:hint="eastAsia"/>
          <w:szCs w:val="21"/>
          <w:lang w:eastAsia="zh-TW"/>
        </w:rPr>
        <w:t>及恢复过程的生化特点</w:t>
      </w:r>
    </w:p>
    <w:p w:rsidR="00CF40B6" w:rsidRDefault="005E586E">
      <w:pPr>
        <w:pStyle w:val="1"/>
        <w:numPr>
          <w:ilvl w:val="1"/>
          <w:numId w:val="39"/>
        </w:numPr>
        <w:spacing w:line="300" w:lineRule="auto"/>
        <w:ind w:firstLineChars="0"/>
        <w:rPr>
          <w:rFonts w:ascii="PMingLiU" w:eastAsia="PMingLiU" w:hAnsi="PMingLiU"/>
          <w:szCs w:val="21"/>
          <w:lang w:eastAsia="zh-TW"/>
        </w:rPr>
      </w:pPr>
      <w:r>
        <w:rPr>
          <w:rFonts w:ascii="PMingLiU" w:hAnsi="PMingLiU" w:hint="eastAsia"/>
          <w:szCs w:val="21"/>
          <w:lang w:eastAsia="zh-TW"/>
        </w:rPr>
        <w:t>运动性疲劳概述</w:t>
      </w:r>
    </w:p>
    <w:p w:rsidR="00CF40B6" w:rsidRDefault="005E586E">
      <w:pPr>
        <w:pStyle w:val="1"/>
        <w:numPr>
          <w:ilvl w:val="1"/>
          <w:numId w:val="39"/>
        </w:numPr>
        <w:spacing w:line="300" w:lineRule="auto"/>
        <w:ind w:firstLineChars="0"/>
        <w:rPr>
          <w:rFonts w:ascii="PMingLiU" w:eastAsia="PMingLiU" w:hAnsi="PMingLiU"/>
          <w:szCs w:val="21"/>
          <w:lang w:eastAsia="zh-TW"/>
        </w:rPr>
      </w:pPr>
      <w:r>
        <w:rPr>
          <w:rFonts w:ascii="PMingLiU" w:hAnsi="PMingLiU" w:hint="eastAsia"/>
          <w:szCs w:val="21"/>
          <w:lang w:eastAsia="zh-TW"/>
        </w:rPr>
        <w:t>运动性中枢疲劳的生化特点</w:t>
      </w:r>
    </w:p>
    <w:p w:rsidR="00CF40B6" w:rsidRDefault="005E586E">
      <w:pPr>
        <w:pStyle w:val="1"/>
        <w:numPr>
          <w:ilvl w:val="1"/>
          <w:numId w:val="39"/>
        </w:numPr>
        <w:spacing w:line="300" w:lineRule="auto"/>
        <w:ind w:firstLineChars="0"/>
        <w:rPr>
          <w:rFonts w:ascii="PMingLiU" w:eastAsia="PMingLiU" w:hAnsi="PMingLiU"/>
          <w:szCs w:val="21"/>
          <w:lang w:eastAsia="zh-TW"/>
        </w:rPr>
      </w:pPr>
      <w:r>
        <w:rPr>
          <w:rFonts w:ascii="PMingLiU" w:hAnsi="PMingLiU" w:hint="eastAsia"/>
          <w:szCs w:val="21"/>
          <w:lang w:eastAsia="zh-TW"/>
        </w:rPr>
        <w:t>运动性外周疲劳的生化特点</w:t>
      </w:r>
    </w:p>
    <w:p w:rsidR="00CF40B6" w:rsidRDefault="005E586E">
      <w:pPr>
        <w:pStyle w:val="1"/>
        <w:numPr>
          <w:ilvl w:val="1"/>
          <w:numId w:val="39"/>
        </w:numPr>
        <w:spacing w:line="300" w:lineRule="auto"/>
        <w:ind w:firstLineChars="0"/>
        <w:rPr>
          <w:rFonts w:ascii="PMingLiU" w:eastAsia="PMingLiU" w:hAnsi="PMingLiU"/>
          <w:szCs w:val="21"/>
          <w:lang w:eastAsia="zh-TW"/>
        </w:rPr>
      </w:pPr>
      <w:r>
        <w:rPr>
          <w:rFonts w:ascii="PMingLiU" w:hAnsi="PMingLiU" w:hint="eastAsia"/>
          <w:szCs w:val="21"/>
          <w:lang w:eastAsia="zh-TW"/>
        </w:rPr>
        <w:t>运动性疲劳的机制</w:t>
      </w:r>
    </w:p>
    <w:p w:rsidR="00CF40B6" w:rsidRDefault="005E586E">
      <w:pPr>
        <w:pStyle w:val="1"/>
        <w:numPr>
          <w:ilvl w:val="1"/>
          <w:numId w:val="39"/>
        </w:numPr>
        <w:spacing w:line="300" w:lineRule="auto"/>
        <w:ind w:firstLineChars="0"/>
        <w:rPr>
          <w:rFonts w:ascii="PMingLiU" w:eastAsia="PMingLiU" w:hAnsi="PMingLiU"/>
          <w:szCs w:val="21"/>
          <w:lang w:eastAsia="zh-TW"/>
        </w:rPr>
      </w:pPr>
      <w:r>
        <w:rPr>
          <w:rFonts w:ascii="PMingLiU" w:hAnsi="PMingLiU" w:hint="eastAsia"/>
          <w:szCs w:val="21"/>
          <w:lang w:eastAsia="zh-TW"/>
        </w:rPr>
        <w:t>运动后恢复过程的生化特点</w:t>
      </w:r>
    </w:p>
    <w:p w:rsidR="00CF40B6" w:rsidRDefault="005E586E">
      <w:pPr>
        <w:pStyle w:val="1"/>
        <w:numPr>
          <w:ilvl w:val="1"/>
          <w:numId w:val="39"/>
        </w:numPr>
        <w:spacing w:line="300" w:lineRule="auto"/>
        <w:ind w:firstLineChars="0"/>
        <w:rPr>
          <w:rFonts w:ascii="PMingLiU" w:eastAsia="PMingLiU" w:hAnsi="PMingLiU"/>
          <w:szCs w:val="21"/>
          <w:lang w:eastAsia="zh-TW"/>
        </w:rPr>
      </w:pPr>
      <w:r>
        <w:rPr>
          <w:rFonts w:ascii="PMingLiU" w:hAnsi="PMingLiU" w:hint="eastAsia"/>
          <w:szCs w:val="21"/>
          <w:lang w:eastAsia="zh-TW"/>
        </w:rPr>
        <w:t>运动应激与适应</w:t>
      </w:r>
    </w:p>
    <w:p w:rsidR="00CF40B6" w:rsidRDefault="005E586E">
      <w:pPr>
        <w:pStyle w:val="1"/>
        <w:numPr>
          <w:ilvl w:val="0"/>
          <w:numId w:val="34"/>
        </w:numPr>
        <w:spacing w:line="300" w:lineRule="auto"/>
        <w:ind w:firstLineChars="0"/>
        <w:rPr>
          <w:rFonts w:ascii="PMingLiU" w:eastAsia="PMingLiU" w:hAnsi="PMingLiU"/>
          <w:szCs w:val="21"/>
          <w:lang w:eastAsia="zh-TW"/>
        </w:rPr>
      </w:pPr>
      <w:r>
        <w:rPr>
          <w:rFonts w:ascii="PMingLiU" w:hAnsi="PMingLiU" w:hint="eastAsia"/>
          <w:szCs w:val="21"/>
          <w:lang w:eastAsia="zh-TW"/>
        </w:rPr>
        <w:t>运动人体机能的生化评定</w:t>
      </w:r>
    </w:p>
    <w:p w:rsidR="00CF40B6" w:rsidRDefault="005E586E">
      <w:pPr>
        <w:pStyle w:val="1"/>
        <w:numPr>
          <w:ilvl w:val="1"/>
          <w:numId w:val="40"/>
        </w:numPr>
        <w:spacing w:line="300" w:lineRule="auto"/>
        <w:ind w:firstLineChars="0"/>
        <w:rPr>
          <w:rFonts w:ascii="PMingLiU" w:eastAsia="PMingLiU" w:hAnsi="PMingLiU"/>
          <w:szCs w:val="21"/>
          <w:lang w:eastAsia="zh-TW"/>
        </w:rPr>
      </w:pPr>
      <w:r>
        <w:rPr>
          <w:rFonts w:ascii="PMingLiU" w:hAnsi="PMingLiU" w:hint="eastAsia"/>
          <w:szCs w:val="21"/>
          <w:lang w:eastAsia="zh-TW"/>
        </w:rPr>
        <w:t>运动人体机能评定的生化原则与意义</w:t>
      </w:r>
    </w:p>
    <w:p w:rsidR="00CF40B6" w:rsidRDefault="005E586E">
      <w:pPr>
        <w:pStyle w:val="1"/>
        <w:numPr>
          <w:ilvl w:val="1"/>
          <w:numId w:val="40"/>
        </w:numPr>
        <w:spacing w:line="300" w:lineRule="auto"/>
        <w:ind w:firstLineChars="0"/>
        <w:rPr>
          <w:rFonts w:ascii="PMingLiU" w:eastAsia="PMingLiU" w:hAnsi="PMingLiU"/>
          <w:szCs w:val="21"/>
          <w:lang w:eastAsia="zh-TW"/>
        </w:rPr>
      </w:pPr>
      <w:r>
        <w:rPr>
          <w:rFonts w:ascii="PMingLiU" w:hAnsi="PMingLiU" w:hint="eastAsia"/>
          <w:szCs w:val="21"/>
          <w:lang w:eastAsia="zh-TW"/>
        </w:rPr>
        <w:t>评定运动人体机能生化指标的分析</w:t>
      </w:r>
    </w:p>
    <w:p w:rsidR="00CF40B6" w:rsidRDefault="005E586E">
      <w:pPr>
        <w:pStyle w:val="1"/>
        <w:numPr>
          <w:ilvl w:val="1"/>
          <w:numId w:val="40"/>
        </w:numPr>
        <w:spacing w:line="300" w:lineRule="auto"/>
        <w:ind w:firstLineChars="0"/>
        <w:rPr>
          <w:rFonts w:ascii="PMingLiU" w:eastAsia="PMingLiU" w:hAnsi="PMingLiU"/>
          <w:szCs w:val="21"/>
          <w:lang w:eastAsia="zh-TW"/>
        </w:rPr>
      </w:pPr>
      <w:r>
        <w:rPr>
          <w:rFonts w:ascii="PMingLiU" w:hAnsi="PMingLiU" w:hint="eastAsia"/>
          <w:szCs w:val="21"/>
          <w:lang w:eastAsia="zh-TW"/>
        </w:rPr>
        <w:t>运动人体机能的生化综合评定</w:t>
      </w:r>
    </w:p>
    <w:p w:rsidR="00CF40B6" w:rsidRDefault="005E586E">
      <w:pPr>
        <w:pStyle w:val="1"/>
        <w:numPr>
          <w:ilvl w:val="0"/>
          <w:numId w:val="34"/>
        </w:numPr>
        <w:spacing w:line="300" w:lineRule="auto"/>
        <w:ind w:firstLineChars="0"/>
        <w:rPr>
          <w:rFonts w:ascii="PMingLiU" w:eastAsia="PMingLiU" w:hAnsi="PMingLiU"/>
          <w:szCs w:val="21"/>
          <w:lang w:eastAsia="zh-TW"/>
        </w:rPr>
      </w:pPr>
      <w:r>
        <w:rPr>
          <w:rFonts w:ascii="PMingLiU" w:hAnsi="PMingLiU" w:hint="eastAsia"/>
          <w:szCs w:val="21"/>
          <w:lang w:eastAsia="zh-TW"/>
        </w:rPr>
        <w:t>儿童少年体育锻炼的生化特点与评定</w:t>
      </w:r>
    </w:p>
    <w:p w:rsidR="00CF40B6" w:rsidRDefault="005E586E">
      <w:pPr>
        <w:pStyle w:val="1"/>
        <w:numPr>
          <w:ilvl w:val="1"/>
          <w:numId w:val="41"/>
        </w:numPr>
        <w:spacing w:line="300" w:lineRule="auto"/>
        <w:ind w:firstLineChars="0"/>
        <w:rPr>
          <w:rFonts w:ascii="PMingLiU" w:eastAsia="PMingLiU" w:hAnsi="PMingLiU"/>
          <w:szCs w:val="21"/>
          <w:lang w:eastAsia="zh-TW"/>
        </w:rPr>
      </w:pPr>
      <w:r>
        <w:rPr>
          <w:rFonts w:ascii="PMingLiU" w:hAnsi="PMingLiU" w:hint="eastAsia"/>
          <w:szCs w:val="21"/>
          <w:lang w:eastAsia="zh-TW"/>
        </w:rPr>
        <w:t>儿童少年的化学组成与代谢特点</w:t>
      </w:r>
    </w:p>
    <w:p w:rsidR="00CF40B6" w:rsidRDefault="005E586E">
      <w:pPr>
        <w:pStyle w:val="1"/>
        <w:numPr>
          <w:ilvl w:val="1"/>
          <w:numId w:val="41"/>
        </w:numPr>
        <w:spacing w:line="300" w:lineRule="auto"/>
        <w:ind w:firstLineChars="0"/>
        <w:rPr>
          <w:rFonts w:ascii="PMingLiU" w:eastAsia="PMingLiU" w:hAnsi="PMingLiU"/>
          <w:szCs w:val="21"/>
          <w:lang w:eastAsia="zh-TW"/>
        </w:rPr>
      </w:pPr>
      <w:r>
        <w:rPr>
          <w:rFonts w:ascii="PMingLiU" w:hAnsi="PMingLiU" w:hint="eastAsia"/>
          <w:szCs w:val="21"/>
          <w:lang w:eastAsia="zh-TW"/>
        </w:rPr>
        <w:t>科学安排儿童少年体育教学与业余训练的生化依据</w:t>
      </w:r>
    </w:p>
    <w:p w:rsidR="00CF40B6" w:rsidRDefault="005E586E">
      <w:pPr>
        <w:pStyle w:val="1"/>
        <w:numPr>
          <w:ilvl w:val="1"/>
          <w:numId w:val="41"/>
        </w:numPr>
        <w:spacing w:line="300" w:lineRule="auto"/>
        <w:ind w:firstLineChars="0"/>
        <w:rPr>
          <w:rFonts w:ascii="PMingLiU" w:eastAsia="PMingLiU" w:hAnsi="PMingLiU"/>
          <w:szCs w:val="21"/>
          <w:lang w:eastAsia="zh-TW"/>
        </w:rPr>
      </w:pPr>
      <w:r>
        <w:rPr>
          <w:rFonts w:ascii="PMingLiU" w:hAnsi="PMingLiU" w:hint="eastAsia"/>
          <w:szCs w:val="21"/>
          <w:lang w:eastAsia="zh-TW"/>
        </w:rPr>
        <w:t>儿童少年</w:t>
      </w:r>
      <w:hyperlink r:id="rId20" w:tgtFrame="_blank" w:history="1">
        <w:r>
          <w:rPr>
            <w:rFonts w:ascii="PMingLiU" w:hAnsi="PMingLiU" w:hint="eastAsia"/>
            <w:szCs w:val="21"/>
            <w:lang w:eastAsia="zh-TW"/>
          </w:rPr>
          <w:t>体育锻炼</w:t>
        </w:r>
      </w:hyperlink>
      <w:r>
        <w:rPr>
          <w:rFonts w:ascii="PMingLiU" w:hAnsi="PMingLiU" w:hint="eastAsia"/>
          <w:szCs w:val="21"/>
          <w:lang w:eastAsia="zh-TW"/>
        </w:rPr>
        <w:t>效果的生化评定</w:t>
      </w:r>
    </w:p>
    <w:p w:rsidR="00CF40B6" w:rsidRDefault="005E586E">
      <w:pPr>
        <w:pStyle w:val="1"/>
        <w:numPr>
          <w:ilvl w:val="0"/>
          <w:numId w:val="34"/>
        </w:numPr>
        <w:spacing w:line="300" w:lineRule="auto"/>
        <w:ind w:firstLineChars="0"/>
        <w:rPr>
          <w:rFonts w:ascii="PMingLiU" w:eastAsia="PMingLiU" w:hAnsi="PMingLiU"/>
          <w:szCs w:val="21"/>
          <w:lang w:eastAsia="zh-TW"/>
        </w:rPr>
      </w:pPr>
      <w:r>
        <w:rPr>
          <w:rFonts w:ascii="PMingLiU" w:hAnsi="PMingLiU" w:hint="eastAsia"/>
          <w:szCs w:val="21"/>
          <w:lang w:eastAsia="zh-TW"/>
        </w:rPr>
        <w:t>女子体育锻炼的生化特点与评定</w:t>
      </w:r>
    </w:p>
    <w:p w:rsidR="00CF40B6" w:rsidRDefault="005E586E">
      <w:pPr>
        <w:pStyle w:val="1"/>
        <w:numPr>
          <w:ilvl w:val="1"/>
          <w:numId w:val="42"/>
        </w:numPr>
        <w:spacing w:line="300" w:lineRule="auto"/>
        <w:ind w:firstLineChars="0"/>
        <w:rPr>
          <w:rFonts w:ascii="PMingLiU" w:eastAsia="PMingLiU" w:hAnsi="PMingLiU"/>
          <w:szCs w:val="21"/>
          <w:lang w:eastAsia="zh-TW"/>
        </w:rPr>
      </w:pPr>
      <w:r>
        <w:rPr>
          <w:rFonts w:ascii="PMingLiU" w:hAnsi="PMingLiU" w:hint="eastAsia"/>
          <w:szCs w:val="21"/>
          <w:lang w:eastAsia="zh-TW"/>
        </w:rPr>
        <w:t>女子身体的化学组成与物质代谢特点</w:t>
      </w:r>
    </w:p>
    <w:p w:rsidR="00CF40B6" w:rsidRDefault="005E586E">
      <w:pPr>
        <w:pStyle w:val="1"/>
        <w:numPr>
          <w:ilvl w:val="1"/>
          <w:numId w:val="42"/>
        </w:numPr>
        <w:spacing w:line="300" w:lineRule="auto"/>
        <w:ind w:firstLineChars="0"/>
        <w:rPr>
          <w:rFonts w:ascii="PMingLiU" w:eastAsia="PMingLiU" w:hAnsi="PMingLiU"/>
          <w:szCs w:val="21"/>
          <w:lang w:eastAsia="zh-TW"/>
        </w:rPr>
      </w:pPr>
      <w:r>
        <w:rPr>
          <w:rFonts w:ascii="PMingLiU" w:hAnsi="PMingLiU" w:hint="eastAsia"/>
          <w:szCs w:val="21"/>
          <w:lang w:eastAsia="zh-TW"/>
        </w:rPr>
        <w:t>女子不同生理时期的生化特点与体育锻炼</w:t>
      </w:r>
    </w:p>
    <w:p w:rsidR="00CF40B6" w:rsidRDefault="005E586E">
      <w:pPr>
        <w:pStyle w:val="1"/>
        <w:numPr>
          <w:ilvl w:val="1"/>
          <w:numId w:val="42"/>
        </w:numPr>
        <w:spacing w:line="300" w:lineRule="auto"/>
        <w:ind w:firstLineChars="0"/>
        <w:rPr>
          <w:rFonts w:ascii="PMingLiU" w:eastAsia="PMingLiU" w:hAnsi="PMingLiU"/>
          <w:szCs w:val="21"/>
          <w:lang w:eastAsia="zh-TW"/>
        </w:rPr>
      </w:pPr>
      <w:r>
        <w:rPr>
          <w:rFonts w:ascii="PMingLiU" w:hAnsi="PMingLiU" w:hint="eastAsia"/>
          <w:szCs w:val="21"/>
          <w:lang w:eastAsia="zh-TW"/>
        </w:rPr>
        <w:t>女子的特殊营养与运动</w:t>
      </w:r>
    </w:p>
    <w:p w:rsidR="00CF40B6" w:rsidRDefault="005E586E">
      <w:pPr>
        <w:spacing w:line="300" w:lineRule="auto"/>
        <w:rPr>
          <w:rFonts w:ascii="PMingLiU" w:eastAsia="PMingLiU" w:hAnsi="PMingLiU"/>
          <w:szCs w:val="21"/>
          <w:lang w:eastAsia="zh-TW"/>
        </w:rPr>
      </w:pPr>
      <w:r>
        <w:rPr>
          <w:rFonts w:ascii="PMingLiU" w:hAnsi="PMingLiU" w:hint="eastAsia"/>
          <w:szCs w:val="21"/>
          <w:lang w:eastAsia="zh-TW"/>
        </w:rPr>
        <w:lastRenderedPageBreak/>
        <w:t>十、中老年人体育锻炼的生化特点与评定</w:t>
      </w:r>
    </w:p>
    <w:p w:rsidR="00CF40B6" w:rsidRDefault="005E586E">
      <w:pPr>
        <w:pStyle w:val="1"/>
        <w:numPr>
          <w:ilvl w:val="1"/>
          <w:numId w:val="43"/>
        </w:numPr>
        <w:spacing w:line="300" w:lineRule="auto"/>
        <w:ind w:firstLineChars="0"/>
        <w:rPr>
          <w:rFonts w:ascii="PMingLiU" w:eastAsia="PMingLiU" w:hAnsi="PMingLiU"/>
          <w:szCs w:val="21"/>
          <w:lang w:eastAsia="zh-TW"/>
        </w:rPr>
      </w:pPr>
      <w:r>
        <w:rPr>
          <w:rFonts w:ascii="PMingLiU" w:hAnsi="PMingLiU" w:hint="eastAsia"/>
          <w:szCs w:val="21"/>
          <w:lang w:eastAsia="zh-TW"/>
        </w:rPr>
        <w:t>中老年人机体的生物化学特点</w:t>
      </w:r>
    </w:p>
    <w:p w:rsidR="00CF40B6" w:rsidRDefault="005E586E">
      <w:pPr>
        <w:pStyle w:val="1"/>
        <w:numPr>
          <w:ilvl w:val="1"/>
          <w:numId w:val="43"/>
        </w:numPr>
        <w:spacing w:line="300" w:lineRule="auto"/>
        <w:ind w:firstLineChars="0"/>
        <w:rPr>
          <w:rFonts w:ascii="PMingLiU" w:eastAsia="PMingLiU" w:hAnsi="PMingLiU"/>
          <w:szCs w:val="21"/>
          <w:lang w:eastAsia="zh-TW"/>
        </w:rPr>
      </w:pPr>
      <w:r>
        <w:rPr>
          <w:rFonts w:ascii="PMingLiU" w:hAnsi="PMingLiU" w:hint="eastAsia"/>
          <w:szCs w:val="21"/>
          <w:lang w:eastAsia="zh-TW"/>
        </w:rPr>
        <w:t>人体衰老与体育锻炼</w:t>
      </w:r>
    </w:p>
    <w:p w:rsidR="00CF40B6" w:rsidRDefault="005E586E">
      <w:pPr>
        <w:pStyle w:val="1"/>
        <w:numPr>
          <w:ilvl w:val="1"/>
          <w:numId w:val="43"/>
        </w:numPr>
        <w:spacing w:line="300" w:lineRule="auto"/>
        <w:ind w:firstLineChars="0"/>
        <w:rPr>
          <w:rFonts w:ascii="PMingLiU" w:eastAsia="PMingLiU" w:hAnsi="PMingLiU"/>
          <w:szCs w:val="21"/>
          <w:lang w:eastAsia="zh-TW"/>
        </w:rPr>
      </w:pPr>
      <w:r>
        <w:rPr>
          <w:rFonts w:ascii="PMingLiU" w:hAnsi="PMingLiU" w:hint="eastAsia"/>
          <w:szCs w:val="21"/>
          <w:lang w:eastAsia="zh-TW"/>
        </w:rPr>
        <w:t>运动干预中老年人常见疾病的生化机制</w:t>
      </w:r>
    </w:p>
    <w:p w:rsidR="00CF40B6" w:rsidRDefault="005E586E">
      <w:pPr>
        <w:spacing w:line="300" w:lineRule="auto"/>
        <w:rPr>
          <w:rFonts w:ascii="PMingLiU" w:eastAsia="PMingLiU" w:hAnsi="PMingLiU"/>
          <w:szCs w:val="21"/>
          <w:lang w:eastAsia="zh-TW"/>
        </w:rPr>
      </w:pPr>
      <w:r>
        <w:rPr>
          <w:rFonts w:ascii="PMingLiU" w:hAnsi="PMingLiU" w:hint="eastAsia"/>
          <w:szCs w:val="21"/>
          <w:lang w:eastAsia="zh-TW"/>
        </w:rPr>
        <w:t>十一、提高运动能力方法的生化分析</w:t>
      </w:r>
    </w:p>
    <w:p w:rsidR="00CF40B6" w:rsidRDefault="005E586E">
      <w:pPr>
        <w:pStyle w:val="1"/>
        <w:numPr>
          <w:ilvl w:val="1"/>
          <w:numId w:val="44"/>
        </w:numPr>
        <w:spacing w:line="300" w:lineRule="auto"/>
        <w:ind w:firstLineChars="0"/>
        <w:rPr>
          <w:rFonts w:ascii="PMingLiU" w:eastAsia="PMingLiU" w:hAnsi="PMingLiU"/>
          <w:szCs w:val="21"/>
          <w:lang w:eastAsia="zh-TW"/>
        </w:rPr>
      </w:pPr>
      <w:r>
        <w:rPr>
          <w:rFonts w:ascii="PMingLiU" w:hAnsi="PMingLiU" w:hint="eastAsia"/>
          <w:szCs w:val="21"/>
          <w:lang w:eastAsia="zh-TW"/>
        </w:rPr>
        <w:t>影响运动能力的生化因素</w:t>
      </w:r>
    </w:p>
    <w:p w:rsidR="00CF40B6" w:rsidRDefault="005E586E">
      <w:pPr>
        <w:pStyle w:val="1"/>
        <w:numPr>
          <w:ilvl w:val="1"/>
          <w:numId w:val="44"/>
        </w:numPr>
        <w:spacing w:line="300" w:lineRule="auto"/>
        <w:ind w:firstLineChars="0"/>
        <w:rPr>
          <w:rFonts w:ascii="PMingLiU" w:eastAsia="PMingLiU" w:hAnsi="PMingLiU"/>
          <w:szCs w:val="21"/>
          <w:lang w:eastAsia="zh-TW"/>
        </w:rPr>
      </w:pPr>
      <w:r>
        <w:rPr>
          <w:rFonts w:ascii="PMingLiU" w:hAnsi="PMingLiU" w:hint="eastAsia"/>
          <w:szCs w:val="21"/>
          <w:lang w:eastAsia="zh-TW"/>
        </w:rPr>
        <w:t>提高机体代谢能力训练方法的生化分析</w:t>
      </w:r>
    </w:p>
    <w:p w:rsidR="00CF40B6" w:rsidRDefault="005E586E">
      <w:pPr>
        <w:pStyle w:val="1"/>
        <w:numPr>
          <w:ilvl w:val="1"/>
          <w:numId w:val="44"/>
        </w:numPr>
        <w:spacing w:line="300" w:lineRule="auto"/>
        <w:ind w:firstLineChars="0"/>
        <w:rPr>
          <w:rFonts w:ascii="PMingLiU" w:eastAsia="PMingLiU" w:hAnsi="PMingLiU"/>
          <w:szCs w:val="21"/>
          <w:lang w:eastAsia="zh-TW"/>
        </w:rPr>
      </w:pPr>
      <w:r>
        <w:rPr>
          <w:rFonts w:ascii="PMingLiU" w:hAnsi="PMingLiU" w:hint="eastAsia"/>
          <w:szCs w:val="21"/>
          <w:lang w:eastAsia="zh-TW"/>
        </w:rPr>
        <w:t>提高运动能力的物质手段及生化基础</w:t>
      </w:r>
    </w:p>
    <w:p w:rsidR="00CF40B6" w:rsidRDefault="005E586E">
      <w:pPr>
        <w:spacing w:line="300" w:lineRule="auto"/>
        <w:rPr>
          <w:rFonts w:ascii="PMingLiU" w:eastAsia="PMingLiU" w:hAnsi="PMingLiU"/>
          <w:szCs w:val="21"/>
        </w:rPr>
      </w:pPr>
      <w:r>
        <w:rPr>
          <w:rFonts w:ascii="PMingLiU" w:hAnsi="PMingLiU" w:hint="eastAsia"/>
          <w:szCs w:val="21"/>
          <w:lang w:eastAsia="zh-TW"/>
        </w:rPr>
        <w:t>十二、运动适应的分子调控</w:t>
      </w:r>
    </w:p>
    <w:p w:rsidR="00CF40B6" w:rsidRDefault="005E586E">
      <w:pPr>
        <w:pStyle w:val="1"/>
        <w:numPr>
          <w:ilvl w:val="0"/>
          <w:numId w:val="45"/>
        </w:numPr>
        <w:spacing w:line="300" w:lineRule="auto"/>
        <w:ind w:left="0" w:firstLineChars="0" w:firstLine="420"/>
        <w:rPr>
          <w:rFonts w:ascii="PMingLiU" w:eastAsia="PMingLiU" w:hAnsi="PMingLiU"/>
          <w:szCs w:val="21"/>
        </w:rPr>
      </w:pPr>
      <w:r>
        <w:rPr>
          <w:rFonts w:ascii="PMingLiU" w:hAnsi="PMingLiU" w:hint="eastAsia"/>
          <w:szCs w:val="21"/>
          <w:lang w:eastAsia="zh-TW"/>
        </w:rPr>
        <w:t>分子生物学基础</w:t>
      </w:r>
    </w:p>
    <w:p w:rsidR="00CF40B6" w:rsidRDefault="005E586E">
      <w:pPr>
        <w:pStyle w:val="1"/>
        <w:numPr>
          <w:ilvl w:val="0"/>
          <w:numId w:val="45"/>
        </w:numPr>
        <w:spacing w:line="300" w:lineRule="auto"/>
        <w:ind w:left="0" w:firstLineChars="0" w:firstLine="420"/>
        <w:rPr>
          <w:rFonts w:ascii="PMingLiU" w:eastAsia="PMingLiU" w:hAnsi="PMingLiU"/>
          <w:szCs w:val="21"/>
        </w:rPr>
      </w:pPr>
      <w:r>
        <w:rPr>
          <w:rFonts w:ascii="PMingLiU" w:hAnsi="PMingLiU" w:hint="eastAsia"/>
          <w:szCs w:val="21"/>
          <w:lang w:eastAsia="zh-TW"/>
        </w:rPr>
        <w:t>运动适应的分子事件</w:t>
      </w:r>
    </w:p>
    <w:p w:rsidR="00CF40B6" w:rsidRDefault="005E586E">
      <w:pPr>
        <w:pStyle w:val="1"/>
        <w:numPr>
          <w:ilvl w:val="0"/>
          <w:numId w:val="45"/>
        </w:numPr>
        <w:spacing w:line="300" w:lineRule="auto"/>
        <w:ind w:left="0" w:firstLineChars="0" w:firstLine="420"/>
        <w:rPr>
          <w:rFonts w:ascii="PMingLiU" w:eastAsia="PMingLiU" w:hAnsi="PMingLiU"/>
          <w:szCs w:val="21"/>
        </w:rPr>
      </w:pPr>
      <w:r>
        <w:rPr>
          <w:rFonts w:ascii="PMingLiU" w:hAnsi="PMingLiU" w:hint="eastAsia"/>
          <w:szCs w:val="21"/>
          <w:lang w:eastAsia="zh-TW"/>
        </w:rPr>
        <w:t>运动适应的分子调控</w:t>
      </w:r>
    </w:p>
    <w:p w:rsidR="00CF40B6" w:rsidRDefault="00CF40B6">
      <w:pPr>
        <w:widowControl/>
        <w:spacing w:line="300" w:lineRule="auto"/>
        <w:ind w:firstLineChars="196" w:firstLine="431"/>
        <w:jc w:val="left"/>
        <w:rPr>
          <w:rFonts w:ascii="PMingLiU" w:hAnsi="PMingLiU" w:cs="Arial"/>
          <w:bCs/>
          <w:color w:val="000000"/>
          <w:kern w:val="0"/>
          <w:sz w:val="22"/>
        </w:rPr>
      </w:pPr>
    </w:p>
    <w:p w:rsidR="00CF40B6" w:rsidRDefault="005E586E">
      <w:pPr>
        <w:spacing w:line="300" w:lineRule="auto"/>
        <w:rPr>
          <w:rFonts w:ascii="PMingLiU" w:hAnsi="PMingLiU"/>
          <w:b/>
          <w:color w:val="0000FF"/>
          <w:sz w:val="24"/>
          <w:szCs w:val="21"/>
        </w:rPr>
      </w:pPr>
      <w:r>
        <w:rPr>
          <w:rFonts w:ascii="PMingLiU" w:hAnsi="PMingLiU"/>
          <w:b/>
          <w:color w:val="0000FF"/>
          <w:sz w:val="24"/>
          <w:szCs w:val="21"/>
        </w:rPr>
        <w:t>040</w:t>
      </w:r>
      <w:r>
        <w:rPr>
          <w:rFonts w:ascii="PMingLiU" w:hAnsi="PMingLiU" w:hint="eastAsia"/>
          <w:b/>
          <w:color w:val="0000FF"/>
          <w:sz w:val="24"/>
          <w:szCs w:val="21"/>
        </w:rPr>
        <w:t>200</w:t>
      </w:r>
      <w:r>
        <w:rPr>
          <w:rFonts w:ascii="PMingLiU" w:hAnsi="PMingLiU" w:hint="eastAsia"/>
          <w:b/>
          <w:color w:val="0000FF"/>
          <w:sz w:val="24"/>
          <w:szCs w:val="21"/>
        </w:rPr>
        <w:t>心理学</w:t>
      </w:r>
    </w:p>
    <w:p w:rsidR="00CF40B6" w:rsidRDefault="005E586E">
      <w:pPr>
        <w:spacing w:line="300" w:lineRule="auto"/>
        <w:ind w:firstLineChars="200" w:firstLine="440"/>
        <w:rPr>
          <w:b/>
          <w:bCs/>
        </w:rPr>
      </w:pPr>
      <w:r>
        <w:rPr>
          <w:rFonts w:ascii="宋体" w:hAnsi="宋体" w:cs="Arial" w:hint="eastAsia"/>
          <w:kern w:val="0"/>
          <w:sz w:val="22"/>
          <w:szCs w:val="21"/>
        </w:rPr>
        <w:t>华南师范大学心理学专业具有一级学科博士学位授予权，华南师范大学</w:t>
      </w:r>
      <w:r>
        <w:rPr>
          <w:rFonts w:ascii="宋体" w:hAnsi="宋体" w:hint="eastAsia"/>
          <w:szCs w:val="21"/>
        </w:rPr>
        <w:t>心理学科建立于</w:t>
      </w:r>
      <w:r>
        <w:rPr>
          <w:rFonts w:ascii="宋体" w:hAnsi="宋体" w:hint="eastAsia"/>
          <w:szCs w:val="21"/>
        </w:rPr>
        <w:t>20</w:t>
      </w:r>
      <w:r>
        <w:rPr>
          <w:rFonts w:ascii="宋体" w:hAnsi="宋体" w:hint="eastAsia"/>
          <w:szCs w:val="21"/>
        </w:rPr>
        <w:t>世纪</w:t>
      </w:r>
      <w:r>
        <w:rPr>
          <w:rFonts w:ascii="宋体" w:hAnsi="宋体" w:hint="eastAsia"/>
          <w:szCs w:val="21"/>
        </w:rPr>
        <w:t>80</w:t>
      </w:r>
      <w:r>
        <w:rPr>
          <w:rFonts w:ascii="宋体" w:hAnsi="宋体" w:hint="eastAsia"/>
          <w:szCs w:val="21"/>
        </w:rPr>
        <w:t>年代中叶，具有一级学科博士学位授予权，现有全日制硕士生</w:t>
      </w:r>
      <w:r>
        <w:rPr>
          <w:rFonts w:ascii="宋体" w:hAnsi="宋体"/>
          <w:szCs w:val="21"/>
        </w:rPr>
        <w:t>500</w:t>
      </w:r>
      <w:r>
        <w:rPr>
          <w:rFonts w:ascii="宋体" w:hAnsi="宋体" w:hint="eastAsia"/>
          <w:szCs w:val="21"/>
        </w:rPr>
        <w:t>余人、博士生和博士后</w:t>
      </w:r>
      <w:r>
        <w:rPr>
          <w:rFonts w:ascii="宋体" w:hAnsi="宋体" w:hint="eastAsia"/>
          <w:szCs w:val="21"/>
        </w:rPr>
        <w:t>70</w:t>
      </w:r>
      <w:r>
        <w:rPr>
          <w:rFonts w:ascii="宋体" w:hAnsi="宋体" w:hint="eastAsia"/>
          <w:szCs w:val="21"/>
        </w:rPr>
        <w:t>多人、港澳台在职兼读制研究生将近</w:t>
      </w:r>
      <w:r>
        <w:rPr>
          <w:rFonts w:ascii="宋体" w:hAnsi="宋体" w:hint="eastAsia"/>
          <w:szCs w:val="21"/>
        </w:rPr>
        <w:t>200</w:t>
      </w:r>
      <w:r>
        <w:rPr>
          <w:rFonts w:ascii="宋体" w:hAnsi="宋体" w:hint="eastAsia"/>
          <w:szCs w:val="21"/>
        </w:rPr>
        <w:t>人。心理学科师资科研力量雄厚，</w:t>
      </w:r>
      <w:r>
        <w:rPr>
          <w:rFonts w:hint="eastAsia"/>
        </w:rPr>
        <w:t>拥有一批在国际国内享有盛誉的学者，有一支教学能力强、科研水平高的专任教师队伍，其中</w:t>
      </w:r>
      <w:r>
        <w:t>教授</w:t>
      </w:r>
      <w:r>
        <w:t>28</w:t>
      </w:r>
      <w:r>
        <w:t>人，副教授</w:t>
      </w:r>
      <w:r>
        <w:t>20</w:t>
      </w:r>
      <w:r>
        <w:t>人，博士生导师</w:t>
      </w:r>
      <w:r>
        <w:t>22</w:t>
      </w:r>
      <w:r>
        <w:t>人，硕士生导师</w:t>
      </w:r>
      <w:r>
        <w:t>48</w:t>
      </w:r>
      <w:r>
        <w:t>人</w:t>
      </w:r>
      <w:r>
        <w:rPr>
          <w:rFonts w:hint="eastAsia"/>
        </w:rPr>
        <w:t>（含</w:t>
      </w:r>
      <w:r>
        <w:rPr>
          <w:rFonts w:hint="eastAsia"/>
        </w:rPr>
        <w:t>22</w:t>
      </w:r>
      <w:r>
        <w:rPr>
          <w:rFonts w:hint="eastAsia"/>
        </w:rPr>
        <w:t>名</w:t>
      </w:r>
      <w:r>
        <w:t>博士生导师</w:t>
      </w:r>
      <w:r>
        <w:rPr>
          <w:rFonts w:hint="eastAsia"/>
        </w:rPr>
        <w:t>）；</w:t>
      </w:r>
      <w:r>
        <w:t>博士学位获得者</w:t>
      </w:r>
      <w:r>
        <w:t>42</w:t>
      </w:r>
      <w:r>
        <w:t>人，在国外、境外（香港）获得博士学位或有一年以上留学经历者</w:t>
      </w:r>
      <w:r>
        <w:t>33</w:t>
      </w:r>
      <w:r>
        <w:t>人</w:t>
      </w:r>
      <w:r>
        <w:rPr>
          <w:rFonts w:hint="eastAsia"/>
        </w:rPr>
        <w:t>；</w:t>
      </w:r>
      <w:r>
        <w:t>国</w:t>
      </w:r>
      <w:r>
        <w:t>家级教学名师</w:t>
      </w:r>
      <w:r>
        <w:t>1</w:t>
      </w:r>
      <w:r>
        <w:t>人，</w:t>
      </w:r>
      <w:r>
        <w:rPr>
          <w:rFonts w:hint="eastAsia"/>
        </w:rPr>
        <w:t>长江学者特聘教授</w:t>
      </w:r>
      <w:r>
        <w:t>1</w:t>
      </w:r>
      <w:r>
        <w:rPr>
          <w:rFonts w:hint="eastAsia"/>
        </w:rPr>
        <w:t>人，</w:t>
      </w:r>
      <w:r>
        <w:t> </w:t>
      </w:r>
      <w:r>
        <w:rPr>
          <w:rFonts w:hint="eastAsia"/>
        </w:rPr>
        <w:t>长江学者讲座教授</w:t>
      </w:r>
      <w:r>
        <w:t>1</w:t>
      </w:r>
      <w:r>
        <w:rPr>
          <w:rFonts w:hint="eastAsia"/>
        </w:rPr>
        <w:t>人，青年长江学者</w:t>
      </w:r>
      <w:r>
        <w:t>1</w:t>
      </w:r>
      <w:r>
        <w:rPr>
          <w:rFonts w:hint="eastAsia"/>
        </w:rPr>
        <w:t>人，</w:t>
      </w:r>
      <w:r>
        <w:t>全国优秀博士学位论文奖获得者</w:t>
      </w:r>
      <w:r>
        <w:t>4</w:t>
      </w:r>
      <w:r>
        <w:t>人，广东省</w:t>
      </w:r>
      <w:r>
        <w:t>“</w:t>
      </w:r>
      <w:r>
        <w:t>珠江学者</w:t>
      </w:r>
      <w:r>
        <w:t>”</w:t>
      </w:r>
      <w:r>
        <w:t>特聘教授</w:t>
      </w:r>
      <w:r>
        <w:t>5</w:t>
      </w:r>
      <w:r>
        <w:t>人，广东省</w:t>
      </w:r>
      <w:r>
        <w:t>“</w:t>
      </w:r>
      <w:r>
        <w:t>珠江学者</w:t>
      </w:r>
      <w:r>
        <w:t>”</w:t>
      </w:r>
      <w:r>
        <w:rPr>
          <w:rFonts w:hint="eastAsia"/>
        </w:rPr>
        <w:t>青年学者</w:t>
      </w:r>
      <w:r>
        <w:t>3</w:t>
      </w:r>
      <w:r>
        <w:t>人，教育部</w:t>
      </w:r>
      <w:r>
        <w:t>“</w:t>
      </w:r>
      <w:r>
        <w:t>新世纪优秀人才</w:t>
      </w:r>
      <w:r>
        <w:t>”</w:t>
      </w:r>
      <w:r>
        <w:t>支持计划获得者</w:t>
      </w:r>
      <w:r>
        <w:t>4</w:t>
      </w:r>
      <w:r>
        <w:t>人</w:t>
      </w:r>
      <w:r>
        <w:rPr>
          <w:rFonts w:hint="eastAsia"/>
        </w:rPr>
        <w:t>。</w:t>
      </w:r>
      <w:r>
        <w:t>2017</w:t>
      </w:r>
      <w:r>
        <w:rPr>
          <w:rFonts w:hint="eastAsia"/>
        </w:rPr>
        <w:t>年，以莫雷教授为负责人的</w:t>
      </w:r>
      <w:r>
        <w:t>“</w:t>
      </w:r>
      <w:r>
        <w:rPr>
          <w:rFonts w:hint="eastAsia"/>
        </w:rPr>
        <w:t>心理学科教师团队</w:t>
      </w:r>
      <w:r>
        <w:t>”</w:t>
      </w:r>
      <w:r>
        <w:rPr>
          <w:rFonts w:hint="eastAsia"/>
        </w:rPr>
        <w:t>获全国首批</w:t>
      </w:r>
      <w:r>
        <w:t>“</w:t>
      </w:r>
      <w:r>
        <w:rPr>
          <w:rFonts w:hint="eastAsia"/>
        </w:rPr>
        <w:t>黄大年式教师团队</w:t>
      </w:r>
      <w:r>
        <w:t>”</w:t>
      </w:r>
      <w:r>
        <w:rPr>
          <w:rFonts w:hint="eastAsia"/>
        </w:rPr>
        <w:t>称号。</w:t>
      </w:r>
    </w:p>
    <w:p w:rsidR="00CF40B6" w:rsidRDefault="005E586E">
      <w:pPr>
        <w:spacing w:line="300" w:lineRule="auto"/>
        <w:rPr>
          <w:rFonts w:ascii="宋体" w:hAnsi="宋体"/>
          <w:szCs w:val="21"/>
        </w:rPr>
      </w:pPr>
      <w:r>
        <w:rPr>
          <w:rFonts w:ascii="宋体" w:hAnsi="宋体" w:hint="eastAsia"/>
          <w:szCs w:val="21"/>
        </w:rPr>
        <w:t>心理学科在发展的过程中，承担了一系列国家级、省部级重大科研项目和心理应用项目，包括教育部哲学社会科学重大攻关项目、国家自然科学基金项目、国家哲学社会科学基金项目等多个项目，创造了一系列的佳绩：</w:t>
      </w:r>
      <w:r>
        <w:rPr>
          <w:rFonts w:ascii="宋体" w:hAnsi="宋体" w:hint="eastAsia"/>
          <w:szCs w:val="21"/>
        </w:rPr>
        <w:t>198</w:t>
      </w:r>
      <w:r>
        <w:rPr>
          <w:rFonts w:ascii="宋体" w:hAnsi="宋体" w:hint="eastAsia"/>
          <w:szCs w:val="21"/>
        </w:rPr>
        <w:t>6</w:t>
      </w:r>
      <w:r>
        <w:rPr>
          <w:rFonts w:ascii="宋体" w:hAnsi="宋体" w:hint="eastAsia"/>
          <w:szCs w:val="21"/>
        </w:rPr>
        <w:t>年教育心理学首批获批广东省重点学科，</w:t>
      </w:r>
      <w:r>
        <w:rPr>
          <w:rFonts w:ascii="宋体" w:hAnsi="宋体" w:hint="eastAsia"/>
          <w:szCs w:val="21"/>
        </w:rPr>
        <w:t>2001</w:t>
      </w:r>
      <w:r>
        <w:rPr>
          <w:rFonts w:ascii="宋体" w:hAnsi="宋体" w:hint="eastAsia"/>
          <w:szCs w:val="21"/>
        </w:rPr>
        <w:t>年获批心理学一级学科博士学位授予权，同年心理应用研究中心获批“教育部人文社会科学重点研究基地”（省部共建），</w:t>
      </w:r>
      <w:r>
        <w:rPr>
          <w:rFonts w:ascii="宋体" w:hAnsi="宋体" w:hint="eastAsia"/>
          <w:szCs w:val="21"/>
        </w:rPr>
        <w:t>2002</w:t>
      </w:r>
      <w:r>
        <w:rPr>
          <w:rFonts w:ascii="宋体" w:hAnsi="宋体" w:hint="eastAsia"/>
          <w:szCs w:val="21"/>
        </w:rPr>
        <w:t>年发展与教育心理学获批国家重点学科，</w:t>
      </w:r>
      <w:r>
        <w:rPr>
          <w:rFonts w:ascii="宋体" w:hAnsi="宋体" w:hint="eastAsia"/>
          <w:szCs w:val="21"/>
        </w:rPr>
        <w:t>2003</w:t>
      </w:r>
      <w:r>
        <w:rPr>
          <w:rFonts w:ascii="宋体" w:hAnsi="宋体" w:hint="eastAsia"/>
          <w:szCs w:val="21"/>
        </w:rPr>
        <w:t>年心理学获批博士后科研流动站，</w:t>
      </w:r>
      <w:r>
        <w:rPr>
          <w:rFonts w:ascii="宋体" w:hAnsi="宋体" w:hint="eastAsia"/>
          <w:szCs w:val="21"/>
        </w:rPr>
        <w:t>2006</w:t>
      </w:r>
      <w:r>
        <w:rPr>
          <w:rFonts w:ascii="宋体" w:hAnsi="宋体" w:hint="eastAsia"/>
          <w:szCs w:val="21"/>
        </w:rPr>
        <w:t>年心理学科获批广东省一级学科重点学科，</w:t>
      </w:r>
      <w:r>
        <w:rPr>
          <w:rFonts w:ascii="宋体" w:hAnsi="宋体" w:hint="eastAsia"/>
          <w:szCs w:val="21"/>
        </w:rPr>
        <w:t>2008</w:t>
      </w:r>
      <w:r>
        <w:rPr>
          <w:rFonts w:ascii="宋体" w:hAnsi="宋体" w:hint="eastAsia"/>
          <w:szCs w:val="21"/>
        </w:rPr>
        <w:t>年获批“国家理科基础科学研究和人才培养基地”，</w:t>
      </w:r>
      <w:r>
        <w:rPr>
          <w:rFonts w:ascii="宋体" w:hAnsi="宋体" w:hint="eastAsia"/>
          <w:szCs w:val="21"/>
        </w:rPr>
        <w:t>2009</w:t>
      </w:r>
      <w:r>
        <w:rPr>
          <w:rFonts w:ascii="宋体" w:hAnsi="宋体" w:hint="eastAsia"/>
          <w:szCs w:val="21"/>
        </w:rPr>
        <w:t>年华南师范大学心理学实验中心获批“国家级实验教学示范中心”（全国心理学界第一个），</w:t>
      </w:r>
      <w:r>
        <w:rPr>
          <w:rFonts w:ascii="宋体" w:hAnsi="宋体" w:hint="eastAsia"/>
          <w:szCs w:val="21"/>
        </w:rPr>
        <w:t>2010</w:t>
      </w:r>
      <w:r>
        <w:rPr>
          <w:rFonts w:ascii="宋体" w:hAnsi="宋体" w:hint="eastAsia"/>
          <w:szCs w:val="21"/>
        </w:rPr>
        <w:t>年心理健康与认知科学实验室获批“广东省重点实验室”，</w:t>
      </w:r>
      <w:r>
        <w:rPr>
          <w:rFonts w:ascii="宋体" w:hAnsi="宋体" w:hint="eastAsia"/>
          <w:szCs w:val="21"/>
        </w:rPr>
        <w:t>2012</w:t>
      </w:r>
      <w:r>
        <w:rPr>
          <w:rFonts w:ascii="宋体" w:hAnsi="宋体" w:hint="eastAsia"/>
          <w:szCs w:val="21"/>
        </w:rPr>
        <w:t>年心理学一级学科获</w:t>
      </w:r>
      <w:r>
        <w:rPr>
          <w:rFonts w:ascii="宋体" w:hAnsi="宋体" w:hint="eastAsia"/>
          <w:szCs w:val="21"/>
        </w:rPr>
        <w:t>批广东省第一层次建设攀峰重点学科。此外，“广东省突发事件心理援助应急技术研究中心”、“广东省中小学心理健康教育指导中心”和“广东省心理学会”也均挂靠于心理学院。</w:t>
      </w:r>
      <w:r>
        <w:rPr>
          <w:rFonts w:ascii="宋体" w:hAnsi="宋体" w:hint="eastAsia"/>
          <w:szCs w:val="21"/>
        </w:rPr>
        <w:t>2</w:t>
      </w:r>
      <w:r>
        <w:rPr>
          <w:rFonts w:ascii="宋体" w:hAnsi="宋体"/>
          <w:szCs w:val="21"/>
        </w:rPr>
        <w:t>017</w:t>
      </w:r>
      <w:r>
        <w:rPr>
          <w:rFonts w:ascii="宋体" w:hAnsi="宋体" w:hint="eastAsia"/>
          <w:szCs w:val="21"/>
        </w:rPr>
        <w:t>年</w:t>
      </w:r>
      <w:r>
        <w:rPr>
          <w:rFonts w:hint="eastAsia"/>
        </w:rPr>
        <w:t>，教育部学位与研究生教育发展中心公布了</w:t>
      </w:r>
      <w:r>
        <w:rPr>
          <w:rFonts w:hint="eastAsia"/>
        </w:rPr>
        <w:lastRenderedPageBreak/>
        <w:t>全国第四轮学科评估的结果，华南师范大学心理学科获评</w:t>
      </w:r>
      <w:r>
        <w:t>A+</w:t>
      </w:r>
      <w:r>
        <w:rPr>
          <w:rFonts w:hint="eastAsia"/>
        </w:rPr>
        <w:t>，和北京大学、北京师范大学并列第一等级。</w:t>
      </w:r>
    </w:p>
    <w:p w:rsidR="00CF40B6" w:rsidRDefault="00CF40B6">
      <w:pPr>
        <w:spacing w:line="300" w:lineRule="auto"/>
        <w:ind w:firstLineChars="200" w:firstLine="442"/>
        <w:rPr>
          <w:rFonts w:ascii="宋体" w:hAnsi="宋体" w:cs="Arial"/>
          <w:b/>
          <w:kern w:val="0"/>
          <w:sz w:val="22"/>
          <w:szCs w:val="21"/>
        </w:rPr>
      </w:pPr>
    </w:p>
    <w:p w:rsidR="00CF40B6" w:rsidRDefault="005E586E">
      <w:pPr>
        <w:spacing w:line="300" w:lineRule="auto"/>
        <w:ind w:firstLineChars="200" w:firstLine="442"/>
        <w:rPr>
          <w:rFonts w:ascii="宋体" w:hAnsi="宋体" w:cs="宋体"/>
          <w:b/>
          <w:kern w:val="0"/>
          <w:sz w:val="22"/>
        </w:rPr>
      </w:pPr>
      <w:r>
        <w:rPr>
          <w:rFonts w:ascii="宋体" w:hAnsi="宋体" w:cs="Arial"/>
          <w:b/>
          <w:kern w:val="0"/>
          <w:sz w:val="22"/>
          <w:szCs w:val="21"/>
        </w:rPr>
        <w:t>考试</w:t>
      </w:r>
      <w:r>
        <w:rPr>
          <w:rFonts w:ascii="宋体" w:hAnsi="宋体" w:cs="Arial" w:hint="eastAsia"/>
          <w:b/>
          <w:kern w:val="0"/>
          <w:sz w:val="22"/>
          <w:szCs w:val="21"/>
        </w:rPr>
        <w:t>大纲：</w:t>
      </w:r>
    </w:p>
    <w:p w:rsidR="00CF40B6" w:rsidRDefault="005E586E">
      <w:pPr>
        <w:widowControl/>
        <w:adjustRightInd w:val="0"/>
        <w:snapToGrid w:val="0"/>
        <w:spacing w:line="300" w:lineRule="auto"/>
        <w:ind w:firstLineChars="200" w:firstLine="440"/>
        <w:jc w:val="left"/>
        <w:rPr>
          <w:rFonts w:ascii="宋体" w:hAnsi="宋体" w:cs="Arial"/>
          <w:kern w:val="0"/>
          <w:sz w:val="22"/>
          <w:szCs w:val="21"/>
        </w:rPr>
      </w:pPr>
      <w:r>
        <w:rPr>
          <w:rFonts w:ascii="宋体" w:hAnsi="宋体" w:cs="Arial" w:hint="eastAsia"/>
          <w:kern w:val="0"/>
          <w:sz w:val="22"/>
          <w:szCs w:val="21"/>
        </w:rPr>
        <w:t>01</w:t>
      </w:r>
      <w:r>
        <w:rPr>
          <w:rFonts w:ascii="宋体" w:hAnsi="宋体" w:cs="Arial" w:hint="eastAsia"/>
          <w:kern w:val="0"/>
          <w:sz w:val="22"/>
          <w:szCs w:val="21"/>
        </w:rPr>
        <w:t>—</w:t>
      </w:r>
      <w:r>
        <w:rPr>
          <w:rFonts w:ascii="宋体" w:hAnsi="宋体" w:cs="Arial" w:hint="eastAsia"/>
          <w:kern w:val="0"/>
          <w:sz w:val="22"/>
          <w:szCs w:val="21"/>
        </w:rPr>
        <w:t>09</w:t>
      </w:r>
      <w:r>
        <w:rPr>
          <w:rFonts w:ascii="宋体" w:hAnsi="宋体" w:cs="Arial" w:hint="eastAsia"/>
          <w:kern w:val="0"/>
          <w:sz w:val="22"/>
          <w:szCs w:val="21"/>
        </w:rPr>
        <w:t>方向考试内容包括：普通心理学、心理学研究方法、心理统计学、心理测量学、实验心理学、认知心理学等内容。</w:t>
      </w:r>
    </w:p>
    <w:p w:rsidR="00CF40B6" w:rsidRDefault="005E586E">
      <w:pPr>
        <w:widowControl/>
        <w:adjustRightInd w:val="0"/>
        <w:snapToGrid w:val="0"/>
        <w:spacing w:line="300" w:lineRule="auto"/>
        <w:ind w:firstLineChars="200" w:firstLine="440"/>
        <w:jc w:val="left"/>
        <w:rPr>
          <w:rFonts w:ascii="宋体" w:hAnsi="宋体" w:cs="Arial"/>
          <w:kern w:val="0"/>
          <w:sz w:val="22"/>
          <w:szCs w:val="21"/>
        </w:rPr>
      </w:pPr>
      <w:r>
        <w:rPr>
          <w:rFonts w:ascii="宋体" w:hAnsi="宋体" w:cs="Arial" w:hint="eastAsia"/>
          <w:kern w:val="0"/>
          <w:sz w:val="22"/>
          <w:szCs w:val="21"/>
        </w:rPr>
        <w:t>10</w:t>
      </w:r>
      <w:r>
        <w:rPr>
          <w:rFonts w:ascii="宋体" w:hAnsi="宋体" w:cs="Arial" w:hint="eastAsia"/>
          <w:kern w:val="0"/>
          <w:sz w:val="22"/>
          <w:szCs w:val="21"/>
        </w:rPr>
        <w:t>—</w:t>
      </w:r>
      <w:r>
        <w:rPr>
          <w:rFonts w:ascii="宋体" w:hAnsi="宋体" w:cs="Arial" w:hint="eastAsia"/>
          <w:kern w:val="0"/>
          <w:sz w:val="22"/>
          <w:szCs w:val="21"/>
        </w:rPr>
        <w:t>15</w:t>
      </w:r>
      <w:r>
        <w:rPr>
          <w:rFonts w:ascii="宋体" w:hAnsi="宋体" w:cs="Arial" w:hint="eastAsia"/>
          <w:kern w:val="0"/>
          <w:sz w:val="22"/>
          <w:szCs w:val="21"/>
        </w:rPr>
        <w:t>方向考试内容包括：普通心理学、心理学研究方法、心理统计学、心理测量学、实验心理学、发展心理学、教育心理学等内容。</w:t>
      </w:r>
    </w:p>
    <w:p w:rsidR="00CF40B6" w:rsidRDefault="005E586E">
      <w:pPr>
        <w:widowControl/>
        <w:adjustRightInd w:val="0"/>
        <w:snapToGrid w:val="0"/>
        <w:spacing w:line="300" w:lineRule="auto"/>
        <w:ind w:firstLineChars="200" w:firstLine="440"/>
        <w:jc w:val="left"/>
        <w:rPr>
          <w:rFonts w:ascii="宋体" w:hAnsi="宋体" w:cs="Arial"/>
          <w:kern w:val="0"/>
          <w:sz w:val="22"/>
          <w:szCs w:val="21"/>
        </w:rPr>
      </w:pPr>
      <w:r>
        <w:rPr>
          <w:rFonts w:ascii="宋体" w:hAnsi="宋体" w:cs="Arial" w:hint="eastAsia"/>
          <w:kern w:val="0"/>
          <w:sz w:val="22"/>
          <w:szCs w:val="21"/>
        </w:rPr>
        <w:t>16-19</w:t>
      </w:r>
      <w:r>
        <w:rPr>
          <w:rFonts w:ascii="宋体" w:hAnsi="宋体" w:cs="Arial" w:hint="eastAsia"/>
          <w:kern w:val="0"/>
          <w:sz w:val="22"/>
          <w:szCs w:val="21"/>
        </w:rPr>
        <w:t>方向考试内容包括：普通心理学、心理学研究方法、心理统计学、心理测量学、实验心理学、人格心理学、社会心理学等内容。</w:t>
      </w:r>
    </w:p>
    <w:p w:rsidR="00CF40B6" w:rsidRDefault="005E586E">
      <w:pPr>
        <w:widowControl/>
        <w:adjustRightInd w:val="0"/>
        <w:snapToGrid w:val="0"/>
        <w:spacing w:line="300" w:lineRule="auto"/>
        <w:ind w:firstLineChars="200" w:firstLine="440"/>
        <w:jc w:val="left"/>
        <w:rPr>
          <w:rFonts w:ascii="宋体" w:hAnsi="宋体" w:cs="Arial"/>
          <w:kern w:val="0"/>
          <w:sz w:val="22"/>
          <w:szCs w:val="21"/>
        </w:rPr>
      </w:pPr>
      <w:r>
        <w:rPr>
          <w:rFonts w:ascii="宋体" w:hAnsi="宋体" w:cs="Arial" w:hint="eastAsia"/>
          <w:kern w:val="0"/>
          <w:sz w:val="22"/>
          <w:szCs w:val="21"/>
        </w:rPr>
        <w:t>20</w:t>
      </w:r>
      <w:r>
        <w:rPr>
          <w:rFonts w:ascii="宋体" w:hAnsi="宋体" w:cs="Arial" w:hint="eastAsia"/>
          <w:kern w:val="0"/>
          <w:sz w:val="22"/>
          <w:szCs w:val="21"/>
        </w:rPr>
        <w:t>方向考试内容包括：普通心理学、心理学研究方法、心理统计学、心理测量学、实验心理学、数理统计等内容。</w:t>
      </w:r>
    </w:p>
    <w:p w:rsidR="00CF40B6" w:rsidRDefault="005E586E">
      <w:pPr>
        <w:widowControl/>
        <w:adjustRightInd w:val="0"/>
        <w:snapToGrid w:val="0"/>
        <w:spacing w:line="300" w:lineRule="auto"/>
        <w:ind w:firstLineChars="200" w:firstLine="440"/>
        <w:jc w:val="left"/>
        <w:rPr>
          <w:rFonts w:ascii="宋体" w:hAnsi="宋体" w:cs="Arial"/>
          <w:kern w:val="0"/>
          <w:sz w:val="22"/>
          <w:szCs w:val="21"/>
        </w:rPr>
      </w:pPr>
      <w:r>
        <w:rPr>
          <w:rFonts w:ascii="宋体" w:hAnsi="宋体" w:cs="Arial" w:hint="eastAsia"/>
          <w:kern w:val="0"/>
          <w:sz w:val="22"/>
          <w:szCs w:val="21"/>
        </w:rPr>
        <w:t>21</w:t>
      </w:r>
      <w:r>
        <w:rPr>
          <w:rFonts w:ascii="宋体" w:hAnsi="宋体" w:cs="Arial" w:hint="eastAsia"/>
          <w:kern w:val="0"/>
          <w:sz w:val="22"/>
          <w:szCs w:val="21"/>
        </w:rPr>
        <w:t>方向考试内容包括：普通心理学、心理学研究方法、心理统计学、心理测量学、实验心理学、结构方程等内容。</w:t>
      </w:r>
    </w:p>
    <w:p w:rsidR="00CF40B6" w:rsidRDefault="00CF40B6">
      <w:pPr>
        <w:widowControl/>
        <w:spacing w:line="300" w:lineRule="auto"/>
        <w:jc w:val="left"/>
        <w:rPr>
          <w:rFonts w:ascii="PMingLiU" w:hAnsi="PMingLiU" w:cs="Arial"/>
          <w:bCs/>
          <w:color w:val="000000"/>
          <w:kern w:val="0"/>
          <w:sz w:val="22"/>
        </w:rPr>
      </w:pPr>
    </w:p>
    <w:p w:rsidR="00CF40B6" w:rsidRDefault="005E586E">
      <w:pPr>
        <w:spacing w:line="300" w:lineRule="auto"/>
        <w:rPr>
          <w:rFonts w:ascii="PMingLiU" w:hAnsi="PMingLiU"/>
          <w:b/>
          <w:bCs/>
          <w:color w:val="000000"/>
          <w:kern w:val="0"/>
          <w:szCs w:val="21"/>
        </w:rPr>
      </w:pPr>
      <w:r>
        <w:rPr>
          <w:rFonts w:ascii="PMingLiU" w:hAnsi="PMingLiU" w:hint="eastAsia"/>
          <w:b/>
          <w:color w:val="0000FF"/>
          <w:sz w:val="24"/>
          <w:szCs w:val="21"/>
        </w:rPr>
        <w:t>083500</w:t>
      </w:r>
      <w:r>
        <w:rPr>
          <w:rFonts w:ascii="PMingLiU" w:hAnsi="PMingLiU" w:hint="eastAsia"/>
          <w:b/>
          <w:color w:val="0000FF"/>
          <w:sz w:val="24"/>
          <w:szCs w:val="21"/>
        </w:rPr>
        <w:t>软件工程</w:t>
      </w:r>
    </w:p>
    <w:p w:rsidR="00CF40B6" w:rsidRDefault="005E586E">
      <w:pPr>
        <w:widowControl/>
        <w:adjustRightInd w:val="0"/>
        <w:snapToGrid w:val="0"/>
        <w:spacing w:line="300" w:lineRule="auto"/>
        <w:ind w:firstLineChars="200" w:firstLine="420"/>
        <w:jc w:val="left"/>
        <w:rPr>
          <w:rFonts w:asciiTheme="minorEastAsia" w:eastAsiaTheme="minorEastAsia" w:hAnsiTheme="minorEastAsia" w:cstheme="minorEastAsia"/>
          <w:bCs/>
          <w:color w:val="000000"/>
          <w:kern w:val="0"/>
          <w:szCs w:val="21"/>
          <w:lang w:eastAsia="zh-TW"/>
        </w:rPr>
      </w:pPr>
      <w:r>
        <w:rPr>
          <w:rFonts w:asciiTheme="minorEastAsia" w:eastAsiaTheme="minorEastAsia" w:hAnsiTheme="minorEastAsia" w:cstheme="minorEastAsia" w:hint="eastAsia"/>
          <w:bCs/>
          <w:color w:val="000000"/>
          <w:kern w:val="0"/>
          <w:szCs w:val="21"/>
        </w:rPr>
        <w:t>本专业师资力量雄厚，现有教授</w:t>
      </w:r>
      <w:r>
        <w:rPr>
          <w:rFonts w:asciiTheme="minorEastAsia" w:eastAsiaTheme="minorEastAsia" w:hAnsiTheme="minorEastAsia" w:cstheme="minorEastAsia" w:hint="eastAsia"/>
          <w:bCs/>
          <w:color w:val="000000"/>
          <w:kern w:val="0"/>
          <w:szCs w:val="21"/>
        </w:rPr>
        <w:t>20</w:t>
      </w:r>
      <w:r>
        <w:rPr>
          <w:rFonts w:asciiTheme="minorEastAsia" w:eastAsiaTheme="minorEastAsia" w:hAnsiTheme="minorEastAsia" w:cstheme="minorEastAsia" w:hint="eastAsia"/>
          <w:bCs/>
          <w:color w:val="000000"/>
          <w:kern w:val="0"/>
          <w:szCs w:val="21"/>
        </w:rPr>
        <w:t>人，副教授</w:t>
      </w:r>
      <w:r>
        <w:rPr>
          <w:rFonts w:asciiTheme="minorEastAsia" w:eastAsiaTheme="minorEastAsia" w:hAnsiTheme="minorEastAsia" w:cstheme="minorEastAsia" w:hint="eastAsia"/>
          <w:bCs/>
          <w:color w:val="000000"/>
          <w:kern w:val="0"/>
          <w:szCs w:val="21"/>
        </w:rPr>
        <w:t>30</w:t>
      </w:r>
      <w:r>
        <w:rPr>
          <w:rFonts w:asciiTheme="minorEastAsia" w:eastAsiaTheme="minorEastAsia" w:hAnsiTheme="minorEastAsia" w:cstheme="minorEastAsia" w:hint="eastAsia"/>
          <w:bCs/>
          <w:color w:val="000000"/>
          <w:kern w:val="0"/>
          <w:szCs w:val="21"/>
        </w:rPr>
        <w:t>余人，旨在培养软件工程等学科领域从事软件工程理论研究、软件工程设计与开发等方面的高级专门人才。本专业要求学生既要全面、系统地掌握软件工程、计算机科学与技术等学科领域的基础理论知识，能独立开展软件工程和计算机科学与技术的研究；还要求学生分析与开发能力强、富有创新精神，具备适应二十一世纪软件工程和计算机科学与技术发展需要的综合业务素质。</w:t>
      </w:r>
    </w:p>
    <w:p w:rsidR="00CF40B6" w:rsidRDefault="005E586E">
      <w:pPr>
        <w:widowControl/>
        <w:adjustRightInd w:val="0"/>
        <w:snapToGrid w:val="0"/>
        <w:spacing w:line="300" w:lineRule="auto"/>
        <w:ind w:firstLineChars="200" w:firstLine="420"/>
        <w:jc w:val="left"/>
        <w:rPr>
          <w:rFonts w:asciiTheme="minorEastAsia" w:eastAsiaTheme="minorEastAsia" w:hAnsiTheme="minorEastAsia" w:cstheme="minorEastAsia"/>
          <w:bCs/>
          <w:kern w:val="0"/>
          <w:szCs w:val="21"/>
          <w:lang w:eastAsia="zh-TW"/>
        </w:rPr>
      </w:pPr>
      <w:r>
        <w:rPr>
          <w:rFonts w:asciiTheme="minorEastAsia" w:eastAsiaTheme="minorEastAsia" w:hAnsiTheme="minorEastAsia" w:cstheme="minorEastAsia" w:hint="eastAsia"/>
          <w:bCs/>
          <w:color w:val="000000"/>
          <w:kern w:val="0"/>
          <w:szCs w:val="21"/>
        </w:rPr>
        <w:t>本专业面向港澳台招生，招生的主要专业方向有</w:t>
      </w:r>
      <w:r>
        <w:rPr>
          <w:rFonts w:asciiTheme="minorEastAsia" w:eastAsiaTheme="minorEastAsia" w:hAnsiTheme="minorEastAsia" w:cstheme="minorEastAsia" w:hint="eastAsia"/>
          <w:bCs/>
          <w:kern w:val="0"/>
          <w:szCs w:val="21"/>
        </w:rPr>
        <w:t>软件工程理论与方法、数据库理论与数据科学、社交网络与协同软件、大数据应用技术、智能软件与人工智能、云计算与软件服务工程技术。</w:t>
      </w:r>
    </w:p>
    <w:p w:rsidR="00CF40B6" w:rsidRDefault="005E586E">
      <w:pPr>
        <w:widowControl/>
        <w:adjustRightInd w:val="0"/>
        <w:snapToGrid w:val="0"/>
        <w:spacing w:line="300" w:lineRule="auto"/>
        <w:ind w:firstLineChars="200" w:firstLine="420"/>
        <w:jc w:val="left"/>
        <w:rPr>
          <w:rFonts w:asciiTheme="minorEastAsia" w:eastAsiaTheme="minorEastAsia" w:hAnsiTheme="minorEastAsia" w:cstheme="minorEastAsia"/>
          <w:bCs/>
          <w:color w:val="000000"/>
          <w:kern w:val="0"/>
          <w:szCs w:val="21"/>
        </w:rPr>
      </w:pPr>
      <w:r>
        <w:rPr>
          <w:rFonts w:asciiTheme="minorEastAsia" w:eastAsiaTheme="minorEastAsia" w:hAnsiTheme="minorEastAsia" w:cstheme="minorEastAsia" w:hint="eastAsia"/>
          <w:bCs/>
          <w:kern w:val="0"/>
          <w:szCs w:val="21"/>
        </w:rPr>
        <w:t>本专业采用课堂教学与自学辅导相结合，系统的专业理论知识学习与科学研究相结合、导师个人负责与指导组集体培养相结合，学位课程学习与学位论文并</w:t>
      </w:r>
      <w:r>
        <w:rPr>
          <w:rFonts w:asciiTheme="minorEastAsia" w:eastAsiaTheme="minorEastAsia" w:hAnsiTheme="minorEastAsia" w:cstheme="minorEastAsia" w:hint="eastAsia"/>
          <w:bCs/>
          <w:color w:val="000000"/>
          <w:kern w:val="0"/>
          <w:szCs w:val="21"/>
        </w:rPr>
        <w:t>重的教学和培养方法。开设的主要专业课程有：服务计算理论与技术、应用数理逻辑、大数据与云计算、人工智能原理与技术等。</w:t>
      </w:r>
    </w:p>
    <w:p w:rsidR="00CF40B6" w:rsidRDefault="005E586E">
      <w:pPr>
        <w:widowControl/>
        <w:adjustRightInd w:val="0"/>
        <w:snapToGrid w:val="0"/>
        <w:spacing w:line="300" w:lineRule="auto"/>
        <w:ind w:firstLineChars="200" w:firstLine="420"/>
        <w:jc w:val="left"/>
        <w:rPr>
          <w:rFonts w:asciiTheme="minorEastAsia" w:eastAsiaTheme="minorEastAsia" w:hAnsiTheme="minorEastAsia" w:cstheme="minorEastAsia"/>
          <w:bCs/>
          <w:color w:val="000000"/>
          <w:kern w:val="0"/>
          <w:szCs w:val="21"/>
        </w:rPr>
      </w:pPr>
      <w:r>
        <w:rPr>
          <w:rFonts w:asciiTheme="minorEastAsia" w:eastAsiaTheme="minorEastAsia" w:hAnsiTheme="minorEastAsia" w:cstheme="minorEastAsia" w:hint="eastAsia"/>
          <w:bCs/>
          <w:color w:val="000000"/>
          <w:kern w:val="0"/>
          <w:szCs w:val="21"/>
        </w:rPr>
        <w:t>本专业学生毕业后可在科研、教育、大中型企业、事业、技术和行政管理部门等单位从事软件工程理论研究与教学、软件工程应用技术研究与开发、软件</w:t>
      </w:r>
      <w:r>
        <w:rPr>
          <w:rFonts w:asciiTheme="minorEastAsia" w:eastAsiaTheme="minorEastAsia" w:hAnsiTheme="minorEastAsia" w:cstheme="minorEastAsia" w:hint="eastAsia"/>
          <w:bCs/>
          <w:color w:val="000000"/>
          <w:kern w:val="0"/>
          <w:szCs w:val="21"/>
        </w:rPr>
        <w:t>工程项目管理与评估等工作。</w:t>
      </w:r>
    </w:p>
    <w:p w:rsidR="00CF40B6" w:rsidRDefault="005E586E">
      <w:pPr>
        <w:widowControl/>
        <w:spacing w:line="300" w:lineRule="auto"/>
        <w:ind w:firstLineChars="196" w:firstLine="431"/>
        <w:jc w:val="left"/>
        <w:rPr>
          <w:rFonts w:ascii="PMingLiU" w:eastAsia="PMingLiU" w:hAnsi="PMingLiU" w:cs="Arial"/>
          <w:b/>
          <w:color w:val="000000"/>
          <w:szCs w:val="21"/>
          <w:lang w:eastAsia="zh-TW"/>
        </w:rPr>
      </w:pPr>
      <w:r>
        <w:rPr>
          <w:rFonts w:ascii="PMingLiU" w:hAnsi="PMingLiU" w:cs="Arial" w:hint="eastAsia"/>
          <w:bCs/>
          <w:color w:val="000000"/>
          <w:kern w:val="0"/>
          <w:sz w:val="22"/>
        </w:rPr>
        <w:t>★注：</w:t>
      </w:r>
      <w:r>
        <w:rPr>
          <w:rFonts w:asciiTheme="minorEastAsia" w:eastAsiaTheme="minorEastAsia" w:hAnsiTheme="minorEastAsia" w:cstheme="minorEastAsia" w:hint="eastAsia"/>
          <w:bCs/>
          <w:color w:val="000000"/>
          <w:kern w:val="0"/>
          <w:sz w:val="22"/>
        </w:rPr>
        <w:t>本专业不在澳门设点授课。</w:t>
      </w:r>
    </w:p>
    <w:p w:rsidR="00CF40B6" w:rsidRDefault="00CF40B6">
      <w:pPr>
        <w:pStyle w:val="a3"/>
        <w:adjustRightInd w:val="0"/>
        <w:snapToGrid w:val="0"/>
        <w:spacing w:line="300" w:lineRule="auto"/>
        <w:ind w:leftChars="0" w:left="0" w:firstLineChars="200" w:firstLine="482"/>
        <w:rPr>
          <w:rFonts w:ascii="PMingLiU" w:hAnsi="PMingLiU" w:cs="Arial"/>
          <w:b/>
          <w:color w:val="000000"/>
          <w:sz w:val="24"/>
        </w:rPr>
      </w:pPr>
    </w:p>
    <w:p w:rsidR="00CF40B6" w:rsidRDefault="005E586E">
      <w:pPr>
        <w:pStyle w:val="a3"/>
        <w:adjustRightInd w:val="0"/>
        <w:snapToGrid w:val="0"/>
        <w:spacing w:line="300" w:lineRule="auto"/>
        <w:ind w:leftChars="0" w:left="0"/>
        <w:rPr>
          <w:rFonts w:ascii="PMingLiU" w:eastAsia="PMingLiU" w:hAnsi="PMingLiU" w:cs="Arial"/>
          <w:b/>
          <w:color w:val="000000"/>
          <w:sz w:val="24"/>
          <w:lang w:eastAsia="zh-TW"/>
        </w:rPr>
      </w:pPr>
      <w:r>
        <w:rPr>
          <w:rFonts w:ascii="PMingLiU" w:hAnsi="PMingLiU" w:cs="Arial" w:hint="eastAsia"/>
          <w:b/>
          <w:color w:val="000000"/>
          <w:sz w:val="24"/>
        </w:rPr>
        <w:t>考试大纲</w:t>
      </w:r>
    </w:p>
    <w:p w:rsidR="00CF40B6" w:rsidRDefault="005E586E">
      <w:pPr>
        <w:widowControl/>
        <w:adjustRightInd w:val="0"/>
        <w:snapToGrid w:val="0"/>
        <w:spacing w:before="156" w:after="156" w:line="300" w:lineRule="auto"/>
        <w:jc w:val="left"/>
        <w:outlineLvl w:val="0"/>
        <w:rPr>
          <w:rFonts w:ascii="PMingLiU" w:eastAsia="PMingLiU" w:hAnsi="PMingLiU"/>
          <w:b/>
          <w:bCs/>
          <w:color w:val="000000"/>
          <w:kern w:val="0"/>
          <w:sz w:val="24"/>
          <w:lang w:eastAsia="zh-TW"/>
        </w:rPr>
      </w:pPr>
      <w:r>
        <w:rPr>
          <w:rFonts w:ascii="PMingLiU" w:hAnsi="PMingLiU" w:hint="eastAsia"/>
          <w:b/>
          <w:kern w:val="0"/>
          <w:sz w:val="24"/>
        </w:rPr>
        <w:t>《软件技术基础理论（离散数学、算法设计与分析）》</w:t>
      </w:r>
      <w:r>
        <w:rPr>
          <w:rFonts w:ascii="PMingLiU" w:hAnsi="PMingLiU" w:hint="eastAsia"/>
          <w:b/>
          <w:bCs/>
          <w:color w:val="000000"/>
          <w:kern w:val="0"/>
          <w:sz w:val="24"/>
        </w:rPr>
        <w:t>科目</w:t>
      </w:r>
    </w:p>
    <w:p w:rsidR="00CF40B6" w:rsidRDefault="005E586E">
      <w:pPr>
        <w:keepNext/>
        <w:widowControl/>
        <w:adjustRightInd w:val="0"/>
        <w:snapToGrid w:val="0"/>
        <w:spacing w:line="300" w:lineRule="auto"/>
        <w:outlineLvl w:val="1"/>
        <w:rPr>
          <w:rFonts w:ascii="PMingLiU" w:eastAsia="PMingLiU" w:hAnsi="PMingLiU" w:cs="宋体"/>
          <w:b/>
          <w:bCs/>
          <w:color w:val="000000"/>
          <w:kern w:val="36"/>
          <w:szCs w:val="21"/>
          <w:lang w:eastAsia="zh-TW"/>
        </w:rPr>
      </w:pPr>
      <w:r>
        <w:rPr>
          <w:rFonts w:ascii="PMingLiU" w:hAnsi="PMingLiU" w:cs="宋体" w:hint="eastAsia"/>
          <w:b/>
          <w:bCs/>
          <w:color w:val="000000"/>
          <w:kern w:val="36"/>
          <w:szCs w:val="21"/>
        </w:rPr>
        <w:t>【考查</w:t>
      </w:r>
      <w:r>
        <w:rPr>
          <w:rFonts w:ascii="PMingLiU" w:hAnsi="PMingLiU" w:cs="宋体" w:hint="cs"/>
          <w:b/>
          <w:bCs/>
          <w:color w:val="000000"/>
          <w:kern w:val="36"/>
          <w:szCs w:val="21"/>
        </w:rPr>
        <w:t>内</w:t>
      </w:r>
      <w:r>
        <w:rPr>
          <w:rFonts w:ascii="PMingLiU" w:hAnsi="PMingLiU" w:cs="宋体" w:hint="eastAsia"/>
          <w:b/>
          <w:bCs/>
          <w:color w:val="000000"/>
          <w:kern w:val="36"/>
          <w:szCs w:val="21"/>
        </w:rPr>
        <w:t>容】</w:t>
      </w:r>
    </w:p>
    <w:p w:rsidR="00CF40B6" w:rsidRDefault="005E586E">
      <w:pPr>
        <w:widowControl/>
        <w:adjustRightInd w:val="0"/>
        <w:snapToGrid w:val="0"/>
        <w:spacing w:line="300" w:lineRule="auto"/>
        <w:ind w:firstLineChars="300" w:firstLine="630"/>
        <w:rPr>
          <w:rFonts w:ascii="PMingLiU" w:eastAsia="等线" w:hAnsi="PMingLiU"/>
          <w:color w:val="000000"/>
          <w:kern w:val="0"/>
          <w:szCs w:val="21"/>
        </w:rPr>
      </w:pPr>
      <w:r>
        <w:rPr>
          <w:rFonts w:ascii="PMingLiU" w:eastAsia="等线" w:hAnsi="PMingLiU" w:hint="eastAsia"/>
          <w:color w:val="000000"/>
          <w:kern w:val="0"/>
          <w:szCs w:val="21"/>
        </w:rPr>
        <w:t>1.</w:t>
      </w:r>
      <w:r>
        <w:rPr>
          <w:rFonts w:ascii="PMingLiU" w:eastAsia="等线" w:hAnsi="PMingLiU" w:hint="eastAsia"/>
          <w:color w:val="000000"/>
          <w:kern w:val="0"/>
          <w:szCs w:val="21"/>
        </w:rPr>
        <w:t>离散数学基本理论</w:t>
      </w:r>
    </w:p>
    <w:p w:rsidR="00CF40B6" w:rsidRDefault="005E586E">
      <w:pPr>
        <w:widowControl/>
        <w:adjustRightInd w:val="0"/>
        <w:snapToGrid w:val="0"/>
        <w:spacing w:line="300" w:lineRule="auto"/>
        <w:ind w:firstLineChars="300" w:firstLine="630"/>
        <w:rPr>
          <w:rFonts w:ascii="PMingLiU" w:eastAsia="等线" w:hAnsi="PMingLiU"/>
          <w:color w:val="000000"/>
          <w:kern w:val="0"/>
          <w:szCs w:val="21"/>
        </w:rPr>
      </w:pPr>
      <w:r>
        <w:rPr>
          <w:rFonts w:ascii="PMingLiU" w:eastAsia="等线" w:hAnsi="PMingLiU" w:hint="eastAsia"/>
          <w:color w:val="000000"/>
          <w:kern w:val="0"/>
          <w:szCs w:val="21"/>
        </w:rPr>
        <w:lastRenderedPageBreak/>
        <w:t>1.1</w:t>
      </w:r>
      <w:r>
        <w:rPr>
          <w:rFonts w:ascii="PMingLiU" w:eastAsia="等线" w:hAnsi="PMingLiU" w:hint="eastAsia"/>
          <w:color w:val="000000"/>
          <w:kern w:val="0"/>
          <w:szCs w:val="21"/>
        </w:rPr>
        <w:t>命题逻辑理论与推理</w:t>
      </w:r>
    </w:p>
    <w:p w:rsidR="00CF40B6" w:rsidRDefault="005E586E">
      <w:pPr>
        <w:widowControl/>
        <w:adjustRightInd w:val="0"/>
        <w:snapToGrid w:val="0"/>
        <w:spacing w:line="300" w:lineRule="auto"/>
        <w:ind w:firstLineChars="300" w:firstLine="630"/>
        <w:rPr>
          <w:rFonts w:ascii="PMingLiU" w:eastAsia="等线" w:hAnsi="PMingLiU"/>
          <w:color w:val="000000"/>
          <w:kern w:val="0"/>
          <w:szCs w:val="21"/>
        </w:rPr>
      </w:pPr>
      <w:r>
        <w:rPr>
          <w:rFonts w:ascii="PMingLiU" w:eastAsia="等线" w:hAnsi="PMingLiU" w:hint="eastAsia"/>
          <w:color w:val="000000"/>
          <w:kern w:val="0"/>
          <w:szCs w:val="21"/>
        </w:rPr>
        <w:t>1.2</w:t>
      </w:r>
      <w:r>
        <w:rPr>
          <w:rFonts w:ascii="PMingLiU" w:eastAsia="等线" w:hAnsi="PMingLiU" w:hint="eastAsia"/>
          <w:color w:val="000000"/>
          <w:kern w:val="0"/>
          <w:szCs w:val="21"/>
        </w:rPr>
        <w:t>一阶逻辑理论与推理</w:t>
      </w:r>
    </w:p>
    <w:p w:rsidR="00CF40B6" w:rsidRDefault="005E586E">
      <w:pPr>
        <w:widowControl/>
        <w:adjustRightInd w:val="0"/>
        <w:snapToGrid w:val="0"/>
        <w:spacing w:line="300" w:lineRule="auto"/>
        <w:ind w:firstLineChars="300" w:firstLine="630"/>
        <w:rPr>
          <w:rFonts w:ascii="PMingLiU" w:eastAsia="等线" w:hAnsi="PMingLiU"/>
          <w:color w:val="000000"/>
          <w:kern w:val="0"/>
          <w:szCs w:val="21"/>
        </w:rPr>
      </w:pPr>
      <w:r>
        <w:rPr>
          <w:rFonts w:ascii="PMingLiU" w:eastAsia="等线" w:hAnsi="PMingLiU" w:hint="eastAsia"/>
          <w:color w:val="000000"/>
          <w:kern w:val="0"/>
          <w:szCs w:val="21"/>
        </w:rPr>
        <w:t>1.3</w:t>
      </w:r>
      <w:r>
        <w:rPr>
          <w:rFonts w:ascii="PMingLiU" w:eastAsia="等线" w:hAnsi="PMingLiU" w:hint="eastAsia"/>
          <w:color w:val="000000"/>
          <w:kern w:val="0"/>
          <w:szCs w:val="21"/>
        </w:rPr>
        <w:t>集合代数理论</w:t>
      </w:r>
    </w:p>
    <w:p w:rsidR="00CF40B6" w:rsidRDefault="005E586E">
      <w:pPr>
        <w:widowControl/>
        <w:adjustRightInd w:val="0"/>
        <w:snapToGrid w:val="0"/>
        <w:spacing w:line="300" w:lineRule="auto"/>
        <w:ind w:left="420"/>
        <w:rPr>
          <w:rFonts w:ascii="PMingLiU" w:eastAsia="等线" w:hAnsi="PMingLiU"/>
          <w:color w:val="000000"/>
          <w:kern w:val="0"/>
          <w:szCs w:val="21"/>
        </w:rPr>
      </w:pPr>
      <w:r>
        <w:rPr>
          <w:rFonts w:ascii="PMingLiU" w:eastAsia="等线" w:hAnsi="PMingLiU" w:hint="eastAsia"/>
          <w:color w:val="000000"/>
          <w:kern w:val="0"/>
          <w:szCs w:val="21"/>
        </w:rPr>
        <w:t xml:space="preserve">2. </w:t>
      </w:r>
      <w:r>
        <w:rPr>
          <w:rFonts w:ascii="PMingLiU" w:eastAsia="等线" w:hAnsi="PMingLiU" w:hint="eastAsia"/>
          <w:color w:val="000000"/>
          <w:kern w:val="0"/>
          <w:szCs w:val="21"/>
        </w:rPr>
        <w:t>代数系统、图和树</w:t>
      </w:r>
    </w:p>
    <w:p w:rsidR="00CF40B6" w:rsidRDefault="005E586E">
      <w:pPr>
        <w:widowControl/>
        <w:adjustRightInd w:val="0"/>
        <w:snapToGrid w:val="0"/>
        <w:spacing w:line="300" w:lineRule="auto"/>
        <w:ind w:left="420"/>
        <w:rPr>
          <w:rFonts w:ascii="PMingLiU" w:eastAsia="等线" w:hAnsi="PMingLiU"/>
          <w:color w:val="000000"/>
          <w:kern w:val="0"/>
          <w:szCs w:val="21"/>
        </w:rPr>
      </w:pPr>
      <w:r>
        <w:rPr>
          <w:rFonts w:ascii="PMingLiU" w:eastAsia="等线" w:hAnsi="PMingLiU" w:hint="eastAsia"/>
          <w:color w:val="000000"/>
          <w:kern w:val="0"/>
          <w:szCs w:val="21"/>
        </w:rPr>
        <w:t>2.1</w:t>
      </w:r>
      <w:r>
        <w:rPr>
          <w:rFonts w:ascii="PMingLiU" w:eastAsia="等线" w:hAnsi="PMingLiU" w:hint="eastAsia"/>
          <w:color w:val="000000"/>
          <w:kern w:val="0"/>
          <w:szCs w:val="21"/>
        </w:rPr>
        <w:t>代数系统基本概念、欧拉图、哈米尔顿图特征</w:t>
      </w:r>
    </w:p>
    <w:p w:rsidR="00CF40B6" w:rsidRDefault="005E586E">
      <w:pPr>
        <w:widowControl/>
        <w:adjustRightInd w:val="0"/>
        <w:snapToGrid w:val="0"/>
        <w:spacing w:line="300" w:lineRule="auto"/>
        <w:ind w:left="420"/>
        <w:rPr>
          <w:rFonts w:ascii="PMingLiU" w:eastAsia="等线" w:hAnsi="PMingLiU"/>
          <w:color w:val="000000"/>
          <w:kern w:val="0"/>
          <w:szCs w:val="21"/>
        </w:rPr>
      </w:pPr>
      <w:r>
        <w:rPr>
          <w:rFonts w:ascii="PMingLiU" w:eastAsia="等线" w:hAnsi="PMingLiU" w:hint="eastAsia"/>
          <w:color w:val="000000"/>
          <w:kern w:val="0"/>
          <w:szCs w:val="21"/>
        </w:rPr>
        <w:t xml:space="preserve">2.2 </w:t>
      </w:r>
      <w:r>
        <w:rPr>
          <w:rFonts w:ascii="PMingLiU" w:eastAsia="等线" w:hAnsi="PMingLiU" w:hint="eastAsia"/>
          <w:color w:val="000000"/>
          <w:kern w:val="0"/>
          <w:szCs w:val="21"/>
        </w:rPr>
        <w:t>拉格朗日定理及应用、最优二叉树、最短路径的求解、格的判断</w:t>
      </w:r>
    </w:p>
    <w:p w:rsidR="00CF40B6" w:rsidRDefault="005E586E">
      <w:pPr>
        <w:widowControl/>
        <w:adjustRightInd w:val="0"/>
        <w:snapToGrid w:val="0"/>
        <w:spacing w:line="300" w:lineRule="auto"/>
        <w:ind w:left="420"/>
        <w:rPr>
          <w:rFonts w:ascii="PMingLiU" w:eastAsia="等线" w:hAnsi="PMingLiU"/>
          <w:color w:val="000000"/>
          <w:kern w:val="0"/>
          <w:szCs w:val="21"/>
        </w:rPr>
      </w:pPr>
      <w:r>
        <w:rPr>
          <w:rFonts w:ascii="PMingLiU" w:eastAsia="等线" w:hAnsi="PMingLiU" w:hint="eastAsia"/>
          <w:color w:val="000000"/>
          <w:kern w:val="0"/>
          <w:szCs w:val="21"/>
        </w:rPr>
        <w:t xml:space="preserve">2.3 </w:t>
      </w:r>
      <w:r>
        <w:rPr>
          <w:rFonts w:ascii="PMingLiU" w:eastAsia="等线" w:hAnsi="PMingLiU" w:hint="eastAsia"/>
          <w:color w:val="000000"/>
          <w:kern w:val="0"/>
          <w:szCs w:val="21"/>
        </w:rPr>
        <w:t>群、半群、循环群、环的证明，图的性质证明</w:t>
      </w:r>
    </w:p>
    <w:p w:rsidR="00CF40B6" w:rsidRDefault="005E586E">
      <w:pPr>
        <w:widowControl/>
        <w:adjustRightInd w:val="0"/>
        <w:snapToGrid w:val="0"/>
        <w:spacing w:line="300" w:lineRule="auto"/>
        <w:ind w:firstLineChars="200" w:firstLine="420"/>
        <w:rPr>
          <w:rFonts w:ascii="PMingLiU" w:eastAsia="等线" w:hAnsi="PMingLiU"/>
          <w:color w:val="000000"/>
          <w:kern w:val="0"/>
          <w:szCs w:val="21"/>
        </w:rPr>
      </w:pPr>
      <w:r>
        <w:rPr>
          <w:rFonts w:ascii="PMingLiU" w:eastAsia="等线" w:hAnsi="PMingLiU"/>
          <w:color w:val="000000"/>
          <w:kern w:val="0"/>
          <w:szCs w:val="21"/>
        </w:rPr>
        <w:t xml:space="preserve">3. </w:t>
      </w:r>
      <w:r>
        <w:rPr>
          <w:rFonts w:ascii="PMingLiU" w:eastAsia="等线" w:hAnsi="PMingLiU" w:hint="eastAsia"/>
          <w:color w:val="000000"/>
          <w:kern w:val="0"/>
          <w:szCs w:val="21"/>
        </w:rPr>
        <w:t>算法设计与分析基础理论</w:t>
      </w:r>
    </w:p>
    <w:p w:rsidR="00CF40B6" w:rsidRDefault="005E586E">
      <w:pPr>
        <w:widowControl/>
        <w:adjustRightInd w:val="0"/>
        <w:snapToGrid w:val="0"/>
        <w:spacing w:line="300" w:lineRule="auto"/>
        <w:ind w:firstLineChars="200" w:firstLine="420"/>
        <w:rPr>
          <w:rFonts w:ascii="PMingLiU" w:eastAsia="等线" w:hAnsi="PMingLiU"/>
          <w:color w:val="000000"/>
          <w:kern w:val="0"/>
          <w:szCs w:val="21"/>
        </w:rPr>
      </w:pPr>
      <w:r>
        <w:rPr>
          <w:rFonts w:ascii="PMingLiU" w:eastAsia="等线" w:hAnsi="PMingLiU" w:hint="eastAsia"/>
          <w:color w:val="000000"/>
          <w:kern w:val="0"/>
          <w:szCs w:val="21"/>
        </w:rPr>
        <w:t xml:space="preserve">3.1 </w:t>
      </w:r>
      <w:r>
        <w:rPr>
          <w:rFonts w:ascii="PMingLiU" w:eastAsia="等线" w:hAnsi="PMingLiU" w:hint="eastAsia"/>
          <w:color w:val="000000"/>
          <w:kern w:val="0"/>
          <w:szCs w:val="21"/>
        </w:rPr>
        <w:t>算法及其复杂性</w:t>
      </w:r>
    </w:p>
    <w:p w:rsidR="00CF40B6" w:rsidRDefault="005E586E">
      <w:pPr>
        <w:widowControl/>
        <w:adjustRightInd w:val="0"/>
        <w:snapToGrid w:val="0"/>
        <w:spacing w:line="300" w:lineRule="auto"/>
        <w:ind w:firstLineChars="200" w:firstLine="420"/>
        <w:rPr>
          <w:rFonts w:ascii="PMingLiU" w:eastAsia="等线" w:hAnsi="PMingLiU"/>
          <w:color w:val="000000"/>
          <w:kern w:val="0"/>
          <w:szCs w:val="21"/>
        </w:rPr>
      </w:pPr>
      <w:r>
        <w:rPr>
          <w:rFonts w:ascii="PMingLiU" w:eastAsia="等线" w:hAnsi="PMingLiU" w:hint="eastAsia"/>
          <w:color w:val="000000"/>
          <w:kern w:val="0"/>
          <w:szCs w:val="21"/>
        </w:rPr>
        <w:t xml:space="preserve">3.2 </w:t>
      </w:r>
      <w:r>
        <w:rPr>
          <w:rFonts w:ascii="PMingLiU" w:eastAsia="等线" w:hAnsi="PMingLiU" w:hint="eastAsia"/>
          <w:color w:val="000000"/>
          <w:kern w:val="0"/>
          <w:szCs w:val="21"/>
        </w:rPr>
        <w:t>算法分析的基本技术</w:t>
      </w:r>
    </w:p>
    <w:p w:rsidR="00CF40B6" w:rsidRDefault="005E586E">
      <w:pPr>
        <w:widowControl/>
        <w:adjustRightInd w:val="0"/>
        <w:snapToGrid w:val="0"/>
        <w:spacing w:line="300" w:lineRule="auto"/>
        <w:ind w:firstLineChars="200" w:firstLine="420"/>
        <w:rPr>
          <w:rFonts w:ascii="PMingLiU" w:eastAsia="等线" w:hAnsi="PMingLiU"/>
          <w:color w:val="000000"/>
          <w:kern w:val="0"/>
          <w:szCs w:val="21"/>
        </w:rPr>
      </w:pPr>
      <w:r>
        <w:rPr>
          <w:rFonts w:ascii="PMingLiU" w:eastAsia="等线" w:hAnsi="PMingLiU" w:hint="eastAsia"/>
          <w:color w:val="000000"/>
          <w:kern w:val="0"/>
          <w:szCs w:val="21"/>
        </w:rPr>
        <w:t xml:space="preserve">3.3 </w:t>
      </w:r>
      <w:r>
        <w:rPr>
          <w:rFonts w:ascii="PMingLiU" w:eastAsia="等线" w:hAnsi="PMingLiU" w:hint="eastAsia"/>
          <w:color w:val="000000"/>
          <w:kern w:val="0"/>
          <w:szCs w:val="21"/>
        </w:rPr>
        <w:t>算法设计的基本方法</w:t>
      </w:r>
    </w:p>
    <w:p w:rsidR="00CF40B6" w:rsidRDefault="005E586E">
      <w:pPr>
        <w:widowControl/>
        <w:adjustRightInd w:val="0"/>
        <w:snapToGrid w:val="0"/>
        <w:spacing w:line="300" w:lineRule="auto"/>
        <w:ind w:firstLine="440"/>
        <w:rPr>
          <w:rFonts w:ascii="PMingLiU" w:eastAsia="等线" w:hAnsi="PMingLiU"/>
          <w:color w:val="000000"/>
          <w:kern w:val="0"/>
          <w:szCs w:val="21"/>
        </w:rPr>
      </w:pPr>
      <w:r>
        <w:rPr>
          <w:rFonts w:ascii="PMingLiU" w:eastAsia="等线" w:hAnsi="PMingLiU"/>
          <w:color w:val="000000"/>
          <w:kern w:val="0"/>
          <w:szCs w:val="21"/>
        </w:rPr>
        <w:t xml:space="preserve">4. </w:t>
      </w:r>
      <w:r>
        <w:rPr>
          <w:rFonts w:ascii="PMingLiU" w:eastAsia="等线" w:hAnsi="PMingLiU" w:hint="eastAsia"/>
          <w:color w:val="000000"/>
          <w:kern w:val="0"/>
          <w:szCs w:val="21"/>
        </w:rPr>
        <w:t>NP</w:t>
      </w:r>
      <w:r>
        <w:rPr>
          <w:rFonts w:ascii="PMingLiU" w:eastAsia="等线" w:hAnsi="PMingLiU" w:hint="eastAsia"/>
          <w:color w:val="000000"/>
          <w:kern w:val="0"/>
          <w:szCs w:val="21"/>
        </w:rPr>
        <w:t>完全性理论</w:t>
      </w:r>
    </w:p>
    <w:p w:rsidR="00CF40B6" w:rsidRDefault="005E586E">
      <w:pPr>
        <w:widowControl/>
        <w:adjustRightInd w:val="0"/>
        <w:snapToGrid w:val="0"/>
        <w:spacing w:line="300" w:lineRule="auto"/>
        <w:ind w:firstLine="440"/>
        <w:rPr>
          <w:rFonts w:ascii="PMingLiU" w:eastAsia="等线" w:hAnsi="PMingLiU"/>
          <w:color w:val="000000"/>
          <w:kern w:val="0"/>
          <w:szCs w:val="21"/>
        </w:rPr>
      </w:pPr>
      <w:r>
        <w:rPr>
          <w:rFonts w:ascii="PMingLiU" w:eastAsia="等线" w:hAnsi="PMingLiU" w:hint="eastAsia"/>
          <w:color w:val="000000"/>
          <w:kern w:val="0"/>
          <w:szCs w:val="21"/>
        </w:rPr>
        <w:t xml:space="preserve">4.1 </w:t>
      </w:r>
      <w:r>
        <w:rPr>
          <w:rFonts w:ascii="PMingLiU" w:eastAsia="等线" w:hAnsi="PMingLiU" w:hint="eastAsia"/>
          <w:color w:val="000000"/>
          <w:kern w:val="0"/>
          <w:szCs w:val="21"/>
        </w:rPr>
        <w:t>问题及其复杂性、问题间的归约技术</w:t>
      </w:r>
    </w:p>
    <w:p w:rsidR="00CF40B6" w:rsidRDefault="005E586E">
      <w:pPr>
        <w:widowControl/>
        <w:adjustRightInd w:val="0"/>
        <w:snapToGrid w:val="0"/>
        <w:spacing w:line="300" w:lineRule="auto"/>
        <w:ind w:firstLine="440"/>
        <w:rPr>
          <w:rFonts w:ascii="PMingLiU" w:eastAsia="等线" w:hAnsi="PMingLiU"/>
          <w:color w:val="000000"/>
          <w:kern w:val="0"/>
          <w:szCs w:val="21"/>
        </w:rPr>
      </w:pPr>
      <w:r>
        <w:rPr>
          <w:rFonts w:ascii="PMingLiU" w:eastAsia="等线" w:hAnsi="PMingLiU" w:hint="eastAsia"/>
          <w:color w:val="000000"/>
          <w:kern w:val="0"/>
          <w:szCs w:val="21"/>
        </w:rPr>
        <w:t>4</w:t>
      </w:r>
      <w:r>
        <w:rPr>
          <w:rFonts w:ascii="PMingLiU" w:eastAsia="等线" w:hAnsi="PMingLiU"/>
          <w:color w:val="000000"/>
          <w:kern w:val="0"/>
          <w:szCs w:val="21"/>
        </w:rPr>
        <w:t xml:space="preserve">.2 </w:t>
      </w:r>
      <w:r>
        <w:rPr>
          <w:rFonts w:ascii="PMingLiU" w:eastAsia="等线" w:hAnsi="PMingLiU" w:hint="eastAsia"/>
          <w:color w:val="000000"/>
          <w:kern w:val="0"/>
          <w:szCs w:val="21"/>
        </w:rPr>
        <w:t>基本复杂性类、</w:t>
      </w:r>
      <w:r>
        <w:rPr>
          <w:rFonts w:ascii="PMingLiU" w:eastAsia="等线" w:hAnsi="PMingLiU"/>
          <w:color w:val="000000"/>
          <w:kern w:val="0"/>
          <w:szCs w:val="21"/>
        </w:rPr>
        <w:t>cook</w:t>
      </w:r>
      <w:r>
        <w:rPr>
          <w:rFonts w:ascii="PMingLiU" w:eastAsia="等线" w:hAnsi="PMingLiU" w:hint="eastAsia"/>
          <w:color w:val="000000"/>
          <w:kern w:val="0"/>
          <w:szCs w:val="21"/>
        </w:rPr>
        <w:t>定理</w:t>
      </w:r>
    </w:p>
    <w:p w:rsidR="00CF40B6" w:rsidRDefault="005E586E">
      <w:pPr>
        <w:widowControl/>
        <w:adjustRightInd w:val="0"/>
        <w:snapToGrid w:val="0"/>
        <w:spacing w:line="300" w:lineRule="auto"/>
        <w:ind w:firstLine="440"/>
        <w:rPr>
          <w:rFonts w:ascii="PMingLiU" w:eastAsia="等线" w:hAnsi="PMingLiU"/>
          <w:color w:val="000000"/>
          <w:kern w:val="0"/>
          <w:szCs w:val="21"/>
        </w:rPr>
      </w:pPr>
      <w:r>
        <w:rPr>
          <w:rFonts w:ascii="PMingLiU" w:eastAsia="等线" w:hAnsi="PMingLiU" w:hint="eastAsia"/>
          <w:color w:val="000000"/>
          <w:kern w:val="0"/>
          <w:szCs w:val="21"/>
        </w:rPr>
        <w:t>4.3</w:t>
      </w:r>
      <w:r>
        <w:rPr>
          <w:rFonts w:ascii="PMingLiU" w:eastAsia="等线" w:hAnsi="PMingLiU" w:hint="eastAsia"/>
          <w:color w:val="000000"/>
          <w:kern w:val="0"/>
          <w:szCs w:val="21"/>
        </w:rPr>
        <w:t>典型</w:t>
      </w:r>
      <w:r>
        <w:rPr>
          <w:rFonts w:ascii="PMingLiU" w:eastAsia="等线" w:hAnsi="PMingLiU" w:hint="eastAsia"/>
          <w:color w:val="000000"/>
          <w:kern w:val="0"/>
          <w:szCs w:val="21"/>
        </w:rPr>
        <w:t>NP</w:t>
      </w:r>
      <w:r>
        <w:rPr>
          <w:rFonts w:ascii="PMingLiU" w:eastAsia="等线" w:hAnsi="PMingLiU" w:hint="eastAsia"/>
          <w:color w:val="000000"/>
          <w:kern w:val="0"/>
          <w:szCs w:val="21"/>
        </w:rPr>
        <w:t>难度问题的证明</w:t>
      </w:r>
    </w:p>
    <w:p w:rsidR="00CF40B6" w:rsidRDefault="005E586E">
      <w:pPr>
        <w:widowControl/>
        <w:adjustRightInd w:val="0"/>
        <w:snapToGrid w:val="0"/>
        <w:spacing w:line="300" w:lineRule="auto"/>
        <w:ind w:firstLine="440"/>
        <w:rPr>
          <w:rFonts w:ascii="PMingLiU" w:eastAsia="等线" w:hAnsi="PMingLiU"/>
          <w:color w:val="000000"/>
          <w:kern w:val="0"/>
          <w:szCs w:val="21"/>
        </w:rPr>
      </w:pPr>
      <w:r>
        <w:rPr>
          <w:rFonts w:ascii="PMingLiU" w:eastAsia="等线" w:hAnsi="PMingLiU" w:hint="eastAsia"/>
          <w:color w:val="000000"/>
          <w:kern w:val="0"/>
          <w:szCs w:val="21"/>
        </w:rPr>
        <w:t>5. NP</w:t>
      </w:r>
      <w:r>
        <w:rPr>
          <w:rFonts w:ascii="PMingLiU" w:eastAsia="等线" w:hAnsi="PMingLiU" w:hint="eastAsia"/>
          <w:color w:val="000000"/>
          <w:kern w:val="0"/>
          <w:szCs w:val="21"/>
        </w:rPr>
        <w:t>难度问题求解方法和技术</w:t>
      </w:r>
    </w:p>
    <w:p w:rsidR="00CF40B6" w:rsidRDefault="005E586E">
      <w:pPr>
        <w:widowControl/>
        <w:adjustRightInd w:val="0"/>
        <w:snapToGrid w:val="0"/>
        <w:spacing w:line="300" w:lineRule="auto"/>
        <w:ind w:firstLine="440"/>
        <w:rPr>
          <w:rFonts w:ascii="PMingLiU" w:eastAsia="等线" w:hAnsi="PMingLiU"/>
          <w:color w:val="000000"/>
          <w:kern w:val="0"/>
          <w:szCs w:val="21"/>
        </w:rPr>
      </w:pPr>
      <w:r>
        <w:rPr>
          <w:rFonts w:ascii="PMingLiU" w:eastAsia="等线" w:hAnsi="PMingLiU" w:hint="eastAsia"/>
          <w:color w:val="000000"/>
          <w:kern w:val="0"/>
          <w:szCs w:val="21"/>
        </w:rPr>
        <w:t xml:space="preserve">5.1 </w:t>
      </w:r>
      <w:r>
        <w:rPr>
          <w:rFonts w:ascii="PMingLiU" w:eastAsia="等线" w:hAnsi="PMingLiU" w:hint="eastAsia"/>
          <w:color w:val="000000"/>
          <w:kern w:val="0"/>
          <w:szCs w:val="21"/>
        </w:rPr>
        <w:t>启发式算法设计技术</w:t>
      </w:r>
    </w:p>
    <w:p w:rsidR="00CF40B6" w:rsidRDefault="005E586E">
      <w:pPr>
        <w:widowControl/>
        <w:adjustRightInd w:val="0"/>
        <w:snapToGrid w:val="0"/>
        <w:spacing w:line="300" w:lineRule="auto"/>
        <w:ind w:firstLine="440"/>
        <w:rPr>
          <w:rFonts w:ascii="PMingLiU" w:eastAsia="等线" w:hAnsi="PMingLiU"/>
          <w:color w:val="000000"/>
          <w:kern w:val="0"/>
          <w:szCs w:val="21"/>
        </w:rPr>
      </w:pPr>
      <w:r>
        <w:rPr>
          <w:rFonts w:ascii="PMingLiU" w:eastAsia="等线" w:hAnsi="PMingLiU" w:hint="eastAsia"/>
          <w:color w:val="000000"/>
          <w:kern w:val="0"/>
          <w:szCs w:val="21"/>
        </w:rPr>
        <w:t xml:space="preserve">5.2 </w:t>
      </w:r>
      <w:r>
        <w:rPr>
          <w:rFonts w:ascii="PMingLiU" w:eastAsia="等线" w:hAnsi="PMingLiU" w:hint="eastAsia"/>
          <w:color w:val="000000"/>
          <w:kern w:val="0"/>
          <w:szCs w:val="21"/>
        </w:rPr>
        <w:t>近似算法设计技术</w:t>
      </w:r>
    </w:p>
    <w:p w:rsidR="00CF40B6" w:rsidRDefault="005E586E">
      <w:pPr>
        <w:widowControl/>
        <w:adjustRightInd w:val="0"/>
        <w:snapToGrid w:val="0"/>
        <w:spacing w:line="300" w:lineRule="auto"/>
        <w:ind w:firstLine="440"/>
        <w:rPr>
          <w:rFonts w:ascii="PMingLiU" w:eastAsia="等线" w:hAnsi="PMingLiU"/>
          <w:color w:val="000000"/>
          <w:kern w:val="0"/>
          <w:szCs w:val="21"/>
        </w:rPr>
      </w:pPr>
      <w:r>
        <w:rPr>
          <w:rFonts w:ascii="PMingLiU" w:eastAsia="等线" w:hAnsi="PMingLiU" w:hint="eastAsia"/>
          <w:color w:val="000000"/>
          <w:kern w:val="0"/>
          <w:szCs w:val="21"/>
        </w:rPr>
        <w:t xml:space="preserve">5.3 </w:t>
      </w:r>
      <w:r>
        <w:rPr>
          <w:rFonts w:ascii="PMingLiU" w:eastAsia="等线" w:hAnsi="PMingLiU" w:hint="eastAsia"/>
          <w:color w:val="000000"/>
          <w:kern w:val="0"/>
          <w:szCs w:val="21"/>
        </w:rPr>
        <w:t>精确算法设计技术</w:t>
      </w:r>
    </w:p>
    <w:p w:rsidR="00CF40B6" w:rsidRDefault="005E586E">
      <w:pPr>
        <w:widowControl/>
        <w:adjustRightInd w:val="0"/>
        <w:snapToGrid w:val="0"/>
        <w:spacing w:before="156" w:after="156" w:line="300" w:lineRule="auto"/>
        <w:jc w:val="left"/>
        <w:outlineLvl w:val="0"/>
        <w:rPr>
          <w:rFonts w:ascii="PMingLiU" w:eastAsia="PMingLiU" w:hAnsi="PMingLiU"/>
          <w:b/>
          <w:bCs/>
          <w:color w:val="000000"/>
          <w:kern w:val="0"/>
          <w:sz w:val="24"/>
          <w:lang w:eastAsia="zh-TW"/>
        </w:rPr>
      </w:pPr>
      <w:r>
        <w:rPr>
          <w:rFonts w:ascii="PMingLiU" w:hAnsi="PMingLiU" w:hint="eastAsia"/>
          <w:b/>
          <w:bCs/>
          <w:color w:val="000000"/>
          <w:kern w:val="0"/>
          <w:sz w:val="24"/>
        </w:rPr>
        <w:t>《高级数据库技术》科目</w:t>
      </w:r>
    </w:p>
    <w:p w:rsidR="00CF40B6" w:rsidRDefault="005E586E">
      <w:pPr>
        <w:keepNext/>
        <w:widowControl/>
        <w:adjustRightInd w:val="0"/>
        <w:snapToGrid w:val="0"/>
        <w:spacing w:line="300" w:lineRule="auto"/>
        <w:outlineLvl w:val="1"/>
        <w:rPr>
          <w:rFonts w:ascii="PMingLiU" w:eastAsia="PMingLiU" w:hAnsi="PMingLiU" w:cs="宋体"/>
          <w:b/>
          <w:bCs/>
          <w:color w:val="000000"/>
          <w:kern w:val="36"/>
          <w:szCs w:val="21"/>
          <w:lang w:eastAsia="zh-TW"/>
        </w:rPr>
      </w:pPr>
      <w:r>
        <w:rPr>
          <w:rFonts w:ascii="PMingLiU" w:hAnsi="PMingLiU" w:cs="宋体" w:hint="eastAsia"/>
          <w:b/>
          <w:bCs/>
          <w:color w:val="000000"/>
          <w:kern w:val="36"/>
          <w:szCs w:val="21"/>
        </w:rPr>
        <w:t>【考查</w:t>
      </w:r>
      <w:r>
        <w:rPr>
          <w:rFonts w:ascii="PMingLiU" w:hAnsi="PMingLiU" w:cs="宋体" w:hint="cs"/>
          <w:b/>
          <w:bCs/>
          <w:color w:val="000000"/>
          <w:kern w:val="36"/>
          <w:szCs w:val="21"/>
        </w:rPr>
        <w:t>内</w:t>
      </w:r>
      <w:r>
        <w:rPr>
          <w:rFonts w:ascii="PMingLiU" w:hAnsi="PMingLiU" w:cs="宋体" w:hint="eastAsia"/>
          <w:b/>
          <w:bCs/>
          <w:color w:val="000000"/>
          <w:kern w:val="36"/>
          <w:szCs w:val="21"/>
        </w:rPr>
        <w:t>容】</w:t>
      </w:r>
    </w:p>
    <w:p w:rsidR="00CF40B6" w:rsidRDefault="005E586E">
      <w:pPr>
        <w:keepNext/>
        <w:widowControl/>
        <w:adjustRightInd w:val="0"/>
        <w:snapToGrid w:val="0"/>
        <w:spacing w:line="300" w:lineRule="auto"/>
        <w:ind w:firstLineChars="200" w:firstLine="422"/>
        <w:outlineLvl w:val="2"/>
        <w:rPr>
          <w:rFonts w:ascii="PMingLiU" w:eastAsia="PMingLiU" w:hAnsi="PMingLiU" w:cs="宋体"/>
          <w:b/>
          <w:bCs/>
          <w:color w:val="000000"/>
          <w:kern w:val="0"/>
          <w:szCs w:val="21"/>
        </w:rPr>
      </w:pPr>
      <w:r>
        <w:rPr>
          <w:rFonts w:ascii="PMingLiU" w:hAnsi="PMingLiU" w:cs="宋体"/>
          <w:b/>
          <w:bCs/>
          <w:color w:val="000000"/>
          <w:kern w:val="0"/>
          <w:szCs w:val="21"/>
        </w:rPr>
        <w:t>1</w:t>
      </w:r>
      <w:r>
        <w:rPr>
          <w:rFonts w:ascii="PMingLiU" w:hAnsi="PMingLiU" w:cs="宋体" w:hint="eastAsia"/>
          <w:b/>
          <w:bCs/>
          <w:color w:val="000000"/>
          <w:kern w:val="0"/>
          <w:szCs w:val="21"/>
        </w:rPr>
        <w:t>．高</w:t>
      </w:r>
      <w:r>
        <w:rPr>
          <w:rFonts w:ascii="PMingLiU" w:hAnsi="PMingLiU" w:cs="宋体" w:hint="cs"/>
          <w:b/>
          <w:bCs/>
          <w:color w:val="000000"/>
          <w:kern w:val="0"/>
          <w:szCs w:val="21"/>
        </w:rPr>
        <w:t>级数</w:t>
      </w:r>
      <w:r>
        <w:rPr>
          <w:rFonts w:ascii="PMingLiU" w:hAnsi="PMingLiU" w:cs="宋体" w:hint="eastAsia"/>
          <w:b/>
          <w:bCs/>
          <w:color w:val="000000"/>
          <w:kern w:val="0"/>
          <w:szCs w:val="21"/>
        </w:rPr>
        <w:t>据</w:t>
      </w:r>
      <w:r>
        <w:rPr>
          <w:rFonts w:ascii="PMingLiU" w:hAnsi="PMingLiU" w:cs="宋体" w:hint="cs"/>
          <w:b/>
          <w:bCs/>
          <w:color w:val="000000"/>
          <w:kern w:val="0"/>
          <w:szCs w:val="21"/>
        </w:rPr>
        <w:t>库</w:t>
      </w:r>
      <w:r>
        <w:rPr>
          <w:rFonts w:ascii="PMingLiU" w:hAnsi="PMingLiU" w:cs="宋体" w:hint="eastAsia"/>
          <w:b/>
          <w:bCs/>
          <w:color w:val="000000"/>
          <w:kern w:val="0"/>
          <w:szCs w:val="21"/>
        </w:rPr>
        <w:t>基</w:t>
      </w:r>
      <w:r>
        <w:rPr>
          <w:rFonts w:ascii="PMingLiU" w:hAnsi="PMingLiU" w:cs="宋体" w:hint="cs"/>
          <w:b/>
          <w:bCs/>
          <w:color w:val="000000"/>
          <w:kern w:val="0"/>
          <w:szCs w:val="21"/>
        </w:rPr>
        <w:t>础</w:t>
      </w:r>
      <w:r>
        <w:rPr>
          <w:rFonts w:ascii="PMingLiU" w:hAnsi="PMingLiU" w:cs="宋体" w:hint="eastAsia"/>
          <w:b/>
          <w:bCs/>
          <w:color w:val="000000"/>
          <w:kern w:val="0"/>
          <w:szCs w:val="21"/>
        </w:rPr>
        <w:t>理</w:t>
      </w:r>
      <w:r>
        <w:rPr>
          <w:rFonts w:ascii="PMingLiU" w:hAnsi="PMingLiU" w:cs="宋体" w:hint="cs"/>
          <w:b/>
          <w:bCs/>
          <w:color w:val="000000"/>
          <w:kern w:val="0"/>
          <w:szCs w:val="21"/>
        </w:rPr>
        <w:t>论</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 xml:space="preserve">1.1  </w:t>
      </w:r>
      <w:r>
        <w:rPr>
          <w:rFonts w:ascii="PMingLiU" w:hAnsi="PMingLiU" w:hint="eastAsia"/>
          <w:color w:val="000000"/>
          <w:kern w:val="0"/>
          <w:szCs w:val="21"/>
        </w:rPr>
        <w:t>数据库技术理论体系与研究热点</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 xml:space="preserve">1.2  </w:t>
      </w:r>
      <w:r>
        <w:rPr>
          <w:rFonts w:ascii="PMingLiU" w:hAnsi="PMingLiU" w:hint="eastAsia"/>
          <w:color w:val="000000"/>
          <w:kern w:val="0"/>
          <w:szCs w:val="21"/>
        </w:rPr>
        <w:t>高级数据库技术范畴</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1.3 </w:t>
      </w:r>
      <w:r>
        <w:rPr>
          <w:rFonts w:ascii="PMingLiU" w:hAnsi="PMingLiU" w:hint="eastAsia"/>
          <w:color w:val="000000"/>
          <w:kern w:val="0"/>
          <w:szCs w:val="21"/>
        </w:rPr>
        <w:t>高级数据库技术应用特征</w:t>
      </w:r>
    </w:p>
    <w:p w:rsidR="00CF40B6" w:rsidRDefault="005E586E">
      <w:pPr>
        <w:keepNext/>
        <w:widowControl/>
        <w:adjustRightInd w:val="0"/>
        <w:snapToGrid w:val="0"/>
        <w:spacing w:line="300" w:lineRule="auto"/>
        <w:ind w:firstLineChars="200" w:firstLine="422"/>
        <w:outlineLvl w:val="2"/>
        <w:rPr>
          <w:rFonts w:ascii="PMingLiU" w:eastAsia="PMingLiU" w:hAnsi="PMingLiU" w:cs="宋体"/>
          <w:b/>
          <w:bCs/>
          <w:color w:val="000000"/>
          <w:kern w:val="0"/>
          <w:szCs w:val="21"/>
        </w:rPr>
      </w:pPr>
      <w:r>
        <w:rPr>
          <w:rFonts w:ascii="PMingLiU" w:hAnsi="PMingLiU" w:cs="宋体"/>
          <w:b/>
          <w:bCs/>
          <w:color w:val="000000"/>
          <w:kern w:val="0"/>
          <w:szCs w:val="21"/>
        </w:rPr>
        <w:t>2</w:t>
      </w:r>
      <w:r>
        <w:rPr>
          <w:rFonts w:ascii="PMingLiU" w:hAnsi="PMingLiU" w:cs="宋体" w:hint="eastAsia"/>
          <w:b/>
          <w:bCs/>
          <w:color w:val="000000"/>
          <w:kern w:val="0"/>
          <w:szCs w:val="21"/>
        </w:rPr>
        <w:t>．</w:t>
      </w:r>
      <w:r>
        <w:rPr>
          <w:rFonts w:ascii="PMingLiU" w:hAnsi="PMingLiU" w:cs="宋体" w:hint="cs"/>
          <w:b/>
          <w:bCs/>
          <w:color w:val="000000"/>
          <w:kern w:val="0"/>
          <w:szCs w:val="21"/>
        </w:rPr>
        <w:t>关</w:t>
      </w:r>
      <w:r>
        <w:rPr>
          <w:rFonts w:ascii="PMingLiU" w:hAnsi="PMingLiU" w:cs="宋体" w:hint="eastAsia"/>
          <w:b/>
          <w:bCs/>
          <w:color w:val="000000"/>
          <w:kern w:val="0"/>
          <w:szCs w:val="21"/>
        </w:rPr>
        <w:t>系</w:t>
      </w:r>
      <w:r>
        <w:rPr>
          <w:rFonts w:ascii="PMingLiU" w:hAnsi="PMingLiU" w:cs="宋体" w:hint="cs"/>
          <w:b/>
          <w:bCs/>
          <w:color w:val="000000"/>
          <w:kern w:val="0"/>
          <w:szCs w:val="21"/>
        </w:rPr>
        <w:t>数</w:t>
      </w:r>
      <w:r>
        <w:rPr>
          <w:rFonts w:ascii="PMingLiU" w:hAnsi="PMingLiU" w:cs="宋体" w:hint="eastAsia"/>
          <w:b/>
          <w:bCs/>
          <w:color w:val="000000"/>
          <w:kern w:val="0"/>
          <w:szCs w:val="21"/>
        </w:rPr>
        <w:t>据</w:t>
      </w:r>
      <w:r>
        <w:rPr>
          <w:rFonts w:ascii="PMingLiU" w:hAnsi="PMingLiU" w:cs="宋体" w:hint="cs"/>
          <w:b/>
          <w:bCs/>
          <w:color w:val="000000"/>
          <w:kern w:val="0"/>
          <w:szCs w:val="21"/>
        </w:rPr>
        <w:t>库</w:t>
      </w:r>
      <w:r>
        <w:rPr>
          <w:rFonts w:ascii="PMingLiU" w:hAnsi="PMingLiU" w:cs="宋体" w:hint="eastAsia"/>
          <w:b/>
          <w:bCs/>
          <w:color w:val="000000"/>
          <w:kern w:val="0"/>
          <w:szCs w:val="21"/>
        </w:rPr>
        <w:t>基</w:t>
      </w:r>
      <w:r>
        <w:rPr>
          <w:rFonts w:ascii="PMingLiU" w:hAnsi="PMingLiU" w:cs="宋体" w:hint="cs"/>
          <w:b/>
          <w:bCs/>
          <w:color w:val="000000"/>
          <w:kern w:val="0"/>
          <w:szCs w:val="21"/>
        </w:rPr>
        <w:t>础</w:t>
      </w:r>
      <w:r>
        <w:rPr>
          <w:rFonts w:ascii="PMingLiU" w:hAnsi="PMingLiU" w:cs="宋体" w:hint="eastAsia"/>
          <w:b/>
          <w:bCs/>
          <w:color w:val="000000"/>
          <w:kern w:val="0"/>
          <w:szCs w:val="21"/>
        </w:rPr>
        <w:t>理</w:t>
      </w:r>
      <w:r>
        <w:rPr>
          <w:rFonts w:ascii="PMingLiU" w:hAnsi="PMingLiU" w:cs="宋体" w:hint="cs"/>
          <w:b/>
          <w:bCs/>
          <w:color w:val="000000"/>
          <w:kern w:val="0"/>
          <w:szCs w:val="21"/>
        </w:rPr>
        <w:t>论</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 xml:space="preserve">2.1  </w:t>
      </w:r>
      <w:r>
        <w:rPr>
          <w:rFonts w:ascii="PMingLiU" w:hAnsi="PMingLiU" w:hint="eastAsia"/>
          <w:color w:val="000000"/>
          <w:kern w:val="0"/>
          <w:szCs w:val="21"/>
        </w:rPr>
        <w:t>关系数据库模型和关系数据库标准语言</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2.2 </w:t>
      </w:r>
      <w:r>
        <w:rPr>
          <w:rFonts w:ascii="PMingLiU" w:hAnsi="PMingLiU" w:hint="eastAsia"/>
          <w:color w:val="000000"/>
          <w:kern w:val="0"/>
          <w:szCs w:val="21"/>
        </w:rPr>
        <w:t>关系模式设计理论</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2.3 </w:t>
      </w:r>
      <w:r>
        <w:rPr>
          <w:rFonts w:ascii="PMingLiU" w:hAnsi="PMingLiU" w:hint="eastAsia"/>
          <w:color w:val="000000"/>
          <w:kern w:val="0"/>
          <w:szCs w:val="21"/>
        </w:rPr>
        <w:t>关系数据库保护</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2.4 </w:t>
      </w:r>
      <w:r>
        <w:rPr>
          <w:rFonts w:ascii="PMingLiU" w:hAnsi="PMingLiU" w:hint="eastAsia"/>
          <w:color w:val="000000"/>
          <w:kern w:val="0"/>
          <w:szCs w:val="21"/>
        </w:rPr>
        <w:t>关系数据库事物处理</w:t>
      </w:r>
    </w:p>
    <w:p w:rsidR="00CF40B6" w:rsidRDefault="005E586E">
      <w:pPr>
        <w:keepNext/>
        <w:widowControl/>
        <w:adjustRightInd w:val="0"/>
        <w:snapToGrid w:val="0"/>
        <w:spacing w:line="300" w:lineRule="auto"/>
        <w:ind w:firstLineChars="200" w:firstLine="422"/>
        <w:outlineLvl w:val="2"/>
        <w:rPr>
          <w:rFonts w:ascii="PMingLiU" w:eastAsia="PMingLiU" w:hAnsi="PMingLiU" w:cs="宋体"/>
          <w:b/>
          <w:bCs/>
          <w:color w:val="000000"/>
          <w:kern w:val="0"/>
          <w:szCs w:val="21"/>
        </w:rPr>
      </w:pPr>
      <w:r>
        <w:rPr>
          <w:rFonts w:ascii="PMingLiU" w:hAnsi="PMingLiU" w:cs="宋体"/>
          <w:b/>
          <w:bCs/>
          <w:color w:val="000000"/>
          <w:kern w:val="0"/>
          <w:szCs w:val="21"/>
        </w:rPr>
        <w:t>3</w:t>
      </w:r>
      <w:r>
        <w:rPr>
          <w:rFonts w:ascii="PMingLiU" w:hAnsi="PMingLiU" w:cs="宋体" w:hint="eastAsia"/>
          <w:b/>
          <w:bCs/>
          <w:color w:val="000000"/>
          <w:kern w:val="0"/>
          <w:szCs w:val="21"/>
        </w:rPr>
        <w:t>．高</w:t>
      </w:r>
      <w:r>
        <w:rPr>
          <w:rFonts w:ascii="PMingLiU" w:hAnsi="PMingLiU" w:cs="宋体" w:hint="cs"/>
          <w:b/>
          <w:bCs/>
          <w:color w:val="000000"/>
          <w:kern w:val="0"/>
          <w:szCs w:val="21"/>
        </w:rPr>
        <w:t>级数</w:t>
      </w:r>
      <w:r>
        <w:rPr>
          <w:rFonts w:ascii="PMingLiU" w:hAnsi="PMingLiU" w:cs="宋体" w:hint="eastAsia"/>
          <w:b/>
          <w:bCs/>
          <w:color w:val="000000"/>
          <w:kern w:val="0"/>
          <w:szCs w:val="21"/>
        </w:rPr>
        <w:t>据模型</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 xml:space="preserve">3.1  </w:t>
      </w:r>
      <w:r>
        <w:rPr>
          <w:rFonts w:ascii="PMingLiU" w:hAnsi="PMingLiU" w:hint="eastAsia"/>
          <w:color w:val="000000"/>
          <w:kern w:val="0"/>
          <w:szCs w:val="21"/>
        </w:rPr>
        <w:t>对象关系数据模型：数据模型创建和数据操作</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3.2 </w:t>
      </w:r>
      <w:r>
        <w:rPr>
          <w:rFonts w:ascii="PMingLiU" w:hAnsi="PMingLiU" w:hint="eastAsia"/>
          <w:color w:val="000000"/>
          <w:kern w:val="0"/>
          <w:szCs w:val="21"/>
        </w:rPr>
        <w:t>面向对象数据库与</w:t>
      </w:r>
      <w:r>
        <w:rPr>
          <w:rFonts w:ascii="PMingLiU" w:hAnsi="PMingLiU"/>
          <w:color w:val="000000"/>
          <w:kern w:val="0"/>
          <w:szCs w:val="21"/>
        </w:rPr>
        <w:t>ODMG</w:t>
      </w:r>
      <w:r>
        <w:rPr>
          <w:rFonts w:ascii="PMingLiU" w:hAnsi="PMingLiU" w:hint="eastAsia"/>
          <w:color w:val="000000"/>
          <w:kern w:val="0"/>
          <w:szCs w:val="21"/>
        </w:rPr>
        <w:t>：</w:t>
      </w:r>
      <w:r>
        <w:rPr>
          <w:rFonts w:ascii="PMingLiU" w:hAnsi="PMingLiU"/>
          <w:color w:val="000000"/>
          <w:kern w:val="0"/>
          <w:szCs w:val="21"/>
        </w:rPr>
        <w:t>ODMG</w:t>
      </w:r>
      <w:r>
        <w:rPr>
          <w:rFonts w:ascii="PMingLiU" w:hAnsi="PMingLiU" w:hint="eastAsia"/>
          <w:color w:val="000000"/>
          <w:kern w:val="0"/>
          <w:szCs w:val="21"/>
        </w:rPr>
        <w:t>模型，</w:t>
      </w:r>
      <w:r>
        <w:rPr>
          <w:rFonts w:ascii="PMingLiU" w:hAnsi="PMingLiU"/>
          <w:color w:val="000000"/>
          <w:kern w:val="0"/>
          <w:szCs w:val="21"/>
        </w:rPr>
        <w:t>ODMG</w:t>
      </w:r>
      <w:r>
        <w:rPr>
          <w:rFonts w:ascii="PMingLiU" w:hAnsi="PMingLiU" w:hint="eastAsia"/>
          <w:color w:val="000000"/>
          <w:kern w:val="0"/>
          <w:szCs w:val="21"/>
        </w:rPr>
        <w:t>数据定义，</w:t>
      </w:r>
      <w:r>
        <w:rPr>
          <w:rFonts w:ascii="PMingLiU" w:hAnsi="PMingLiU"/>
          <w:color w:val="000000"/>
          <w:kern w:val="0"/>
          <w:szCs w:val="21"/>
        </w:rPr>
        <w:t>ODMG</w:t>
      </w:r>
      <w:r>
        <w:rPr>
          <w:rFonts w:ascii="PMingLiU" w:hAnsi="PMingLiU" w:hint="eastAsia"/>
          <w:color w:val="000000"/>
          <w:kern w:val="0"/>
          <w:szCs w:val="21"/>
        </w:rPr>
        <w:t>数据查询</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3.3 </w:t>
      </w:r>
      <w:r>
        <w:rPr>
          <w:rFonts w:ascii="PMingLiU" w:hAnsi="PMingLiU" w:hint="eastAsia"/>
          <w:color w:val="000000"/>
          <w:kern w:val="0"/>
          <w:szCs w:val="21"/>
        </w:rPr>
        <w:t>时态数据模型与时态数据库：时间演算，时态数据库，时态查询语言</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3.4 </w:t>
      </w:r>
      <w:r>
        <w:rPr>
          <w:rFonts w:ascii="PMingLiU" w:hAnsi="PMingLiU" w:hint="eastAsia"/>
          <w:color w:val="000000"/>
          <w:kern w:val="0"/>
          <w:szCs w:val="21"/>
        </w:rPr>
        <w:t>空间数据模型与空间数据库：空间数据类型与数据操作，空间索引</w:t>
      </w:r>
    </w:p>
    <w:p w:rsidR="00CF40B6" w:rsidRDefault="005E586E">
      <w:pPr>
        <w:keepNext/>
        <w:widowControl/>
        <w:adjustRightInd w:val="0"/>
        <w:snapToGrid w:val="0"/>
        <w:spacing w:line="300" w:lineRule="auto"/>
        <w:ind w:firstLineChars="200" w:firstLine="422"/>
        <w:outlineLvl w:val="2"/>
        <w:rPr>
          <w:rFonts w:ascii="PMingLiU" w:eastAsia="PMingLiU" w:hAnsi="PMingLiU" w:cs="宋体"/>
          <w:b/>
          <w:bCs/>
          <w:color w:val="000000"/>
          <w:kern w:val="0"/>
          <w:szCs w:val="21"/>
        </w:rPr>
      </w:pPr>
      <w:r>
        <w:rPr>
          <w:rFonts w:ascii="PMingLiU" w:hAnsi="PMingLiU" w:cs="宋体"/>
          <w:b/>
          <w:bCs/>
          <w:color w:val="000000"/>
          <w:kern w:val="0"/>
          <w:szCs w:val="21"/>
        </w:rPr>
        <w:t>4</w:t>
      </w:r>
      <w:r>
        <w:rPr>
          <w:rFonts w:ascii="PMingLiU" w:hAnsi="PMingLiU" w:cs="宋体" w:hint="eastAsia"/>
          <w:b/>
          <w:bCs/>
          <w:color w:val="000000"/>
          <w:kern w:val="0"/>
          <w:szCs w:val="21"/>
        </w:rPr>
        <w:t>．智能</w:t>
      </w:r>
      <w:r>
        <w:rPr>
          <w:rFonts w:ascii="PMingLiU" w:hAnsi="PMingLiU" w:cs="宋体" w:hint="cs"/>
          <w:b/>
          <w:bCs/>
          <w:color w:val="000000"/>
          <w:kern w:val="0"/>
          <w:szCs w:val="21"/>
        </w:rPr>
        <w:t>数</w:t>
      </w:r>
      <w:r>
        <w:rPr>
          <w:rFonts w:ascii="PMingLiU" w:hAnsi="PMingLiU" w:cs="宋体" w:hint="eastAsia"/>
          <w:b/>
          <w:bCs/>
          <w:color w:val="000000"/>
          <w:kern w:val="0"/>
          <w:szCs w:val="21"/>
        </w:rPr>
        <w:t>据</w:t>
      </w:r>
      <w:r>
        <w:rPr>
          <w:rFonts w:ascii="PMingLiU" w:hAnsi="PMingLiU" w:cs="宋体" w:hint="cs"/>
          <w:b/>
          <w:bCs/>
          <w:color w:val="000000"/>
          <w:kern w:val="0"/>
          <w:szCs w:val="21"/>
        </w:rPr>
        <w:t>处</w:t>
      </w:r>
      <w:r>
        <w:rPr>
          <w:rFonts w:ascii="PMingLiU" w:hAnsi="PMingLiU" w:cs="宋体" w:hint="eastAsia"/>
          <w:b/>
          <w:bCs/>
          <w:color w:val="000000"/>
          <w:kern w:val="0"/>
          <w:szCs w:val="21"/>
        </w:rPr>
        <w:t>理</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4.1 </w:t>
      </w:r>
      <w:r>
        <w:rPr>
          <w:rFonts w:ascii="PMingLiU" w:hAnsi="PMingLiU" w:hint="eastAsia"/>
          <w:color w:val="000000"/>
          <w:kern w:val="0"/>
          <w:szCs w:val="21"/>
        </w:rPr>
        <w:t>知识表示与知识推理：基本表示方式，本体表示，知识库语言</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4.2 </w:t>
      </w:r>
      <w:r>
        <w:rPr>
          <w:rFonts w:ascii="PMingLiU" w:hAnsi="PMingLiU" w:hint="eastAsia"/>
          <w:color w:val="000000"/>
          <w:kern w:val="0"/>
          <w:szCs w:val="21"/>
        </w:rPr>
        <w:t>知识库与知识库管理系统</w:t>
      </w:r>
    </w:p>
    <w:p w:rsidR="00CF40B6" w:rsidRDefault="005E586E">
      <w:pPr>
        <w:widowControl/>
        <w:adjustRightInd w:val="0"/>
        <w:snapToGrid w:val="0"/>
        <w:spacing w:line="300" w:lineRule="auto"/>
        <w:ind w:leftChars="200" w:left="945" w:hangingChars="250" w:hanging="525"/>
        <w:rPr>
          <w:rFonts w:ascii="PMingLiU" w:eastAsia="PMingLiU" w:hAnsi="PMingLiU"/>
          <w:color w:val="000000"/>
          <w:kern w:val="0"/>
          <w:szCs w:val="21"/>
        </w:rPr>
      </w:pPr>
      <w:r>
        <w:rPr>
          <w:rFonts w:ascii="PMingLiU" w:hAnsi="PMingLiU"/>
          <w:color w:val="000000"/>
          <w:kern w:val="0"/>
          <w:szCs w:val="21"/>
        </w:rPr>
        <w:lastRenderedPageBreak/>
        <w:t>4.3 </w:t>
      </w:r>
      <w:r>
        <w:rPr>
          <w:rFonts w:ascii="PMingLiU" w:hAnsi="PMingLiU" w:hint="eastAsia"/>
          <w:color w:val="000000"/>
          <w:kern w:val="0"/>
          <w:szCs w:val="21"/>
        </w:rPr>
        <w:t>基于知识的数据库技术：主动数据库技术，决策支持系统，数据仓库技术、数据挖掘技术</w:t>
      </w:r>
    </w:p>
    <w:p w:rsidR="00CF40B6" w:rsidRDefault="005E586E">
      <w:pPr>
        <w:keepNext/>
        <w:widowControl/>
        <w:adjustRightInd w:val="0"/>
        <w:snapToGrid w:val="0"/>
        <w:spacing w:line="300" w:lineRule="auto"/>
        <w:ind w:firstLineChars="200" w:firstLine="422"/>
        <w:outlineLvl w:val="2"/>
        <w:rPr>
          <w:rFonts w:ascii="PMingLiU" w:eastAsia="PMingLiU" w:hAnsi="PMingLiU" w:cs="宋体"/>
          <w:b/>
          <w:bCs/>
          <w:color w:val="000000"/>
          <w:kern w:val="0"/>
          <w:szCs w:val="21"/>
        </w:rPr>
      </w:pPr>
      <w:r>
        <w:rPr>
          <w:rFonts w:ascii="PMingLiU" w:hAnsi="PMingLiU" w:cs="宋体"/>
          <w:b/>
          <w:bCs/>
          <w:color w:val="000000"/>
          <w:kern w:val="0"/>
          <w:szCs w:val="21"/>
        </w:rPr>
        <w:t>5</w:t>
      </w:r>
      <w:r>
        <w:rPr>
          <w:rFonts w:ascii="PMingLiU" w:hAnsi="PMingLiU" w:cs="宋体" w:hint="eastAsia"/>
          <w:b/>
          <w:bCs/>
          <w:color w:val="000000"/>
          <w:kern w:val="0"/>
          <w:szCs w:val="21"/>
        </w:rPr>
        <w:t>．网</w:t>
      </w:r>
      <w:r>
        <w:rPr>
          <w:rFonts w:ascii="PMingLiU" w:hAnsi="PMingLiU" w:cs="宋体" w:hint="cs"/>
          <w:b/>
          <w:bCs/>
          <w:color w:val="000000"/>
          <w:kern w:val="0"/>
          <w:szCs w:val="21"/>
        </w:rPr>
        <w:t>络环</w:t>
      </w:r>
      <w:r>
        <w:rPr>
          <w:rFonts w:ascii="PMingLiU" w:hAnsi="PMingLiU" w:cs="宋体" w:hint="eastAsia"/>
          <w:b/>
          <w:bCs/>
          <w:color w:val="000000"/>
          <w:kern w:val="0"/>
          <w:szCs w:val="21"/>
        </w:rPr>
        <w:t>境</w:t>
      </w:r>
      <w:r>
        <w:rPr>
          <w:rFonts w:ascii="PMingLiU" w:hAnsi="PMingLiU" w:cs="宋体" w:hint="cs"/>
          <w:b/>
          <w:bCs/>
          <w:color w:val="000000"/>
          <w:kern w:val="0"/>
          <w:szCs w:val="21"/>
        </w:rPr>
        <w:t>数</w:t>
      </w:r>
      <w:r>
        <w:rPr>
          <w:rFonts w:ascii="PMingLiU" w:hAnsi="PMingLiU" w:cs="宋体" w:hint="eastAsia"/>
          <w:b/>
          <w:bCs/>
          <w:color w:val="000000"/>
          <w:kern w:val="0"/>
          <w:szCs w:val="21"/>
        </w:rPr>
        <w:t>据管理</w:t>
      </w:r>
    </w:p>
    <w:p w:rsidR="00CF40B6" w:rsidRDefault="005E586E">
      <w:pPr>
        <w:widowControl/>
        <w:adjustRightInd w:val="0"/>
        <w:snapToGrid w:val="0"/>
        <w:spacing w:line="300" w:lineRule="auto"/>
        <w:ind w:leftChars="200" w:left="945" w:hangingChars="250" w:hanging="525"/>
        <w:rPr>
          <w:rFonts w:ascii="PMingLiU" w:eastAsia="PMingLiU" w:hAnsi="PMingLiU"/>
          <w:color w:val="000000"/>
          <w:kern w:val="0"/>
          <w:szCs w:val="21"/>
        </w:rPr>
      </w:pPr>
      <w:r>
        <w:rPr>
          <w:rFonts w:ascii="PMingLiU" w:hAnsi="PMingLiU"/>
          <w:color w:val="000000"/>
          <w:kern w:val="0"/>
          <w:szCs w:val="21"/>
        </w:rPr>
        <w:t>5.1 </w:t>
      </w:r>
      <w:r>
        <w:rPr>
          <w:rFonts w:ascii="PMingLiU" w:hAnsi="PMingLiU" w:hint="eastAsia"/>
          <w:color w:val="000000"/>
          <w:kern w:val="0"/>
          <w:szCs w:val="21"/>
        </w:rPr>
        <w:t>分布数据管理：分布式数据库系统，体系结构，分布式数据存储、分布式数据查询，分布式事务管理</w:t>
      </w:r>
    </w:p>
    <w:p w:rsidR="00CF40B6" w:rsidRDefault="005E586E">
      <w:pPr>
        <w:widowControl/>
        <w:adjustRightInd w:val="0"/>
        <w:snapToGrid w:val="0"/>
        <w:spacing w:line="300" w:lineRule="auto"/>
        <w:ind w:leftChars="200" w:left="945" w:hangingChars="250" w:hanging="525"/>
        <w:rPr>
          <w:rFonts w:ascii="PMingLiU" w:eastAsia="PMingLiU" w:hAnsi="PMingLiU"/>
          <w:color w:val="000000"/>
          <w:kern w:val="0"/>
          <w:szCs w:val="21"/>
        </w:rPr>
      </w:pPr>
      <w:r>
        <w:rPr>
          <w:rFonts w:ascii="PMingLiU" w:hAnsi="PMingLiU"/>
          <w:color w:val="000000"/>
          <w:kern w:val="0"/>
          <w:szCs w:val="21"/>
        </w:rPr>
        <w:t>5.2 </w:t>
      </w:r>
      <w:r>
        <w:rPr>
          <w:rFonts w:ascii="PMingLiU" w:hAnsi="PMingLiU" w:hint="eastAsia"/>
          <w:color w:val="000000"/>
          <w:kern w:val="0"/>
          <w:szCs w:val="21"/>
        </w:rPr>
        <w:t>移动数据管理：移动数据库关键技术，移动代理技术，移动数据管理与分布数据管理</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5.3  WEB</w:t>
      </w:r>
      <w:r>
        <w:rPr>
          <w:rFonts w:ascii="PMingLiU" w:hAnsi="PMingLiU" w:hint="eastAsia"/>
          <w:color w:val="000000"/>
          <w:kern w:val="0"/>
          <w:szCs w:val="21"/>
        </w:rPr>
        <w:t>数据管理：</w:t>
      </w:r>
      <w:r>
        <w:rPr>
          <w:rFonts w:ascii="PMingLiU" w:hAnsi="PMingLiU"/>
          <w:color w:val="000000"/>
          <w:kern w:val="0"/>
          <w:szCs w:val="21"/>
        </w:rPr>
        <w:t>WEB</w:t>
      </w:r>
      <w:r>
        <w:rPr>
          <w:rFonts w:ascii="PMingLiU" w:hAnsi="PMingLiU" w:hint="eastAsia"/>
          <w:color w:val="000000"/>
          <w:kern w:val="0"/>
          <w:szCs w:val="21"/>
        </w:rPr>
        <w:t>数据管理体系结构，</w:t>
      </w:r>
      <w:r>
        <w:rPr>
          <w:rFonts w:ascii="PMingLiU" w:hAnsi="PMingLiU"/>
          <w:color w:val="000000"/>
          <w:kern w:val="0"/>
          <w:szCs w:val="21"/>
        </w:rPr>
        <w:t>WEB</w:t>
      </w:r>
      <w:r>
        <w:rPr>
          <w:rFonts w:ascii="PMingLiU" w:hAnsi="PMingLiU" w:hint="eastAsia"/>
          <w:color w:val="000000"/>
          <w:kern w:val="0"/>
          <w:szCs w:val="21"/>
        </w:rPr>
        <w:t>数据访问连接</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5.4  XML</w:t>
      </w:r>
      <w:r>
        <w:rPr>
          <w:rFonts w:ascii="PMingLiU" w:hAnsi="PMingLiU" w:hint="eastAsia"/>
          <w:color w:val="000000"/>
          <w:kern w:val="0"/>
          <w:szCs w:val="21"/>
        </w:rPr>
        <w:t>数据管理：</w:t>
      </w:r>
      <w:r>
        <w:rPr>
          <w:rFonts w:ascii="PMingLiU" w:hAnsi="PMingLiU"/>
          <w:color w:val="000000"/>
          <w:kern w:val="0"/>
          <w:szCs w:val="21"/>
        </w:rPr>
        <w:t>XML</w:t>
      </w:r>
      <w:r>
        <w:rPr>
          <w:rFonts w:ascii="PMingLiU" w:hAnsi="PMingLiU" w:hint="eastAsia"/>
          <w:color w:val="000000"/>
          <w:kern w:val="0"/>
          <w:szCs w:val="21"/>
        </w:rPr>
        <w:t>数据库模式设计，</w:t>
      </w:r>
      <w:r>
        <w:rPr>
          <w:rFonts w:ascii="PMingLiU" w:hAnsi="PMingLiU"/>
          <w:color w:val="000000"/>
          <w:kern w:val="0"/>
          <w:szCs w:val="21"/>
        </w:rPr>
        <w:t>XML</w:t>
      </w:r>
      <w:r>
        <w:rPr>
          <w:rFonts w:ascii="PMingLiU" w:hAnsi="PMingLiU" w:hint="eastAsia"/>
          <w:color w:val="000000"/>
          <w:kern w:val="0"/>
          <w:szCs w:val="21"/>
        </w:rPr>
        <w:t>查询与索引</w:t>
      </w:r>
    </w:p>
    <w:p w:rsidR="00CF40B6" w:rsidRDefault="005E586E">
      <w:pPr>
        <w:keepNext/>
        <w:widowControl/>
        <w:adjustRightInd w:val="0"/>
        <w:snapToGrid w:val="0"/>
        <w:spacing w:line="300" w:lineRule="auto"/>
        <w:ind w:firstLineChars="200" w:firstLine="422"/>
        <w:outlineLvl w:val="2"/>
        <w:rPr>
          <w:rFonts w:ascii="PMingLiU" w:eastAsia="PMingLiU" w:hAnsi="PMingLiU" w:cs="宋体"/>
          <w:b/>
          <w:bCs/>
          <w:color w:val="000000"/>
          <w:kern w:val="0"/>
          <w:szCs w:val="21"/>
        </w:rPr>
      </w:pPr>
      <w:r>
        <w:rPr>
          <w:rFonts w:ascii="PMingLiU" w:hAnsi="PMingLiU" w:cs="宋体"/>
          <w:b/>
          <w:bCs/>
          <w:color w:val="000000"/>
          <w:kern w:val="0"/>
          <w:szCs w:val="21"/>
        </w:rPr>
        <w:t>6</w:t>
      </w:r>
      <w:r>
        <w:rPr>
          <w:rFonts w:ascii="PMingLiU" w:hAnsi="PMingLiU" w:cs="宋体" w:hint="eastAsia"/>
          <w:b/>
          <w:bCs/>
          <w:color w:val="000000"/>
          <w:kern w:val="0"/>
          <w:szCs w:val="21"/>
        </w:rPr>
        <w:t>．高</w:t>
      </w:r>
      <w:r>
        <w:rPr>
          <w:rFonts w:ascii="PMingLiU" w:hAnsi="PMingLiU" w:cs="宋体" w:hint="cs"/>
          <w:b/>
          <w:bCs/>
          <w:color w:val="000000"/>
          <w:kern w:val="0"/>
          <w:szCs w:val="21"/>
        </w:rPr>
        <w:t>级数</w:t>
      </w:r>
      <w:r>
        <w:rPr>
          <w:rFonts w:ascii="PMingLiU" w:hAnsi="PMingLiU" w:cs="宋体" w:hint="eastAsia"/>
          <w:b/>
          <w:bCs/>
          <w:color w:val="000000"/>
          <w:kern w:val="0"/>
          <w:szCs w:val="21"/>
        </w:rPr>
        <w:t>据</w:t>
      </w:r>
      <w:r>
        <w:rPr>
          <w:rFonts w:ascii="PMingLiU" w:hAnsi="PMingLiU" w:cs="宋体" w:hint="cs"/>
          <w:b/>
          <w:bCs/>
          <w:color w:val="000000"/>
          <w:kern w:val="0"/>
          <w:szCs w:val="21"/>
        </w:rPr>
        <w:t>库应</w:t>
      </w:r>
      <w:r>
        <w:rPr>
          <w:rFonts w:ascii="PMingLiU" w:hAnsi="PMingLiU" w:cs="宋体" w:hint="eastAsia"/>
          <w:b/>
          <w:bCs/>
          <w:color w:val="000000"/>
          <w:kern w:val="0"/>
          <w:szCs w:val="21"/>
        </w:rPr>
        <w:t>用</w:t>
      </w:r>
      <w:r>
        <w:rPr>
          <w:rFonts w:ascii="PMingLiU" w:hAnsi="PMingLiU" w:cs="宋体" w:hint="cs"/>
          <w:b/>
          <w:bCs/>
          <w:color w:val="000000"/>
          <w:kern w:val="0"/>
          <w:szCs w:val="21"/>
        </w:rPr>
        <w:t>实践</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 xml:space="preserve">6.1  </w:t>
      </w:r>
      <w:r>
        <w:rPr>
          <w:rFonts w:ascii="PMingLiU" w:hAnsi="PMingLiU" w:hint="eastAsia"/>
          <w:color w:val="000000"/>
          <w:kern w:val="0"/>
          <w:szCs w:val="21"/>
        </w:rPr>
        <w:t>高级数据管理系统设计与应用实践</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 xml:space="preserve">6.2   </w:t>
      </w:r>
      <w:r>
        <w:rPr>
          <w:rFonts w:ascii="PMingLiU" w:hAnsi="PMingLiU" w:hint="eastAsia"/>
          <w:color w:val="000000"/>
          <w:kern w:val="0"/>
          <w:szCs w:val="21"/>
        </w:rPr>
        <w:t>大数据技术系统设计与应用实践</w:t>
      </w:r>
    </w:p>
    <w:p w:rsidR="00CF40B6" w:rsidRDefault="00CF40B6">
      <w:pPr>
        <w:widowControl/>
        <w:adjustRightInd w:val="0"/>
        <w:snapToGrid w:val="0"/>
        <w:spacing w:line="300" w:lineRule="auto"/>
        <w:jc w:val="left"/>
        <w:rPr>
          <w:rFonts w:ascii="宋体" w:hAnsi="宋体" w:cs="Arial"/>
          <w:b/>
          <w:kern w:val="0"/>
          <w:sz w:val="22"/>
          <w:szCs w:val="21"/>
        </w:rPr>
      </w:pPr>
    </w:p>
    <w:p w:rsidR="00CF40B6" w:rsidRDefault="005E586E">
      <w:pPr>
        <w:widowControl/>
        <w:adjustRightInd w:val="0"/>
        <w:snapToGrid w:val="0"/>
        <w:spacing w:line="300" w:lineRule="auto"/>
        <w:jc w:val="left"/>
        <w:rPr>
          <w:rFonts w:ascii="宋体" w:hAnsi="宋体" w:cs="Arial"/>
          <w:b/>
          <w:kern w:val="0"/>
          <w:sz w:val="22"/>
          <w:szCs w:val="21"/>
        </w:rPr>
      </w:pPr>
      <w:r>
        <w:rPr>
          <w:rFonts w:ascii="宋体" w:hAnsi="宋体" w:cs="Arial"/>
          <w:b/>
          <w:color w:val="0000FF"/>
          <w:kern w:val="0"/>
          <w:sz w:val="22"/>
          <w:szCs w:val="21"/>
        </w:rPr>
        <w:t xml:space="preserve">040101 </w:t>
      </w:r>
      <w:r>
        <w:rPr>
          <w:rFonts w:ascii="宋体" w:hAnsi="宋体" w:cs="Arial" w:hint="eastAsia"/>
          <w:b/>
          <w:color w:val="0000FF"/>
          <w:kern w:val="0"/>
          <w:sz w:val="22"/>
          <w:szCs w:val="21"/>
        </w:rPr>
        <w:t>教育学原理</w:t>
      </w:r>
    </w:p>
    <w:p w:rsidR="00CF40B6" w:rsidRDefault="005E586E">
      <w:pPr>
        <w:widowControl/>
        <w:adjustRightInd w:val="0"/>
        <w:snapToGrid w:val="0"/>
        <w:spacing w:line="300" w:lineRule="auto"/>
        <w:ind w:firstLineChars="200" w:firstLine="440"/>
        <w:jc w:val="left"/>
        <w:rPr>
          <w:rFonts w:ascii="宋体" w:hAnsi="宋体" w:cs="Arial"/>
          <w:b/>
          <w:kern w:val="0"/>
          <w:sz w:val="22"/>
          <w:szCs w:val="21"/>
        </w:rPr>
      </w:pPr>
      <w:r>
        <w:rPr>
          <w:rFonts w:ascii="宋体" w:hAnsi="宋体" w:cs="Arial" w:hint="eastAsia"/>
          <w:kern w:val="0"/>
          <w:sz w:val="22"/>
          <w:szCs w:val="21"/>
        </w:rPr>
        <w:t>本专业不指定参考书目和考试大纲。</w:t>
      </w:r>
    </w:p>
    <w:p w:rsidR="00CF40B6" w:rsidRDefault="005E586E">
      <w:pPr>
        <w:widowControl/>
        <w:adjustRightInd w:val="0"/>
        <w:snapToGrid w:val="0"/>
        <w:spacing w:line="300" w:lineRule="auto"/>
        <w:jc w:val="left"/>
        <w:rPr>
          <w:rFonts w:ascii="宋体" w:hAnsi="宋体" w:cs="Arial"/>
          <w:b/>
          <w:color w:val="0000FF"/>
          <w:kern w:val="0"/>
          <w:sz w:val="22"/>
          <w:szCs w:val="21"/>
        </w:rPr>
      </w:pPr>
      <w:r>
        <w:rPr>
          <w:rFonts w:ascii="宋体" w:hAnsi="宋体" w:cs="Arial"/>
          <w:b/>
          <w:color w:val="0000FF"/>
          <w:kern w:val="0"/>
          <w:sz w:val="22"/>
          <w:szCs w:val="21"/>
        </w:rPr>
        <w:t xml:space="preserve">040102 </w:t>
      </w:r>
      <w:r>
        <w:rPr>
          <w:rFonts w:ascii="宋体" w:hAnsi="宋体" w:cs="Arial" w:hint="eastAsia"/>
          <w:b/>
          <w:color w:val="0000FF"/>
          <w:kern w:val="0"/>
          <w:sz w:val="22"/>
          <w:szCs w:val="21"/>
        </w:rPr>
        <w:t>课程与教学论</w:t>
      </w:r>
    </w:p>
    <w:p w:rsidR="00CF40B6" w:rsidRDefault="005E586E">
      <w:pPr>
        <w:widowControl/>
        <w:adjustRightInd w:val="0"/>
        <w:snapToGrid w:val="0"/>
        <w:spacing w:line="300" w:lineRule="auto"/>
        <w:ind w:firstLineChars="200" w:firstLine="440"/>
        <w:jc w:val="left"/>
        <w:rPr>
          <w:rFonts w:ascii="宋体" w:hAnsi="宋体" w:cs="Arial"/>
          <w:b/>
          <w:kern w:val="0"/>
          <w:sz w:val="22"/>
          <w:szCs w:val="21"/>
        </w:rPr>
      </w:pPr>
      <w:r>
        <w:rPr>
          <w:rFonts w:ascii="宋体" w:hAnsi="宋体" w:cs="Arial" w:hint="eastAsia"/>
          <w:kern w:val="0"/>
          <w:sz w:val="22"/>
          <w:szCs w:val="21"/>
        </w:rPr>
        <w:t>本专业不指定参考书目和考试大纲。</w:t>
      </w:r>
    </w:p>
    <w:p w:rsidR="00CF40B6" w:rsidRDefault="005E586E">
      <w:pPr>
        <w:widowControl/>
        <w:adjustRightInd w:val="0"/>
        <w:snapToGrid w:val="0"/>
        <w:spacing w:line="300" w:lineRule="auto"/>
        <w:jc w:val="left"/>
        <w:rPr>
          <w:rFonts w:ascii="宋体" w:hAnsi="宋体" w:cs="Arial"/>
          <w:b/>
          <w:kern w:val="0"/>
          <w:sz w:val="22"/>
          <w:szCs w:val="21"/>
        </w:rPr>
      </w:pPr>
      <w:r>
        <w:rPr>
          <w:rFonts w:ascii="宋体" w:hAnsi="宋体" w:cs="Arial"/>
          <w:b/>
          <w:color w:val="0000FF"/>
          <w:kern w:val="0"/>
          <w:sz w:val="22"/>
          <w:szCs w:val="21"/>
        </w:rPr>
        <w:t xml:space="preserve">040103 </w:t>
      </w:r>
      <w:r>
        <w:rPr>
          <w:rFonts w:ascii="宋体" w:hAnsi="宋体" w:cs="Arial" w:hint="eastAsia"/>
          <w:b/>
          <w:color w:val="0000FF"/>
          <w:kern w:val="0"/>
          <w:sz w:val="22"/>
          <w:szCs w:val="21"/>
        </w:rPr>
        <w:t>教育史</w:t>
      </w:r>
    </w:p>
    <w:p w:rsidR="00CF40B6" w:rsidRDefault="005E586E">
      <w:pPr>
        <w:widowControl/>
        <w:adjustRightInd w:val="0"/>
        <w:snapToGrid w:val="0"/>
        <w:spacing w:line="300" w:lineRule="auto"/>
        <w:ind w:firstLineChars="200" w:firstLine="440"/>
        <w:jc w:val="left"/>
        <w:rPr>
          <w:rFonts w:ascii="宋体" w:eastAsia="PMingLiU" w:hAnsi="宋体" w:cs="Arial"/>
          <w:b/>
          <w:kern w:val="0"/>
          <w:sz w:val="22"/>
          <w:szCs w:val="21"/>
          <w:lang w:eastAsia="zh-TW"/>
        </w:rPr>
      </w:pPr>
      <w:r>
        <w:rPr>
          <w:rFonts w:ascii="宋体" w:hAnsi="宋体" w:cs="Arial" w:hint="eastAsia"/>
          <w:kern w:val="0"/>
          <w:sz w:val="22"/>
          <w:szCs w:val="21"/>
        </w:rPr>
        <w:t>本专业不指定参考书目和考试大纲。</w:t>
      </w:r>
    </w:p>
    <w:p w:rsidR="00CF40B6" w:rsidRDefault="005E586E">
      <w:pPr>
        <w:widowControl/>
        <w:adjustRightInd w:val="0"/>
        <w:snapToGrid w:val="0"/>
        <w:spacing w:line="300" w:lineRule="auto"/>
        <w:jc w:val="left"/>
        <w:rPr>
          <w:rFonts w:ascii="宋体" w:hAnsi="宋体" w:cs="Arial"/>
          <w:b/>
          <w:color w:val="0000FF"/>
          <w:kern w:val="0"/>
          <w:sz w:val="22"/>
          <w:szCs w:val="21"/>
        </w:rPr>
      </w:pPr>
      <w:r>
        <w:rPr>
          <w:rFonts w:ascii="宋体" w:hAnsi="宋体" w:cs="Arial"/>
          <w:b/>
          <w:color w:val="0000FF"/>
          <w:kern w:val="0"/>
          <w:sz w:val="22"/>
          <w:szCs w:val="21"/>
        </w:rPr>
        <w:t xml:space="preserve">040104 </w:t>
      </w:r>
      <w:r>
        <w:rPr>
          <w:rFonts w:ascii="宋体" w:hAnsi="宋体" w:cs="Arial" w:hint="eastAsia"/>
          <w:b/>
          <w:color w:val="0000FF"/>
          <w:kern w:val="0"/>
          <w:sz w:val="22"/>
          <w:szCs w:val="21"/>
        </w:rPr>
        <w:t>比较教育学</w:t>
      </w:r>
    </w:p>
    <w:p w:rsidR="00CF40B6" w:rsidRDefault="005E586E">
      <w:pPr>
        <w:widowControl/>
        <w:adjustRightInd w:val="0"/>
        <w:snapToGrid w:val="0"/>
        <w:spacing w:line="300" w:lineRule="auto"/>
        <w:ind w:firstLineChars="200" w:firstLine="440"/>
        <w:jc w:val="left"/>
        <w:rPr>
          <w:rFonts w:ascii="宋体" w:eastAsia="PMingLiU" w:hAnsi="宋体" w:cs="Arial"/>
          <w:b/>
          <w:kern w:val="0"/>
          <w:sz w:val="22"/>
          <w:szCs w:val="21"/>
          <w:lang w:eastAsia="zh-TW"/>
        </w:rPr>
      </w:pPr>
      <w:r>
        <w:rPr>
          <w:rFonts w:ascii="宋体" w:hAnsi="宋体" w:cs="Arial" w:hint="eastAsia"/>
          <w:kern w:val="0"/>
          <w:sz w:val="22"/>
          <w:szCs w:val="21"/>
        </w:rPr>
        <w:t>本专业不指定参考书目和考试大纲。</w:t>
      </w:r>
    </w:p>
    <w:p w:rsidR="00CF40B6" w:rsidRDefault="005E586E">
      <w:pPr>
        <w:widowControl/>
        <w:adjustRightInd w:val="0"/>
        <w:snapToGrid w:val="0"/>
        <w:spacing w:line="300" w:lineRule="auto"/>
        <w:jc w:val="left"/>
        <w:rPr>
          <w:rFonts w:ascii="宋体" w:hAnsi="宋体" w:cs="Arial"/>
          <w:b/>
          <w:color w:val="0000FF"/>
          <w:kern w:val="0"/>
          <w:sz w:val="22"/>
          <w:szCs w:val="21"/>
        </w:rPr>
      </w:pPr>
      <w:r>
        <w:rPr>
          <w:rFonts w:ascii="宋体" w:hAnsi="宋体" w:cs="Arial"/>
          <w:b/>
          <w:color w:val="0000FF"/>
          <w:kern w:val="0"/>
          <w:sz w:val="22"/>
          <w:szCs w:val="21"/>
        </w:rPr>
        <w:t xml:space="preserve">040106 </w:t>
      </w:r>
      <w:r>
        <w:rPr>
          <w:rFonts w:ascii="宋体" w:hAnsi="宋体" w:cs="Arial" w:hint="eastAsia"/>
          <w:b/>
          <w:color w:val="0000FF"/>
          <w:kern w:val="0"/>
          <w:sz w:val="22"/>
          <w:szCs w:val="21"/>
        </w:rPr>
        <w:t>高等教育学</w:t>
      </w:r>
    </w:p>
    <w:p w:rsidR="00CF40B6" w:rsidRDefault="005E586E">
      <w:pPr>
        <w:widowControl/>
        <w:adjustRightInd w:val="0"/>
        <w:snapToGrid w:val="0"/>
        <w:spacing w:line="300" w:lineRule="auto"/>
        <w:ind w:firstLineChars="200" w:firstLine="440"/>
        <w:jc w:val="left"/>
        <w:rPr>
          <w:rFonts w:ascii="宋体" w:eastAsia="PMingLiU" w:hAnsi="宋体" w:cs="Arial"/>
          <w:b/>
          <w:kern w:val="0"/>
          <w:sz w:val="22"/>
          <w:szCs w:val="21"/>
          <w:lang w:eastAsia="zh-TW"/>
        </w:rPr>
      </w:pPr>
      <w:r>
        <w:rPr>
          <w:rFonts w:ascii="宋体" w:hAnsi="宋体" w:cs="Arial" w:hint="eastAsia"/>
          <w:kern w:val="0"/>
          <w:sz w:val="22"/>
          <w:szCs w:val="21"/>
        </w:rPr>
        <w:t>本专业不指定参考书目和考试大纲。</w:t>
      </w:r>
    </w:p>
    <w:p w:rsidR="00CF40B6" w:rsidRDefault="005E586E">
      <w:pPr>
        <w:widowControl/>
        <w:adjustRightInd w:val="0"/>
        <w:snapToGrid w:val="0"/>
        <w:spacing w:line="300" w:lineRule="auto"/>
        <w:jc w:val="left"/>
        <w:rPr>
          <w:rFonts w:ascii="宋体" w:hAnsi="宋体" w:cs="Arial"/>
          <w:b/>
          <w:color w:val="0000FF"/>
          <w:kern w:val="0"/>
          <w:sz w:val="22"/>
          <w:szCs w:val="21"/>
        </w:rPr>
      </w:pPr>
      <w:r>
        <w:rPr>
          <w:rFonts w:ascii="宋体" w:hAnsi="宋体" w:cs="Arial"/>
          <w:b/>
          <w:color w:val="0000FF"/>
          <w:kern w:val="0"/>
          <w:sz w:val="22"/>
          <w:szCs w:val="21"/>
        </w:rPr>
        <w:t>0401</w:t>
      </w:r>
      <w:r>
        <w:rPr>
          <w:rFonts w:ascii="宋体" w:hAnsi="宋体" w:cs="Arial" w:hint="eastAsia"/>
          <w:b/>
          <w:color w:val="0000FF"/>
          <w:kern w:val="0"/>
          <w:sz w:val="22"/>
          <w:szCs w:val="21"/>
        </w:rPr>
        <w:t>Z</w:t>
      </w:r>
      <w:r>
        <w:rPr>
          <w:rFonts w:ascii="宋体" w:hAnsi="宋体" w:cs="Arial"/>
          <w:b/>
          <w:color w:val="0000FF"/>
          <w:kern w:val="0"/>
          <w:sz w:val="22"/>
          <w:szCs w:val="21"/>
        </w:rPr>
        <w:t xml:space="preserve">1 </w:t>
      </w:r>
      <w:r>
        <w:rPr>
          <w:rFonts w:ascii="宋体" w:hAnsi="宋体" w:cs="Arial" w:hint="eastAsia"/>
          <w:b/>
          <w:color w:val="0000FF"/>
          <w:kern w:val="0"/>
          <w:sz w:val="22"/>
          <w:szCs w:val="21"/>
        </w:rPr>
        <w:t>教育领导科学</w:t>
      </w:r>
    </w:p>
    <w:p w:rsidR="00CF40B6" w:rsidRDefault="005E586E">
      <w:pPr>
        <w:widowControl/>
        <w:adjustRightInd w:val="0"/>
        <w:snapToGrid w:val="0"/>
        <w:spacing w:line="300" w:lineRule="auto"/>
        <w:ind w:firstLineChars="200" w:firstLine="440"/>
        <w:jc w:val="left"/>
        <w:rPr>
          <w:rFonts w:ascii="宋体" w:eastAsia="PMingLiU" w:hAnsi="宋体" w:cs="Arial"/>
          <w:b/>
          <w:kern w:val="0"/>
          <w:sz w:val="22"/>
          <w:szCs w:val="21"/>
          <w:lang w:eastAsia="zh-TW"/>
        </w:rPr>
      </w:pPr>
      <w:r>
        <w:rPr>
          <w:rFonts w:ascii="宋体" w:hAnsi="宋体" w:cs="Arial" w:hint="eastAsia"/>
          <w:kern w:val="0"/>
          <w:sz w:val="22"/>
          <w:szCs w:val="21"/>
        </w:rPr>
        <w:t>本专业不指定参考书目和考试大纲。</w:t>
      </w:r>
    </w:p>
    <w:p w:rsidR="00CF40B6" w:rsidRDefault="005E586E">
      <w:pPr>
        <w:widowControl/>
        <w:adjustRightInd w:val="0"/>
        <w:snapToGrid w:val="0"/>
        <w:spacing w:line="300" w:lineRule="auto"/>
        <w:jc w:val="left"/>
        <w:rPr>
          <w:rFonts w:ascii="宋体" w:hAnsi="宋体" w:cs="Arial"/>
          <w:b/>
          <w:color w:val="0000FF"/>
          <w:kern w:val="0"/>
          <w:sz w:val="22"/>
          <w:szCs w:val="21"/>
        </w:rPr>
      </w:pPr>
      <w:r>
        <w:rPr>
          <w:rFonts w:ascii="宋体" w:hAnsi="宋体" w:cs="Arial"/>
          <w:b/>
          <w:color w:val="0000FF"/>
          <w:kern w:val="0"/>
          <w:sz w:val="22"/>
          <w:szCs w:val="21"/>
        </w:rPr>
        <w:t>0401</w:t>
      </w:r>
      <w:r>
        <w:rPr>
          <w:rFonts w:ascii="宋体" w:hAnsi="宋体" w:cs="Arial" w:hint="eastAsia"/>
          <w:b/>
          <w:color w:val="0000FF"/>
          <w:kern w:val="0"/>
          <w:sz w:val="22"/>
          <w:szCs w:val="21"/>
        </w:rPr>
        <w:t>Z</w:t>
      </w:r>
      <w:r>
        <w:rPr>
          <w:rFonts w:ascii="宋体" w:hAnsi="宋体" w:cs="Arial"/>
          <w:b/>
          <w:color w:val="0000FF"/>
          <w:kern w:val="0"/>
          <w:sz w:val="22"/>
          <w:szCs w:val="21"/>
        </w:rPr>
        <w:t xml:space="preserve">2 </w:t>
      </w:r>
      <w:r>
        <w:rPr>
          <w:rFonts w:ascii="宋体" w:hAnsi="宋体" w:cs="Arial" w:hint="eastAsia"/>
          <w:b/>
          <w:color w:val="0000FF"/>
          <w:kern w:val="0"/>
          <w:sz w:val="22"/>
          <w:szCs w:val="21"/>
        </w:rPr>
        <w:t>基础教育学</w:t>
      </w:r>
    </w:p>
    <w:p w:rsidR="00CF40B6" w:rsidRDefault="005E586E">
      <w:pPr>
        <w:widowControl/>
        <w:adjustRightInd w:val="0"/>
        <w:snapToGrid w:val="0"/>
        <w:spacing w:line="300" w:lineRule="auto"/>
        <w:ind w:firstLineChars="200" w:firstLine="440"/>
        <w:jc w:val="left"/>
        <w:rPr>
          <w:rFonts w:ascii="宋体" w:hAnsi="宋体" w:cs="Arial"/>
          <w:b/>
          <w:kern w:val="0"/>
          <w:sz w:val="22"/>
          <w:szCs w:val="21"/>
        </w:rPr>
      </w:pPr>
      <w:r>
        <w:rPr>
          <w:rFonts w:ascii="宋体" w:hAnsi="宋体" w:cs="Arial" w:hint="eastAsia"/>
          <w:kern w:val="0"/>
          <w:sz w:val="22"/>
          <w:szCs w:val="21"/>
        </w:rPr>
        <w:t>本专业不指定参考书目和考试大纲。</w:t>
      </w:r>
    </w:p>
    <w:p w:rsidR="00CF40B6" w:rsidRDefault="00CF40B6">
      <w:pPr>
        <w:widowControl/>
        <w:adjustRightInd w:val="0"/>
        <w:snapToGrid w:val="0"/>
        <w:spacing w:line="300" w:lineRule="auto"/>
        <w:jc w:val="left"/>
        <w:rPr>
          <w:rFonts w:ascii="宋体" w:eastAsia="PMingLiU" w:hAnsi="宋体" w:cs="Arial"/>
          <w:b/>
          <w:kern w:val="0"/>
          <w:sz w:val="22"/>
          <w:szCs w:val="21"/>
          <w:lang w:eastAsia="zh-TW"/>
        </w:rPr>
      </w:pPr>
    </w:p>
    <w:p w:rsidR="00CF40B6" w:rsidRDefault="00CF40B6">
      <w:pPr>
        <w:spacing w:line="300" w:lineRule="auto"/>
        <w:rPr>
          <w:rFonts w:ascii="PMingLiU" w:hAnsi="PMingLiU" w:cs="宋体"/>
          <w:b/>
          <w:color w:val="000000" w:themeColor="text1"/>
          <w:kern w:val="0"/>
          <w:sz w:val="22"/>
        </w:rPr>
      </w:pPr>
    </w:p>
    <w:p w:rsidR="00CF40B6" w:rsidRDefault="00CF40B6">
      <w:pPr>
        <w:spacing w:line="300" w:lineRule="auto"/>
        <w:rPr>
          <w:rFonts w:ascii="PMingLiU" w:hAnsi="PMingLiU" w:cs="宋体"/>
          <w:b/>
          <w:color w:val="000000" w:themeColor="text1"/>
          <w:kern w:val="0"/>
          <w:sz w:val="22"/>
        </w:rPr>
      </w:pPr>
    </w:p>
    <w:p w:rsidR="00CF40B6" w:rsidRDefault="00CF40B6">
      <w:pPr>
        <w:spacing w:line="300" w:lineRule="auto"/>
        <w:rPr>
          <w:rFonts w:ascii="PMingLiU" w:hAnsi="PMingLiU" w:cs="宋体"/>
          <w:b/>
          <w:color w:val="000000" w:themeColor="text1"/>
          <w:kern w:val="0"/>
          <w:sz w:val="22"/>
        </w:rPr>
      </w:pPr>
    </w:p>
    <w:p w:rsidR="00CF40B6" w:rsidRDefault="00CF40B6">
      <w:pPr>
        <w:spacing w:line="300" w:lineRule="auto"/>
        <w:rPr>
          <w:rFonts w:ascii="PMingLiU" w:hAnsi="PMingLiU" w:cs="宋体"/>
          <w:b/>
          <w:color w:val="000000" w:themeColor="text1"/>
          <w:kern w:val="0"/>
          <w:sz w:val="22"/>
        </w:rPr>
      </w:pPr>
    </w:p>
    <w:p w:rsidR="00CF40B6" w:rsidRDefault="00CF40B6">
      <w:pPr>
        <w:spacing w:line="300" w:lineRule="auto"/>
        <w:rPr>
          <w:rFonts w:ascii="PMingLiU" w:hAnsi="PMingLiU" w:cs="宋体"/>
          <w:b/>
          <w:color w:val="000000" w:themeColor="text1"/>
          <w:kern w:val="0"/>
          <w:sz w:val="22"/>
        </w:rPr>
      </w:pPr>
    </w:p>
    <w:p w:rsidR="00CF40B6" w:rsidRDefault="00CF40B6">
      <w:pPr>
        <w:spacing w:line="300" w:lineRule="auto"/>
        <w:rPr>
          <w:rFonts w:ascii="PMingLiU" w:hAnsi="PMingLiU" w:cs="宋体"/>
          <w:b/>
          <w:color w:val="000000" w:themeColor="text1"/>
          <w:kern w:val="0"/>
          <w:sz w:val="22"/>
        </w:rPr>
      </w:pPr>
    </w:p>
    <w:p w:rsidR="00CF40B6" w:rsidRDefault="00CF40B6">
      <w:pPr>
        <w:spacing w:line="300" w:lineRule="auto"/>
        <w:rPr>
          <w:rFonts w:ascii="PMingLiU" w:hAnsi="PMingLiU" w:cs="宋体"/>
          <w:b/>
          <w:color w:val="000000" w:themeColor="text1"/>
          <w:kern w:val="0"/>
          <w:sz w:val="22"/>
        </w:rPr>
      </w:pPr>
    </w:p>
    <w:p w:rsidR="00CF40B6" w:rsidRDefault="00CF40B6">
      <w:pPr>
        <w:spacing w:line="300" w:lineRule="auto"/>
        <w:rPr>
          <w:rFonts w:ascii="PMingLiU" w:hAnsi="PMingLiU" w:cs="宋体"/>
          <w:b/>
          <w:color w:val="000000" w:themeColor="text1"/>
          <w:kern w:val="0"/>
          <w:sz w:val="22"/>
        </w:rPr>
      </w:pPr>
    </w:p>
    <w:p w:rsidR="00CF40B6" w:rsidRDefault="00CF40B6">
      <w:pPr>
        <w:spacing w:line="300" w:lineRule="auto"/>
        <w:rPr>
          <w:rFonts w:ascii="PMingLiU" w:hAnsi="PMingLiU" w:cs="宋体"/>
          <w:b/>
          <w:color w:val="000000" w:themeColor="text1"/>
          <w:kern w:val="0"/>
          <w:sz w:val="22"/>
        </w:rPr>
      </w:pPr>
    </w:p>
    <w:p w:rsidR="00CF40B6" w:rsidRDefault="00CF40B6">
      <w:pPr>
        <w:spacing w:line="300" w:lineRule="auto"/>
        <w:rPr>
          <w:b/>
          <w:bCs/>
          <w:color w:val="000000" w:themeColor="text1"/>
          <w:sz w:val="32"/>
          <w:szCs w:val="32"/>
        </w:rPr>
      </w:pPr>
    </w:p>
    <w:p w:rsidR="00CF40B6" w:rsidRDefault="00CF40B6">
      <w:pPr>
        <w:widowControl/>
        <w:spacing w:line="300" w:lineRule="auto"/>
        <w:ind w:firstLineChars="196" w:firstLine="431"/>
        <w:jc w:val="left"/>
        <w:rPr>
          <w:rFonts w:ascii="宋体" w:hAnsi="宋体" w:cs="Arial"/>
          <w:bCs/>
          <w:kern w:val="0"/>
          <w:sz w:val="22"/>
        </w:rPr>
      </w:pPr>
    </w:p>
    <w:p w:rsidR="00CF40B6" w:rsidRDefault="00CF40B6">
      <w:pPr>
        <w:widowControl/>
        <w:spacing w:line="300" w:lineRule="auto"/>
        <w:ind w:firstLineChars="196" w:firstLine="431"/>
        <w:jc w:val="left"/>
        <w:rPr>
          <w:rFonts w:ascii="宋体" w:hAnsi="宋体" w:cs="Arial"/>
          <w:bCs/>
          <w:kern w:val="0"/>
          <w:sz w:val="22"/>
        </w:rPr>
      </w:pPr>
    </w:p>
    <w:p w:rsidR="00CF40B6" w:rsidRDefault="00CF40B6">
      <w:pPr>
        <w:spacing w:line="300" w:lineRule="auto"/>
      </w:pPr>
    </w:p>
    <w:p w:rsidR="00CF40B6" w:rsidRDefault="005E586E">
      <w:pPr>
        <w:widowControl/>
        <w:spacing w:line="300" w:lineRule="auto"/>
        <w:ind w:firstLineChars="196" w:firstLine="431"/>
        <w:jc w:val="left"/>
        <w:rPr>
          <w:rFonts w:ascii="PMingLiU" w:eastAsia="PMingLiU" w:hAnsi="PMingLiU" w:cs="宋体"/>
          <w:bCs/>
          <w:color w:val="000000"/>
          <w:kern w:val="0"/>
          <w:sz w:val="22"/>
        </w:rPr>
      </w:pPr>
      <w:r>
        <w:rPr>
          <w:rFonts w:ascii="PMingLiU" w:hAnsi="PMingLiU" w:cs="Arial" w:hint="eastAsia"/>
          <w:bCs/>
          <w:color w:val="000000"/>
          <w:kern w:val="0"/>
          <w:sz w:val="22"/>
        </w:rPr>
        <w:t>★注：</w:t>
      </w:r>
      <w:r>
        <w:rPr>
          <w:rFonts w:ascii="PMingLiU" w:hAnsi="PMingLiU" w:cs="宋体" w:hint="eastAsia"/>
          <w:bCs/>
          <w:color w:val="000000"/>
          <w:kern w:val="0"/>
          <w:sz w:val="22"/>
        </w:rPr>
        <w:t>本</w:t>
      </w:r>
      <w:r>
        <w:rPr>
          <w:rFonts w:ascii="PMingLiU" w:hAnsi="PMingLiU" w:cs="宋体" w:hint="cs"/>
          <w:bCs/>
          <w:color w:val="000000"/>
          <w:kern w:val="0"/>
          <w:sz w:val="22"/>
        </w:rPr>
        <w:t>专业</w:t>
      </w:r>
      <w:r>
        <w:rPr>
          <w:rFonts w:ascii="PMingLiU" w:hAnsi="PMingLiU" w:cs="宋体" w:hint="eastAsia"/>
          <w:bCs/>
          <w:color w:val="000000"/>
          <w:kern w:val="0"/>
          <w:sz w:val="22"/>
        </w:rPr>
        <w:t>不在澳</w:t>
      </w:r>
      <w:r>
        <w:rPr>
          <w:rFonts w:ascii="PMingLiU" w:hAnsi="PMingLiU" w:cs="宋体" w:hint="cs"/>
          <w:bCs/>
          <w:color w:val="000000"/>
          <w:kern w:val="0"/>
          <w:sz w:val="22"/>
        </w:rPr>
        <w:t>门设点</w:t>
      </w:r>
      <w:r>
        <w:rPr>
          <w:rFonts w:ascii="PMingLiU" w:hAnsi="PMingLiU" w:cs="宋体" w:hint="eastAsia"/>
          <w:bCs/>
          <w:color w:val="000000"/>
          <w:kern w:val="0"/>
          <w:sz w:val="22"/>
        </w:rPr>
        <w:t>授</w:t>
      </w:r>
      <w:r>
        <w:rPr>
          <w:rFonts w:ascii="PMingLiU" w:hAnsi="PMingLiU" w:cs="宋体" w:hint="cs"/>
          <w:bCs/>
          <w:color w:val="000000"/>
          <w:kern w:val="0"/>
          <w:sz w:val="22"/>
        </w:rPr>
        <w:t>课</w:t>
      </w:r>
      <w:r>
        <w:rPr>
          <w:rFonts w:ascii="PMingLiU" w:hAnsi="PMingLiU" w:cs="宋体" w:hint="eastAsia"/>
          <w:bCs/>
          <w:color w:val="000000"/>
          <w:kern w:val="0"/>
          <w:sz w:val="22"/>
        </w:rPr>
        <w:t>。</w:t>
      </w:r>
    </w:p>
    <w:p w:rsidR="00CF40B6" w:rsidRDefault="00CF40B6">
      <w:pPr>
        <w:widowControl/>
        <w:spacing w:line="300" w:lineRule="auto"/>
        <w:rPr>
          <w:rFonts w:ascii="PMingLiU" w:eastAsia="PMingLiU" w:hAnsi="PMingLiU"/>
          <w:b/>
          <w:bCs/>
          <w:color w:val="000000"/>
          <w:kern w:val="0"/>
          <w:szCs w:val="21"/>
        </w:rPr>
      </w:pPr>
    </w:p>
    <w:p w:rsidR="00CF40B6" w:rsidRDefault="005E586E">
      <w:pPr>
        <w:widowControl/>
        <w:adjustRightInd w:val="0"/>
        <w:snapToGrid w:val="0"/>
        <w:spacing w:line="300" w:lineRule="auto"/>
        <w:ind w:firstLineChars="200" w:firstLine="422"/>
        <w:jc w:val="left"/>
        <w:rPr>
          <w:rFonts w:ascii="PMingLiU" w:hAnsi="PMingLiU"/>
          <w:b/>
          <w:bCs/>
          <w:color w:val="000000"/>
          <w:kern w:val="0"/>
          <w:szCs w:val="21"/>
        </w:rPr>
      </w:pPr>
      <w:r>
        <w:rPr>
          <w:rFonts w:ascii="PMingLiU" w:hAnsi="PMingLiU" w:hint="eastAsia"/>
          <w:b/>
          <w:bCs/>
          <w:color w:val="000000"/>
          <w:kern w:val="0"/>
          <w:szCs w:val="21"/>
        </w:rPr>
        <w:t xml:space="preserve">(083500) </w:t>
      </w:r>
      <w:r>
        <w:rPr>
          <w:rFonts w:ascii="PMingLiU" w:hAnsi="PMingLiU" w:hint="eastAsia"/>
          <w:b/>
          <w:bCs/>
          <w:color w:val="000000"/>
          <w:kern w:val="0"/>
          <w:szCs w:val="21"/>
        </w:rPr>
        <w:t>软件工程</w:t>
      </w:r>
    </w:p>
    <w:p w:rsidR="00CF40B6" w:rsidRDefault="005E586E">
      <w:pPr>
        <w:widowControl/>
        <w:adjustRightInd w:val="0"/>
        <w:snapToGrid w:val="0"/>
        <w:spacing w:line="300" w:lineRule="auto"/>
        <w:ind w:firstLineChars="200" w:firstLine="420"/>
        <w:jc w:val="left"/>
        <w:rPr>
          <w:rFonts w:ascii="PMingLiU" w:hAnsi="PMingLiU" w:cs="宋体"/>
          <w:bCs/>
          <w:color w:val="000000"/>
          <w:kern w:val="0"/>
          <w:szCs w:val="21"/>
          <w:lang w:eastAsia="zh-TW"/>
        </w:rPr>
      </w:pPr>
      <w:r>
        <w:rPr>
          <w:rFonts w:ascii="PMingLiU" w:hAnsi="PMingLiU" w:cs="宋体" w:hint="eastAsia"/>
          <w:bCs/>
          <w:color w:val="000000"/>
          <w:kern w:val="0"/>
          <w:szCs w:val="21"/>
        </w:rPr>
        <w:t>本</w:t>
      </w:r>
      <w:r>
        <w:rPr>
          <w:rFonts w:ascii="PMingLiU" w:hAnsi="PMingLiU" w:cs="宋体" w:hint="cs"/>
          <w:bCs/>
          <w:color w:val="000000"/>
          <w:kern w:val="0"/>
          <w:szCs w:val="21"/>
        </w:rPr>
        <w:t>专业师资</w:t>
      </w:r>
      <w:r>
        <w:rPr>
          <w:rFonts w:ascii="PMingLiU" w:hAnsi="PMingLiU" w:cs="宋体" w:hint="eastAsia"/>
          <w:bCs/>
          <w:color w:val="000000"/>
          <w:kern w:val="0"/>
          <w:szCs w:val="21"/>
        </w:rPr>
        <w:t>力量雄厚，</w:t>
      </w:r>
      <w:r>
        <w:rPr>
          <w:rFonts w:ascii="PMingLiU" w:hAnsi="PMingLiU" w:cs="宋体" w:hint="cs"/>
          <w:bCs/>
          <w:color w:val="000000"/>
          <w:kern w:val="0"/>
          <w:szCs w:val="21"/>
        </w:rPr>
        <w:t>现</w:t>
      </w:r>
      <w:r>
        <w:rPr>
          <w:rFonts w:ascii="PMingLiU" w:hAnsi="PMingLiU" w:cs="宋体" w:hint="eastAsia"/>
          <w:bCs/>
          <w:color w:val="000000"/>
          <w:kern w:val="0"/>
          <w:szCs w:val="21"/>
        </w:rPr>
        <w:t>有教授</w:t>
      </w:r>
      <w:r>
        <w:rPr>
          <w:rFonts w:ascii="PMingLiU" w:hAnsi="PMingLiU" w:cs="宋体" w:hint="eastAsia"/>
          <w:bCs/>
          <w:color w:val="000000"/>
          <w:kern w:val="0"/>
          <w:szCs w:val="21"/>
        </w:rPr>
        <w:t>20</w:t>
      </w:r>
      <w:r>
        <w:rPr>
          <w:rFonts w:ascii="PMingLiU" w:hAnsi="PMingLiU" w:cs="宋体" w:hint="eastAsia"/>
          <w:bCs/>
          <w:color w:val="000000"/>
          <w:kern w:val="0"/>
          <w:szCs w:val="21"/>
        </w:rPr>
        <w:t>人，副教授</w:t>
      </w:r>
      <w:r>
        <w:rPr>
          <w:rFonts w:ascii="PMingLiU" w:hAnsi="PMingLiU" w:cs="宋体"/>
          <w:bCs/>
          <w:color w:val="000000"/>
          <w:kern w:val="0"/>
          <w:szCs w:val="21"/>
        </w:rPr>
        <w:t>30</w:t>
      </w:r>
      <w:r>
        <w:rPr>
          <w:rFonts w:ascii="PMingLiU" w:hAnsi="PMingLiU" w:cs="宋体" w:hint="eastAsia"/>
          <w:bCs/>
          <w:color w:val="000000"/>
          <w:kern w:val="0"/>
          <w:szCs w:val="21"/>
        </w:rPr>
        <w:t>余人，旨在培</w:t>
      </w:r>
      <w:r>
        <w:rPr>
          <w:rFonts w:ascii="PMingLiU" w:hAnsi="PMingLiU" w:cs="宋体" w:hint="cs"/>
          <w:bCs/>
          <w:color w:val="000000"/>
          <w:kern w:val="0"/>
          <w:szCs w:val="21"/>
        </w:rPr>
        <w:t>养</w:t>
      </w:r>
      <w:r>
        <w:rPr>
          <w:rFonts w:ascii="PMingLiU" w:hAnsi="PMingLiU" w:cs="宋体" w:hint="eastAsia"/>
          <w:bCs/>
          <w:color w:val="000000"/>
          <w:kern w:val="0"/>
          <w:szCs w:val="21"/>
        </w:rPr>
        <w:t>软件工程等</w:t>
      </w:r>
      <w:r>
        <w:rPr>
          <w:rFonts w:ascii="PMingLiU" w:hAnsi="PMingLiU" w:cs="宋体" w:hint="cs"/>
          <w:bCs/>
          <w:color w:val="000000"/>
          <w:kern w:val="0"/>
          <w:szCs w:val="21"/>
        </w:rPr>
        <w:t>学</w:t>
      </w:r>
      <w:r>
        <w:rPr>
          <w:rFonts w:ascii="PMingLiU" w:hAnsi="PMingLiU" w:cs="宋体" w:hint="eastAsia"/>
          <w:bCs/>
          <w:color w:val="000000"/>
          <w:kern w:val="0"/>
          <w:szCs w:val="21"/>
        </w:rPr>
        <w:t>科</w:t>
      </w:r>
      <w:r>
        <w:rPr>
          <w:rFonts w:ascii="PMingLiU" w:hAnsi="PMingLiU" w:cs="宋体" w:hint="cs"/>
          <w:bCs/>
          <w:color w:val="000000"/>
          <w:kern w:val="0"/>
          <w:szCs w:val="21"/>
        </w:rPr>
        <w:t>领</w:t>
      </w:r>
      <w:r>
        <w:rPr>
          <w:rFonts w:ascii="PMingLiU" w:hAnsi="PMingLiU" w:cs="宋体" w:hint="eastAsia"/>
          <w:bCs/>
          <w:color w:val="000000"/>
          <w:kern w:val="0"/>
          <w:szCs w:val="21"/>
        </w:rPr>
        <w:t>域</w:t>
      </w:r>
      <w:r>
        <w:rPr>
          <w:rFonts w:ascii="PMingLiU" w:hAnsi="PMingLiU" w:cs="宋体" w:hint="cs"/>
          <w:bCs/>
          <w:color w:val="000000"/>
          <w:kern w:val="0"/>
          <w:szCs w:val="21"/>
        </w:rPr>
        <w:t>从</w:t>
      </w:r>
      <w:r>
        <w:rPr>
          <w:rFonts w:ascii="PMingLiU" w:hAnsi="PMingLiU" w:cs="宋体" w:hint="eastAsia"/>
          <w:bCs/>
          <w:color w:val="000000"/>
          <w:kern w:val="0"/>
          <w:szCs w:val="21"/>
        </w:rPr>
        <w:t>事软件工程理论研究、</w:t>
      </w:r>
      <w:r>
        <w:rPr>
          <w:rFonts w:ascii="PMingLiU" w:hAnsi="PMingLiU" w:cs="宋体" w:hint="cs"/>
          <w:bCs/>
          <w:color w:val="000000"/>
          <w:kern w:val="0"/>
          <w:szCs w:val="21"/>
        </w:rPr>
        <w:t>软</w:t>
      </w:r>
      <w:r>
        <w:rPr>
          <w:rFonts w:ascii="PMingLiU" w:hAnsi="PMingLiU" w:cs="宋体" w:hint="eastAsia"/>
          <w:bCs/>
          <w:color w:val="000000"/>
          <w:kern w:val="0"/>
          <w:szCs w:val="21"/>
        </w:rPr>
        <w:t>件工程</w:t>
      </w:r>
      <w:r>
        <w:rPr>
          <w:rFonts w:ascii="PMingLiU" w:hAnsi="PMingLiU" w:cs="宋体" w:hint="cs"/>
          <w:bCs/>
          <w:color w:val="000000"/>
          <w:kern w:val="0"/>
          <w:szCs w:val="21"/>
        </w:rPr>
        <w:t>设计</w:t>
      </w:r>
      <w:r>
        <w:rPr>
          <w:rFonts w:ascii="PMingLiU" w:hAnsi="PMingLiU" w:cs="宋体" w:hint="eastAsia"/>
          <w:bCs/>
          <w:color w:val="000000"/>
          <w:kern w:val="0"/>
          <w:szCs w:val="21"/>
        </w:rPr>
        <w:t>与</w:t>
      </w:r>
      <w:r>
        <w:rPr>
          <w:rFonts w:ascii="PMingLiU" w:hAnsi="PMingLiU" w:cs="宋体" w:hint="cs"/>
          <w:bCs/>
          <w:color w:val="000000"/>
          <w:kern w:val="0"/>
          <w:szCs w:val="21"/>
        </w:rPr>
        <w:t>开发</w:t>
      </w:r>
      <w:r>
        <w:rPr>
          <w:rFonts w:ascii="PMingLiU" w:hAnsi="PMingLiU" w:cs="宋体" w:hint="eastAsia"/>
          <w:bCs/>
          <w:color w:val="000000"/>
          <w:kern w:val="0"/>
          <w:szCs w:val="21"/>
        </w:rPr>
        <w:t>等方面的高</w:t>
      </w:r>
      <w:r>
        <w:rPr>
          <w:rFonts w:ascii="PMingLiU" w:hAnsi="PMingLiU" w:cs="宋体" w:hint="cs"/>
          <w:bCs/>
          <w:color w:val="000000"/>
          <w:kern w:val="0"/>
          <w:szCs w:val="21"/>
        </w:rPr>
        <w:t>级专门</w:t>
      </w:r>
      <w:r>
        <w:rPr>
          <w:rFonts w:ascii="PMingLiU" w:hAnsi="PMingLiU" w:cs="宋体" w:hint="eastAsia"/>
          <w:bCs/>
          <w:color w:val="000000"/>
          <w:kern w:val="0"/>
          <w:szCs w:val="21"/>
        </w:rPr>
        <w:t>人才。本</w:t>
      </w:r>
      <w:r>
        <w:rPr>
          <w:rFonts w:ascii="PMingLiU" w:hAnsi="PMingLiU" w:cs="宋体" w:hint="cs"/>
          <w:bCs/>
          <w:color w:val="000000"/>
          <w:kern w:val="0"/>
          <w:szCs w:val="21"/>
        </w:rPr>
        <w:t>专业</w:t>
      </w:r>
      <w:r>
        <w:rPr>
          <w:rFonts w:ascii="PMingLiU" w:hAnsi="PMingLiU" w:cs="宋体" w:hint="eastAsia"/>
          <w:bCs/>
          <w:color w:val="000000"/>
          <w:kern w:val="0"/>
          <w:szCs w:val="21"/>
        </w:rPr>
        <w:t>要求</w:t>
      </w:r>
      <w:r>
        <w:rPr>
          <w:rFonts w:ascii="PMingLiU" w:hAnsi="PMingLiU" w:cs="宋体" w:hint="cs"/>
          <w:bCs/>
          <w:color w:val="000000"/>
          <w:kern w:val="0"/>
          <w:szCs w:val="21"/>
        </w:rPr>
        <w:t>学</w:t>
      </w:r>
      <w:r>
        <w:rPr>
          <w:rFonts w:ascii="PMingLiU" w:hAnsi="PMingLiU" w:cs="宋体" w:hint="eastAsia"/>
          <w:bCs/>
          <w:color w:val="000000"/>
          <w:kern w:val="0"/>
          <w:szCs w:val="21"/>
        </w:rPr>
        <w:t>生既要全面、系</w:t>
      </w:r>
      <w:r>
        <w:rPr>
          <w:rFonts w:ascii="PMingLiU" w:hAnsi="PMingLiU" w:cs="宋体" w:hint="cs"/>
          <w:bCs/>
          <w:color w:val="000000"/>
          <w:kern w:val="0"/>
          <w:szCs w:val="21"/>
        </w:rPr>
        <w:t>统</w:t>
      </w:r>
      <w:r>
        <w:rPr>
          <w:rFonts w:ascii="PMingLiU" w:hAnsi="PMingLiU" w:cs="宋体" w:hint="eastAsia"/>
          <w:bCs/>
          <w:color w:val="000000"/>
          <w:kern w:val="0"/>
          <w:szCs w:val="21"/>
        </w:rPr>
        <w:t>地掌握软件工程、计</w:t>
      </w:r>
      <w:r>
        <w:rPr>
          <w:rFonts w:ascii="PMingLiU" w:hAnsi="PMingLiU" w:cs="宋体" w:hint="cs"/>
          <w:bCs/>
          <w:color w:val="000000"/>
          <w:kern w:val="0"/>
          <w:szCs w:val="21"/>
        </w:rPr>
        <w:t>算机</w:t>
      </w:r>
      <w:r>
        <w:rPr>
          <w:rFonts w:ascii="PMingLiU" w:hAnsi="PMingLiU" w:cs="宋体" w:hint="eastAsia"/>
          <w:bCs/>
          <w:color w:val="000000"/>
          <w:kern w:val="0"/>
          <w:szCs w:val="21"/>
        </w:rPr>
        <w:t>科</w:t>
      </w:r>
      <w:r>
        <w:rPr>
          <w:rFonts w:ascii="PMingLiU" w:hAnsi="PMingLiU" w:cs="宋体" w:hint="cs"/>
          <w:bCs/>
          <w:color w:val="000000"/>
          <w:kern w:val="0"/>
          <w:szCs w:val="21"/>
        </w:rPr>
        <w:t>学</w:t>
      </w:r>
      <w:r>
        <w:rPr>
          <w:rFonts w:ascii="PMingLiU" w:hAnsi="PMingLiU" w:cs="宋体" w:hint="eastAsia"/>
          <w:bCs/>
          <w:color w:val="000000"/>
          <w:kern w:val="0"/>
          <w:szCs w:val="21"/>
        </w:rPr>
        <w:t>与技</w:t>
      </w:r>
      <w:r>
        <w:rPr>
          <w:rFonts w:ascii="PMingLiU" w:hAnsi="PMingLiU" w:cs="宋体" w:hint="cs"/>
          <w:bCs/>
          <w:color w:val="000000"/>
          <w:kern w:val="0"/>
          <w:szCs w:val="21"/>
        </w:rPr>
        <w:t>术</w:t>
      </w:r>
      <w:r>
        <w:rPr>
          <w:rFonts w:ascii="PMingLiU" w:hAnsi="PMingLiU" w:cs="宋体" w:hint="eastAsia"/>
          <w:bCs/>
          <w:color w:val="000000"/>
          <w:kern w:val="0"/>
          <w:szCs w:val="21"/>
        </w:rPr>
        <w:t>等</w:t>
      </w:r>
      <w:r>
        <w:rPr>
          <w:rFonts w:ascii="PMingLiU" w:hAnsi="PMingLiU" w:cs="宋体" w:hint="cs"/>
          <w:bCs/>
          <w:color w:val="000000"/>
          <w:kern w:val="0"/>
          <w:szCs w:val="21"/>
        </w:rPr>
        <w:t>学</w:t>
      </w:r>
      <w:r>
        <w:rPr>
          <w:rFonts w:ascii="PMingLiU" w:hAnsi="PMingLiU" w:cs="宋体" w:hint="eastAsia"/>
          <w:bCs/>
          <w:color w:val="000000"/>
          <w:kern w:val="0"/>
          <w:szCs w:val="21"/>
        </w:rPr>
        <w:t>科</w:t>
      </w:r>
      <w:r>
        <w:rPr>
          <w:rFonts w:ascii="PMingLiU" w:hAnsi="PMingLiU" w:cs="宋体" w:hint="cs"/>
          <w:bCs/>
          <w:color w:val="000000"/>
          <w:kern w:val="0"/>
          <w:szCs w:val="21"/>
        </w:rPr>
        <w:t>领</w:t>
      </w:r>
      <w:r>
        <w:rPr>
          <w:rFonts w:ascii="PMingLiU" w:hAnsi="PMingLiU" w:cs="宋体" w:hint="eastAsia"/>
          <w:bCs/>
          <w:color w:val="000000"/>
          <w:kern w:val="0"/>
          <w:szCs w:val="21"/>
        </w:rPr>
        <w:t>域的基</w:t>
      </w:r>
      <w:r>
        <w:rPr>
          <w:rFonts w:ascii="PMingLiU" w:hAnsi="PMingLiU" w:cs="宋体" w:hint="cs"/>
          <w:bCs/>
          <w:color w:val="000000"/>
          <w:kern w:val="0"/>
          <w:szCs w:val="21"/>
        </w:rPr>
        <w:t>础</w:t>
      </w:r>
      <w:r>
        <w:rPr>
          <w:rFonts w:ascii="PMingLiU" w:hAnsi="PMingLiU" w:cs="宋体" w:hint="eastAsia"/>
          <w:bCs/>
          <w:color w:val="000000"/>
          <w:kern w:val="0"/>
          <w:szCs w:val="21"/>
        </w:rPr>
        <w:t>理</w:t>
      </w:r>
      <w:r>
        <w:rPr>
          <w:rFonts w:ascii="PMingLiU" w:hAnsi="PMingLiU" w:cs="宋体" w:hint="cs"/>
          <w:bCs/>
          <w:color w:val="000000"/>
          <w:kern w:val="0"/>
          <w:szCs w:val="21"/>
        </w:rPr>
        <w:t>论</w:t>
      </w:r>
      <w:r>
        <w:rPr>
          <w:rFonts w:ascii="PMingLiU" w:hAnsi="PMingLiU" w:cs="宋体" w:hint="eastAsia"/>
          <w:bCs/>
          <w:color w:val="000000"/>
          <w:kern w:val="0"/>
          <w:szCs w:val="21"/>
        </w:rPr>
        <w:t>知</w:t>
      </w:r>
      <w:r>
        <w:rPr>
          <w:rFonts w:ascii="PMingLiU" w:hAnsi="PMingLiU" w:cs="宋体" w:hint="cs"/>
          <w:bCs/>
          <w:color w:val="000000"/>
          <w:kern w:val="0"/>
          <w:szCs w:val="21"/>
        </w:rPr>
        <w:t>识</w:t>
      </w:r>
      <w:r>
        <w:rPr>
          <w:rFonts w:ascii="PMingLiU" w:hAnsi="PMingLiU" w:cs="宋体" w:hint="eastAsia"/>
          <w:bCs/>
          <w:color w:val="000000"/>
          <w:kern w:val="0"/>
          <w:szCs w:val="21"/>
        </w:rPr>
        <w:t>，能</w:t>
      </w:r>
      <w:r>
        <w:rPr>
          <w:rFonts w:ascii="PMingLiU" w:hAnsi="PMingLiU" w:cs="宋体" w:hint="cs"/>
          <w:bCs/>
          <w:color w:val="000000"/>
          <w:kern w:val="0"/>
          <w:szCs w:val="21"/>
        </w:rPr>
        <w:t>独</w:t>
      </w:r>
      <w:r>
        <w:rPr>
          <w:rFonts w:ascii="PMingLiU" w:hAnsi="PMingLiU" w:cs="宋体" w:hint="eastAsia"/>
          <w:bCs/>
          <w:color w:val="000000"/>
          <w:kern w:val="0"/>
          <w:szCs w:val="21"/>
        </w:rPr>
        <w:t>立</w:t>
      </w:r>
      <w:r>
        <w:rPr>
          <w:rFonts w:ascii="PMingLiU" w:hAnsi="PMingLiU" w:cs="宋体" w:hint="cs"/>
          <w:bCs/>
          <w:color w:val="000000"/>
          <w:kern w:val="0"/>
          <w:szCs w:val="21"/>
        </w:rPr>
        <w:t>开</w:t>
      </w:r>
      <w:r>
        <w:rPr>
          <w:rFonts w:ascii="PMingLiU" w:hAnsi="PMingLiU" w:cs="宋体" w:hint="eastAsia"/>
          <w:bCs/>
          <w:color w:val="000000"/>
          <w:kern w:val="0"/>
          <w:szCs w:val="21"/>
        </w:rPr>
        <w:t>展软件工程和</w:t>
      </w:r>
      <w:r>
        <w:rPr>
          <w:rFonts w:ascii="PMingLiU" w:hAnsi="PMingLiU" w:cs="宋体" w:hint="cs"/>
          <w:bCs/>
          <w:color w:val="000000"/>
          <w:kern w:val="0"/>
          <w:szCs w:val="21"/>
        </w:rPr>
        <w:t>计算机</w:t>
      </w:r>
      <w:r>
        <w:rPr>
          <w:rFonts w:ascii="PMingLiU" w:hAnsi="PMingLiU" w:cs="宋体" w:hint="eastAsia"/>
          <w:bCs/>
          <w:color w:val="000000"/>
          <w:kern w:val="0"/>
          <w:szCs w:val="21"/>
        </w:rPr>
        <w:t>科</w:t>
      </w:r>
      <w:r>
        <w:rPr>
          <w:rFonts w:ascii="PMingLiU" w:hAnsi="PMingLiU" w:cs="宋体" w:hint="cs"/>
          <w:bCs/>
          <w:color w:val="000000"/>
          <w:kern w:val="0"/>
          <w:szCs w:val="21"/>
        </w:rPr>
        <w:t>学</w:t>
      </w:r>
      <w:r>
        <w:rPr>
          <w:rFonts w:ascii="PMingLiU" w:hAnsi="PMingLiU" w:cs="宋体" w:hint="eastAsia"/>
          <w:bCs/>
          <w:color w:val="000000"/>
          <w:kern w:val="0"/>
          <w:szCs w:val="21"/>
        </w:rPr>
        <w:t>与技</w:t>
      </w:r>
      <w:r>
        <w:rPr>
          <w:rFonts w:ascii="PMingLiU" w:hAnsi="PMingLiU" w:cs="宋体" w:hint="cs"/>
          <w:bCs/>
          <w:color w:val="000000"/>
          <w:kern w:val="0"/>
          <w:szCs w:val="21"/>
        </w:rPr>
        <w:t>术</w:t>
      </w:r>
      <w:r>
        <w:rPr>
          <w:rFonts w:ascii="PMingLiU" w:hAnsi="PMingLiU" w:cs="宋体" w:hint="eastAsia"/>
          <w:bCs/>
          <w:color w:val="000000"/>
          <w:kern w:val="0"/>
          <w:szCs w:val="21"/>
        </w:rPr>
        <w:t>的研究；</w:t>
      </w:r>
      <w:r>
        <w:rPr>
          <w:rFonts w:ascii="PMingLiU" w:hAnsi="PMingLiU" w:cs="宋体" w:hint="cs"/>
          <w:bCs/>
          <w:color w:val="000000"/>
          <w:kern w:val="0"/>
          <w:szCs w:val="21"/>
        </w:rPr>
        <w:t>还</w:t>
      </w:r>
      <w:r>
        <w:rPr>
          <w:rFonts w:ascii="PMingLiU" w:hAnsi="PMingLiU" w:cs="宋体" w:hint="eastAsia"/>
          <w:bCs/>
          <w:color w:val="000000"/>
          <w:kern w:val="0"/>
          <w:szCs w:val="21"/>
        </w:rPr>
        <w:t>要求</w:t>
      </w:r>
      <w:r>
        <w:rPr>
          <w:rFonts w:ascii="PMingLiU" w:hAnsi="PMingLiU" w:cs="宋体" w:hint="cs"/>
          <w:bCs/>
          <w:color w:val="000000"/>
          <w:kern w:val="0"/>
          <w:szCs w:val="21"/>
        </w:rPr>
        <w:t>学</w:t>
      </w:r>
      <w:r>
        <w:rPr>
          <w:rFonts w:ascii="PMingLiU" w:hAnsi="PMingLiU" w:cs="宋体" w:hint="eastAsia"/>
          <w:bCs/>
          <w:color w:val="000000"/>
          <w:kern w:val="0"/>
          <w:szCs w:val="21"/>
        </w:rPr>
        <w:t>生分析与</w:t>
      </w:r>
      <w:r>
        <w:rPr>
          <w:rFonts w:ascii="PMingLiU" w:hAnsi="PMingLiU" w:cs="宋体" w:hint="cs"/>
          <w:bCs/>
          <w:color w:val="000000"/>
          <w:kern w:val="0"/>
          <w:szCs w:val="21"/>
        </w:rPr>
        <w:t>开发</w:t>
      </w:r>
      <w:r>
        <w:rPr>
          <w:rFonts w:ascii="PMingLiU" w:hAnsi="PMingLiU" w:cs="宋体" w:hint="eastAsia"/>
          <w:bCs/>
          <w:color w:val="000000"/>
          <w:kern w:val="0"/>
          <w:szCs w:val="21"/>
        </w:rPr>
        <w:t>能力</w:t>
      </w:r>
      <w:r>
        <w:rPr>
          <w:rFonts w:ascii="PMingLiU" w:hAnsi="PMingLiU" w:cs="宋体" w:hint="cs"/>
          <w:bCs/>
          <w:color w:val="000000"/>
          <w:kern w:val="0"/>
          <w:szCs w:val="21"/>
        </w:rPr>
        <w:t>强</w:t>
      </w:r>
      <w:r>
        <w:rPr>
          <w:rFonts w:ascii="PMingLiU" w:hAnsi="PMingLiU" w:cs="宋体" w:hint="eastAsia"/>
          <w:bCs/>
          <w:color w:val="000000"/>
          <w:kern w:val="0"/>
          <w:szCs w:val="21"/>
        </w:rPr>
        <w:t>、富有</w:t>
      </w:r>
      <w:r>
        <w:rPr>
          <w:rFonts w:ascii="PMingLiU" w:hAnsi="PMingLiU" w:cs="宋体" w:hint="cs"/>
          <w:bCs/>
          <w:color w:val="000000"/>
          <w:kern w:val="0"/>
          <w:szCs w:val="21"/>
        </w:rPr>
        <w:t>创</w:t>
      </w:r>
      <w:r>
        <w:rPr>
          <w:rFonts w:ascii="PMingLiU" w:hAnsi="PMingLiU" w:cs="宋体" w:hint="eastAsia"/>
          <w:bCs/>
          <w:color w:val="000000"/>
          <w:kern w:val="0"/>
          <w:szCs w:val="21"/>
        </w:rPr>
        <w:t>新精神，具</w:t>
      </w:r>
      <w:r>
        <w:rPr>
          <w:rFonts w:ascii="PMingLiU" w:hAnsi="PMingLiU" w:cs="宋体" w:hint="cs"/>
          <w:bCs/>
          <w:color w:val="000000"/>
          <w:kern w:val="0"/>
          <w:szCs w:val="21"/>
        </w:rPr>
        <w:t>备</w:t>
      </w:r>
      <w:r>
        <w:rPr>
          <w:rFonts w:ascii="PMingLiU" w:hAnsi="PMingLiU" w:cs="宋体" w:hint="eastAsia"/>
          <w:bCs/>
          <w:color w:val="000000"/>
          <w:kern w:val="0"/>
          <w:szCs w:val="21"/>
        </w:rPr>
        <w:t>适</w:t>
      </w:r>
      <w:r>
        <w:rPr>
          <w:rFonts w:ascii="PMingLiU" w:hAnsi="PMingLiU" w:cs="宋体" w:hint="cs"/>
          <w:bCs/>
          <w:color w:val="000000"/>
          <w:kern w:val="0"/>
          <w:szCs w:val="21"/>
        </w:rPr>
        <w:t>应</w:t>
      </w:r>
      <w:r>
        <w:rPr>
          <w:rFonts w:ascii="PMingLiU" w:hAnsi="PMingLiU" w:cs="宋体" w:hint="eastAsia"/>
          <w:bCs/>
          <w:color w:val="000000"/>
          <w:kern w:val="0"/>
          <w:szCs w:val="21"/>
        </w:rPr>
        <w:t>二十一世</w:t>
      </w:r>
      <w:r>
        <w:rPr>
          <w:rFonts w:ascii="PMingLiU" w:hAnsi="PMingLiU" w:cs="宋体" w:hint="cs"/>
          <w:bCs/>
          <w:color w:val="000000"/>
          <w:kern w:val="0"/>
          <w:szCs w:val="21"/>
        </w:rPr>
        <w:t>纪</w:t>
      </w:r>
      <w:r>
        <w:rPr>
          <w:rFonts w:ascii="PMingLiU" w:hAnsi="PMingLiU" w:cs="宋体" w:hint="eastAsia"/>
          <w:bCs/>
          <w:color w:val="000000"/>
          <w:kern w:val="0"/>
          <w:szCs w:val="21"/>
        </w:rPr>
        <w:t>软件工程和计</w:t>
      </w:r>
      <w:r>
        <w:rPr>
          <w:rFonts w:ascii="PMingLiU" w:hAnsi="PMingLiU" w:cs="宋体" w:hint="cs"/>
          <w:bCs/>
          <w:color w:val="000000"/>
          <w:kern w:val="0"/>
          <w:szCs w:val="21"/>
        </w:rPr>
        <w:t>算机</w:t>
      </w:r>
      <w:r>
        <w:rPr>
          <w:rFonts w:ascii="PMingLiU" w:hAnsi="PMingLiU" w:cs="宋体" w:hint="eastAsia"/>
          <w:bCs/>
          <w:color w:val="000000"/>
          <w:kern w:val="0"/>
          <w:szCs w:val="21"/>
        </w:rPr>
        <w:t>科</w:t>
      </w:r>
      <w:r>
        <w:rPr>
          <w:rFonts w:ascii="PMingLiU" w:hAnsi="PMingLiU" w:cs="宋体" w:hint="cs"/>
          <w:bCs/>
          <w:color w:val="000000"/>
          <w:kern w:val="0"/>
          <w:szCs w:val="21"/>
        </w:rPr>
        <w:t>学</w:t>
      </w:r>
      <w:r>
        <w:rPr>
          <w:rFonts w:ascii="PMingLiU" w:hAnsi="PMingLiU" w:cs="宋体" w:hint="eastAsia"/>
          <w:bCs/>
          <w:color w:val="000000"/>
          <w:kern w:val="0"/>
          <w:szCs w:val="21"/>
        </w:rPr>
        <w:t>与技</w:t>
      </w:r>
      <w:r>
        <w:rPr>
          <w:rFonts w:ascii="PMingLiU" w:hAnsi="PMingLiU" w:cs="宋体" w:hint="cs"/>
          <w:bCs/>
          <w:color w:val="000000"/>
          <w:kern w:val="0"/>
          <w:szCs w:val="21"/>
        </w:rPr>
        <w:t>术发</w:t>
      </w:r>
      <w:r>
        <w:rPr>
          <w:rFonts w:ascii="PMingLiU" w:hAnsi="PMingLiU" w:cs="宋体" w:hint="eastAsia"/>
          <w:bCs/>
          <w:color w:val="000000"/>
          <w:kern w:val="0"/>
          <w:szCs w:val="21"/>
        </w:rPr>
        <w:t>展需要的</w:t>
      </w:r>
      <w:r>
        <w:rPr>
          <w:rFonts w:ascii="PMingLiU" w:hAnsi="PMingLiU" w:cs="宋体" w:hint="cs"/>
          <w:bCs/>
          <w:color w:val="000000"/>
          <w:kern w:val="0"/>
          <w:szCs w:val="21"/>
        </w:rPr>
        <w:t>综</w:t>
      </w:r>
      <w:r>
        <w:rPr>
          <w:rFonts w:ascii="PMingLiU" w:hAnsi="PMingLiU" w:cs="宋体" w:hint="eastAsia"/>
          <w:bCs/>
          <w:color w:val="000000"/>
          <w:kern w:val="0"/>
          <w:szCs w:val="21"/>
        </w:rPr>
        <w:t>合</w:t>
      </w:r>
      <w:r>
        <w:rPr>
          <w:rFonts w:ascii="PMingLiU" w:hAnsi="PMingLiU" w:cs="宋体" w:hint="cs"/>
          <w:bCs/>
          <w:color w:val="000000"/>
          <w:kern w:val="0"/>
          <w:szCs w:val="21"/>
        </w:rPr>
        <w:t>业务</w:t>
      </w:r>
      <w:r>
        <w:rPr>
          <w:rFonts w:ascii="PMingLiU" w:hAnsi="PMingLiU" w:cs="宋体" w:hint="eastAsia"/>
          <w:bCs/>
          <w:color w:val="000000"/>
          <w:kern w:val="0"/>
          <w:szCs w:val="21"/>
        </w:rPr>
        <w:t>素</w:t>
      </w:r>
      <w:r>
        <w:rPr>
          <w:rFonts w:ascii="PMingLiU" w:hAnsi="PMingLiU" w:cs="宋体" w:hint="cs"/>
          <w:bCs/>
          <w:color w:val="000000"/>
          <w:kern w:val="0"/>
          <w:szCs w:val="21"/>
        </w:rPr>
        <w:t>质</w:t>
      </w:r>
      <w:r>
        <w:rPr>
          <w:rFonts w:ascii="PMingLiU" w:hAnsi="PMingLiU" w:cs="宋体" w:hint="eastAsia"/>
          <w:bCs/>
          <w:color w:val="000000"/>
          <w:kern w:val="0"/>
          <w:szCs w:val="21"/>
        </w:rPr>
        <w:t>。</w:t>
      </w:r>
    </w:p>
    <w:p w:rsidR="00CF40B6" w:rsidRDefault="005E586E">
      <w:pPr>
        <w:widowControl/>
        <w:adjustRightInd w:val="0"/>
        <w:snapToGrid w:val="0"/>
        <w:spacing w:line="300" w:lineRule="auto"/>
        <w:ind w:firstLineChars="200" w:firstLine="420"/>
        <w:jc w:val="left"/>
        <w:rPr>
          <w:rFonts w:ascii="PMingLiU" w:eastAsia="PMingLiU" w:hAnsi="PMingLiU" w:cs="宋体"/>
          <w:bCs/>
          <w:kern w:val="0"/>
          <w:szCs w:val="21"/>
          <w:lang w:eastAsia="zh-TW"/>
        </w:rPr>
      </w:pPr>
      <w:r>
        <w:rPr>
          <w:rFonts w:ascii="PMingLiU" w:hAnsi="PMingLiU" w:cs="宋体" w:hint="eastAsia"/>
          <w:bCs/>
          <w:color w:val="000000"/>
          <w:kern w:val="0"/>
          <w:szCs w:val="21"/>
        </w:rPr>
        <w:t>本</w:t>
      </w:r>
      <w:r>
        <w:rPr>
          <w:rFonts w:ascii="PMingLiU" w:hAnsi="PMingLiU" w:cs="宋体" w:hint="cs"/>
          <w:bCs/>
          <w:color w:val="000000"/>
          <w:kern w:val="0"/>
          <w:szCs w:val="21"/>
        </w:rPr>
        <w:t>专业</w:t>
      </w:r>
      <w:r>
        <w:rPr>
          <w:rFonts w:ascii="PMingLiU" w:hAnsi="PMingLiU" w:cs="宋体" w:hint="eastAsia"/>
          <w:bCs/>
          <w:color w:val="000000"/>
          <w:kern w:val="0"/>
          <w:szCs w:val="21"/>
        </w:rPr>
        <w:t>面向港澳台招生，招生的主要</w:t>
      </w:r>
      <w:r>
        <w:rPr>
          <w:rFonts w:ascii="PMingLiU" w:hAnsi="PMingLiU" w:cs="宋体" w:hint="cs"/>
          <w:bCs/>
          <w:color w:val="000000"/>
          <w:kern w:val="0"/>
          <w:szCs w:val="21"/>
        </w:rPr>
        <w:t>专业</w:t>
      </w:r>
      <w:r>
        <w:rPr>
          <w:rFonts w:ascii="PMingLiU" w:hAnsi="PMingLiU" w:cs="宋体" w:hint="eastAsia"/>
          <w:bCs/>
          <w:color w:val="000000"/>
          <w:kern w:val="0"/>
          <w:szCs w:val="21"/>
        </w:rPr>
        <w:t>方向有</w:t>
      </w:r>
      <w:r>
        <w:rPr>
          <w:rFonts w:ascii="PMingLiU" w:hAnsi="PMingLiU" w:cs="宋体" w:hint="eastAsia"/>
          <w:bCs/>
          <w:kern w:val="0"/>
          <w:szCs w:val="21"/>
        </w:rPr>
        <w:t>软件工程理论与方法、数据库理论与数据科学、社交网络与协同软件、大数据应用技术、智能软件与人工智能、云计算与软件服务工程技术。</w:t>
      </w:r>
    </w:p>
    <w:p w:rsidR="00CF40B6" w:rsidRDefault="005E586E">
      <w:pPr>
        <w:widowControl/>
        <w:adjustRightInd w:val="0"/>
        <w:snapToGrid w:val="0"/>
        <w:spacing w:line="300" w:lineRule="auto"/>
        <w:ind w:firstLineChars="200" w:firstLine="420"/>
        <w:jc w:val="left"/>
        <w:rPr>
          <w:rFonts w:ascii="PMingLiU" w:eastAsia="PMingLiU" w:hAnsi="PMingLiU" w:cs="宋体"/>
          <w:bCs/>
          <w:color w:val="000000"/>
          <w:kern w:val="0"/>
          <w:szCs w:val="21"/>
        </w:rPr>
      </w:pPr>
      <w:r>
        <w:rPr>
          <w:rFonts w:ascii="PMingLiU" w:hAnsi="PMingLiU" w:cs="宋体" w:hint="eastAsia"/>
          <w:bCs/>
          <w:kern w:val="0"/>
          <w:szCs w:val="21"/>
        </w:rPr>
        <w:t>本</w:t>
      </w:r>
      <w:r>
        <w:rPr>
          <w:rFonts w:ascii="PMingLiU" w:hAnsi="PMingLiU" w:cs="宋体" w:hint="cs"/>
          <w:bCs/>
          <w:kern w:val="0"/>
          <w:szCs w:val="21"/>
        </w:rPr>
        <w:t>专业</w:t>
      </w:r>
      <w:r>
        <w:rPr>
          <w:rFonts w:ascii="PMingLiU" w:hAnsi="PMingLiU" w:cs="宋体" w:hint="eastAsia"/>
          <w:bCs/>
          <w:kern w:val="0"/>
          <w:szCs w:val="21"/>
        </w:rPr>
        <w:t>采用</w:t>
      </w:r>
      <w:r>
        <w:rPr>
          <w:rFonts w:ascii="PMingLiU" w:hAnsi="PMingLiU" w:cs="宋体" w:hint="cs"/>
          <w:bCs/>
          <w:kern w:val="0"/>
          <w:szCs w:val="21"/>
        </w:rPr>
        <w:t>课</w:t>
      </w:r>
      <w:r>
        <w:rPr>
          <w:rFonts w:ascii="PMingLiU" w:hAnsi="PMingLiU" w:cs="宋体" w:hint="eastAsia"/>
          <w:bCs/>
          <w:kern w:val="0"/>
          <w:szCs w:val="21"/>
        </w:rPr>
        <w:t>堂教</w:t>
      </w:r>
      <w:r>
        <w:rPr>
          <w:rFonts w:ascii="PMingLiU" w:hAnsi="PMingLiU" w:cs="宋体" w:hint="cs"/>
          <w:bCs/>
          <w:kern w:val="0"/>
          <w:szCs w:val="21"/>
        </w:rPr>
        <w:t>学</w:t>
      </w:r>
      <w:r>
        <w:rPr>
          <w:rFonts w:ascii="PMingLiU" w:hAnsi="PMingLiU" w:cs="宋体" w:hint="eastAsia"/>
          <w:bCs/>
          <w:kern w:val="0"/>
          <w:szCs w:val="21"/>
        </w:rPr>
        <w:t>与自</w:t>
      </w:r>
      <w:r>
        <w:rPr>
          <w:rFonts w:ascii="PMingLiU" w:hAnsi="PMingLiU" w:cs="宋体" w:hint="cs"/>
          <w:bCs/>
          <w:kern w:val="0"/>
          <w:szCs w:val="21"/>
        </w:rPr>
        <w:t>学辅导</w:t>
      </w:r>
      <w:r>
        <w:rPr>
          <w:rFonts w:ascii="PMingLiU" w:hAnsi="PMingLiU" w:cs="宋体" w:hint="eastAsia"/>
          <w:bCs/>
          <w:kern w:val="0"/>
          <w:szCs w:val="21"/>
        </w:rPr>
        <w:t>相</w:t>
      </w:r>
      <w:r>
        <w:rPr>
          <w:rFonts w:ascii="PMingLiU" w:hAnsi="PMingLiU" w:cs="宋体" w:hint="cs"/>
          <w:bCs/>
          <w:kern w:val="0"/>
          <w:szCs w:val="21"/>
        </w:rPr>
        <w:t>结</w:t>
      </w:r>
      <w:r>
        <w:rPr>
          <w:rFonts w:ascii="PMingLiU" w:hAnsi="PMingLiU" w:cs="宋体" w:hint="eastAsia"/>
          <w:bCs/>
          <w:kern w:val="0"/>
          <w:szCs w:val="21"/>
        </w:rPr>
        <w:t>合，系</w:t>
      </w:r>
      <w:r>
        <w:rPr>
          <w:rFonts w:ascii="PMingLiU" w:hAnsi="PMingLiU" w:cs="宋体" w:hint="cs"/>
          <w:bCs/>
          <w:kern w:val="0"/>
          <w:szCs w:val="21"/>
        </w:rPr>
        <w:t>统</w:t>
      </w:r>
      <w:r>
        <w:rPr>
          <w:rFonts w:ascii="PMingLiU" w:hAnsi="PMingLiU" w:cs="宋体" w:hint="eastAsia"/>
          <w:bCs/>
          <w:kern w:val="0"/>
          <w:szCs w:val="21"/>
        </w:rPr>
        <w:t>的</w:t>
      </w:r>
      <w:r>
        <w:rPr>
          <w:rFonts w:ascii="PMingLiU" w:hAnsi="PMingLiU" w:cs="宋体" w:hint="cs"/>
          <w:bCs/>
          <w:kern w:val="0"/>
          <w:szCs w:val="21"/>
        </w:rPr>
        <w:t>专业</w:t>
      </w:r>
      <w:r>
        <w:rPr>
          <w:rFonts w:ascii="PMingLiU" w:hAnsi="PMingLiU" w:cs="宋体" w:hint="eastAsia"/>
          <w:bCs/>
          <w:kern w:val="0"/>
          <w:szCs w:val="21"/>
        </w:rPr>
        <w:t>理</w:t>
      </w:r>
      <w:r>
        <w:rPr>
          <w:rFonts w:ascii="PMingLiU" w:hAnsi="PMingLiU" w:cs="宋体" w:hint="cs"/>
          <w:bCs/>
          <w:kern w:val="0"/>
          <w:szCs w:val="21"/>
        </w:rPr>
        <w:t>论</w:t>
      </w:r>
      <w:r>
        <w:rPr>
          <w:rFonts w:ascii="PMingLiU" w:hAnsi="PMingLiU" w:cs="宋体" w:hint="eastAsia"/>
          <w:bCs/>
          <w:kern w:val="0"/>
          <w:szCs w:val="21"/>
        </w:rPr>
        <w:t>知</w:t>
      </w:r>
      <w:r>
        <w:rPr>
          <w:rFonts w:ascii="PMingLiU" w:hAnsi="PMingLiU" w:cs="宋体" w:hint="cs"/>
          <w:bCs/>
          <w:kern w:val="0"/>
          <w:szCs w:val="21"/>
        </w:rPr>
        <w:t>识学习</w:t>
      </w:r>
      <w:r>
        <w:rPr>
          <w:rFonts w:ascii="PMingLiU" w:hAnsi="PMingLiU" w:cs="宋体" w:hint="eastAsia"/>
          <w:bCs/>
          <w:kern w:val="0"/>
          <w:szCs w:val="21"/>
        </w:rPr>
        <w:t>与科</w:t>
      </w:r>
      <w:r>
        <w:rPr>
          <w:rFonts w:ascii="PMingLiU" w:hAnsi="PMingLiU" w:cs="宋体" w:hint="cs"/>
          <w:bCs/>
          <w:kern w:val="0"/>
          <w:szCs w:val="21"/>
        </w:rPr>
        <w:t>学</w:t>
      </w:r>
      <w:r>
        <w:rPr>
          <w:rFonts w:ascii="PMingLiU" w:hAnsi="PMingLiU" w:cs="宋体" w:hint="eastAsia"/>
          <w:bCs/>
          <w:kern w:val="0"/>
          <w:szCs w:val="21"/>
        </w:rPr>
        <w:t>研究相</w:t>
      </w:r>
      <w:r>
        <w:rPr>
          <w:rFonts w:ascii="PMingLiU" w:hAnsi="PMingLiU" w:cs="宋体" w:hint="cs"/>
          <w:bCs/>
          <w:kern w:val="0"/>
          <w:szCs w:val="21"/>
        </w:rPr>
        <w:t>结</w:t>
      </w:r>
      <w:r>
        <w:rPr>
          <w:rFonts w:ascii="PMingLiU" w:hAnsi="PMingLiU" w:cs="宋体" w:hint="eastAsia"/>
          <w:bCs/>
          <w:kern w:val="0"/>
          <w:szCs w:val="21"/>
        </w:rPr>
        <w:t>合、</w:t>
      </w:r>
      <w:r>
        <w:rPr>
          <w:rFonts w:ascii="PMingLiU" w:hAnsi="PMingLiU" w:cs="宋体" w:hint="cs"/>
          <w:bCs/>
          <w:kern w:val="0"/>
          <w:szCs w:val="21"/>
        </w:rPr>
        <w:t>导师个</w:t>
      </w:r>
      <w:r>
        <w:rPr>
          <w:rFonts w:ascii="PMingLiU" w:hAnsi="PMingLiU" w:cs="宋体" w:hint="eastAsia"/>
          <w:bCs/>
          <w:kern w:val="0"/>
          <w:szCs w:val="21"/>
        </w:rPr>
        <w:t>人</w:t>
      </w:r>
      <w:r>
        <w:rPr>
          <w:rFonts w:ascii="PMingLiU" w:hAnsi="PMingLiU" w:cs="宋体" w:hint="cs"/>
          <w:bCs/>
          <w:kern w:val="0"/>
          <w:szCs w:val="21"/>
        </w:rPr>
        <w:t>负责</w:t>
      </w:r>
      <w:r>
        <w:rPr>
          <w:rFonts w:ascii="PMingLiU" w:hAnsi="PMingLiU" w:cs="宋体" w:hint="eastAsia"/>
          <w:bCs/>
          <w:kern w:val="0"/>
          <w:szCs w:val="21"/>
        </w:rPr>
        <w:t>与指</w:t>
      </w:r>
      <w:r>
        <w:rPr>
          <w:rFonts w:ascii="PMingLiU" w:hAnsi="PMingLiU" w:cs="宋体" w:hint="cs"/>
          <w:bCs/>
          <w:kern w:val="0"/>
          <w:szCs w:val="21"/>
        </w:rPr>
        <w:t>导组</w:t>
      </w:r>
      <w:r>
        <w:rPr>
          <w:rFonts w:ascii="PMingLiU" w:hAnsi="PMingLiU" w:cs="宋体" w:hint="eastAsia"/>
          <w:bCs/>
          <w:kern w:val="0"/>
          <w:szCs w:val="21"/>
        </w:rPr>
        <w:t>集体培</w:t>
      </w:r>
      <w:r>
        <w:rPr>
          <w:rFonts w:ascii="PMingLiU" w:hAnsi="PMingLiU" w:cs="宋体" w:hint="cs"/>
          <w:bCs/>
          <w:kern w:val="0"/>
          <w:szCs w:val="21"/>
        </w:rPr>
        <w:t>养</w:t>
      </w:r>
      <w:r>
        <w:rPr>
          <w:rFonts w:ascii="PMingLiU" w:hAnsi="PMingLiU" w:cs="宋体" w:hint="eastAsia"/>
          <w:bCs/>
          <w:kern w:val="0"/>
          <w:szCs w:val="21"/>
        </w:rPr>
        <w:t>相</w:t>
      </w:r>
      <w:r>
        <w:rPr>
          <w:rFonts w:ascii="PMingLiU" w:hAnsi="PMingLiU" w:cs="宋体" w:hint="cs"/>
          <w:bCs/>
          <w:kern w:val="0"/>
          <w:szCs w:val="21"/>
        </w:rPr>
        <w:t>结</w:t>
      </w:r>
      <w:r>
        <w:rPr>
          <w:rFonts w:ascii="PMingLiU" w:hAnsi="PMingLiU" w:cs="宋体" w:hint="eastAsia"/>
          <w:bCs/>
          <w:kern w:val="0"/>
          <w:szCs w:val="21"/>
        </w:rPr>
        <w:t>合，</w:t>
      </w:r>
      <w:r>
        <w:rPr>
          <w:rFonts w:ascii="PMingLiU" w:hAnsi="PMingLiU" w:cs="宋体" w:hint="cs"/>
          <w:bCs/>
          <w:kern w:val="0"/>
          <w:szCs w:val="21"/>
        </w:rPr>
        <w:t>学</w:t>
      </w:r>
      <w:r>
        <w:rPr>
          <w:rFonts w:ascii="PMingLiU" w:hAnsi="PMingLiU" w:cs="宋体" w:hint="eastAsia"/>
          <w:bCs/>
          <w:kern w:val="0"/>
          <w:szCs w:val="21"/>
        </w:rPr>
        <w:t>位</w:t>
      </w:r>
      <w:r>
        <w:rPr>
          <w:rFonts w:ascii="PMingLiU" w:hAnsi="PMingLiU" w:cs="宋体" w:hint="cs"/>
          <w:bCs/>
          <w:kern w:val="0"/>
          <w:szCs w:val="21"/>
        </w:rPr>
        <w:t>课</w:t>
      </w:r>
      <w:r>
        <w:rPr>
          <w:rFonts w:ascii="PMingLiU" w:hAnsi="PMingLiU" w:cs="宋体" w:hint="eastAsia"/>
          <w:bCs/>
          <w:kern w:val="0"/>
          <w:szCs w:val="21"/>
        </w:rPr>
        <w:t>程</w:t>
      </w:r>
      <w:r>
        <w:rPr>
          <w:rFonts w:ascii="PMingLiU" w:hAnsi="PMingLiU" w:cs="宋体" w:hint="cs"/>
          <w:bCs/>
          <w:kern w:val="0"/>
          <w:szCs w:val="21"/>
        </w:rPr>
        <w:t>学习</w:t>
      </w:r>
      <w:r>
        <w:rPr>
          <w:rFonts w:ascii="PMingLiU" w:hAnsi="PMingLiU" w:cs="宋体" w:hint="eastAsia"/>
          <w:bCs/>
          <w:kern w:val="0"/>
          <w:szCs w:val="21"/>
        </w:rPr>
        <w:t>与</w:t>
      </w:r>
      <w:r>
        <w:rPr>
          <w:rFonts w:ascii="PMingLiU" w:hAnsi="PMingLiU" w:cs="宋体" w:hint="cs"/>
          <w:bCs/>
          <w:kern w:val="0"/>
          <w:szCs w:val="21"/>
        </w:rPr>
        <w:t>学</w:t>
      </w:r>
      <w:r>
        <w:rPr>
          <w:rFonts w:ascii="PMingLiU" w:hAnsi="PMingLiU" w:cs="宋体" w:hint="eastAsia"/>
          <w:bCs/>
          <w:kern w:val="0"/>
          <w:szCs w:val="21"/>
        </w:rPr>
        <w:t>位</w:t>
      </w:r>
      <w:r>
        <w:rPr>
          <w:rFonts w:ascii="PMingLiU" w:hAnsi="PMingLiU" w:cs="宋体" w:hint="cs"/>
          <w:bCs/>
          <w:kern w:val="0"/>
          <w:szCs w:val="21"/>
        </w:rPr>
        <w:t>论</w:t>
      </w:r>
      <w:r>
        <w:rPr>
          <w:rFonts w:ascii="PMingLiU" w:hAnsi="PMingLiU" w:cs="宋体" w:hint="eastAsia"/>
          <w:bCs/>
          <w:kern w:val="0"/>
          <w:szCs w:val="21"/>
        </w:rPr>
        <w:t>文并</w:t>
      </w:r>
      <w:r>
        <w:rPr>
          <w:rFonts w:ascii="PMingLiU" w:hAnsi="PMingLiU" w:cs="宋体" w:hint="eastAsia"/>
          <w:bCs/>
          <w:color w:val="000000"/>
          <w:kern w:val="0"/>
          <w:szCs w:val="21"/>
        </w:rPr>
        <w:t>重的教</w:t>
      </w:r>
      <w:r>
        <w:rPr>
          <w:rFonts w:ascii="PMingLiU" w:hAnsi="PMingLiU" w:cs="宋体" w:hint="cs"/>
          <w:bCs/>
          <w:color w:val="000000"/>
          <w:kern w:val="0"/>
          <w:szCs w:val="21"/>
        </w:rPr>
        <w:t>学</w:t>
      </w:r>
      <w:r>
        <w:rPr>
          <w:rFonts w:ascii="PMingLiU" w:hAnsi="PMingLiU" w:cs="宋体" w:hint="eastAsia"/>
          <w:bCs/>
          <w:color w:val="000000"/>
          <w:kern w:val="0"/>
          <w:szCs w:val="21"/>
        </w:rPr>
        <w:t>和培</w:t>
      </w:r>
      <w:r>
        <w:rPr>
          <w:rFonts w:ascii="PMingLiU" w:hAnsi="PMingLiU" w:cs="宋体" w:hint="cs"/>
          <w:bCs/>
          <w:color w:val="000000"/>
          <w:kern w:val="0"/>
          <w:szCs w:val="21"/>
        </w:rPr>
        <w:t>养</w:t>
      </w:r>
      <w:r>
        <w:rPr>
          <w:rFonts w:ascii="PMingLiU" w:hAnsi="PMingLiU" w:cs="宋体" w:hint="eastAsia"/>
          <w:bCs/>
          <w:color w:val="000000"/>
          <w:kern w:val="0"/>
          <w:szCs w:val="21"/>
        </w:rPr>
        <w:t>方法。</w:t>
      </w:r>
      <w:r>
        <w:rPr>
          <w:rFonts w:ascii="PMingLiU" w:hAnsi="PMingLiU" w:cs="宋体" w:hint="cs"/>
          <w:bCs/>
          <w:color w:val="000000"/>
          <w:kern w:val="0"/>
          <w:szCs w:val="21"/>
        </w:rPr>
        <w:t>开设</w:t>
      </w:r>
      <w:r>
        <w:rPr>
          <w:rFonts w:ascii="PMingLiU" w:hAnsi="PMingLiU" w:cs="宋体" w:hint="eastAsia"/>
          <w:bCs/>
          <w:color w:val="000000"/>
          <w:kern w:val="0"/>
          <w:szCs w:val="21"/>
        </w:rPr>
        <w:t>的主要</w:t>
      </w:r>
      <w:r>
        <w:rPr>
          <w:rFonts w:ascii="PMingLiU" w:hAnsi="PMingLiU" w:cs="宋体" w:hint="cs"/>
          <w:bCs/>
          <w:color w:val="000000"/>
          <w:kern w:val="0"/>
          <w:szCs w:val="21"/>
        </w:rPr>
        <w:t>专业课</w:t>
      </w:r>
      <w:r>
        <w:rPr>
          <w:rFonts w:ascii="PMingLiU" w:hAnsi="PMingLiU" w:cs="宋体" w:hint="eastAsia"/>
          <w:bCs/>
          <w:color w:val="000000"/>
          <w:kern w:val="0"/>
          <w:szCs w:val="21"/>
        </w:rPr>
        <w:t>程有：服</w:t>
      </w:r>
      <w:r>
        <w:rPr>
          <w:rFonts w:ascii="PMingLiU" w:hAnsi="PMingLiU" w:cs="宋体" w:hint="cs"/>
          <w:bCs/>
          <w:color w:val="000000"/>
          <w:kern w:val="0"/>
          <w:szCs w:val="21"/>
        </w:rPr>
        <w:t>务计</w:t>
      </w:r>
      <w:r>
        <w:rPr>
          <w:rFonts w:ascii="PMingLiU" w:hAnsi="PMingLiU" w:cs="宋体" w:hint="eastAsia"/>
          <w:bCs/>
          <w:color w:val="000000"/>
          <w:kern w:val="0"/>
          <w:szCs w:val="21"/>
        </w:rPr>
        <w:t>算理</w:t>
      </w:r>
      <w:r>
        <w:rPr>
          <w:rFonts w:ascii="PMingLiU" w:hAnsi="PMingLiU" w:cs="宋体" w:hint="cs"/>
          <w:bCs/>
          <w:color w:val="000000"/>
          <w:kern w:val="0"/>
          <w:szCs w:val="21"/>
        </w:rPr>
        <w:t>论</w:t>
      </w:r>
      <w:r>
        <w:rPr>
          <w:rFonts w:ascii="PMingLiU" w:hAnsi="PMingLiU" w:cs="宋体" w:hint="eastAsia"/>
          <w:bCs/>
          <w:color w:val="000000"/>
          <w:kern w:val="0"/>
          <w:szCs w:val="21"/>
        </w:rPr>
        <w:t>与技</w:t>
      </w:r>
      <w:r>
        <w:rPr>
          <w:rFonts w:ascii="PMingLiU" w:hAnsi="PMingLiU" w:cs="宋体" w:hint="cs"/>
          <w:bCs/>
          <w:color w:val="000000"/>
          <w:kern w:val="0"/>
          <w:szCs w:val="21"/>
        </w:rPr>
        <w:t>术</w:t>
      </w:r>
      <w:r>
        <w:rPr>
          <w:rFonts w:ascii="PMingLiU" w:hAnsi="PMingLiU" w:cs="宋体" w:hint="eastAsia"/>
          <w:bCs/>
          <w:color w:val="000000"/>
          <w:kern w:val="0"/>
          <w:szCs w:val="21"/>
        </w:rPr>
        <w:t>、</w:t>
      </w:r>
      <w:r>
        <w:rPr>
          <w:rFonts w:ascii="PMingLiU" w:hAnsi="PMingLiU" w:cs="宋体" w:hint="cs"/>
          <w:bCs/>
          <w:color w:val="000000"/>
          <w:kern w:val="0"/>
          <w:szCs w:val="21"/>
        </w:rPr>
        <w:t>应</w:t>
      </w:r>
      <w:r>
        <w:rPr>
          <w:rFonts w:ascii="PMingLiU" w:hAnsi="PMingLiU" w:cs="宋体" w:hint="eastAsia"/>
          <w:bCs/>
          <w:color w:val="000000"/>
          <w:kern w:val="0"/>
          <w:szCs w:val="21"/>
        </w:rPr>
        <w:t>用</w:t>
      </w:r>
      <w:r>
        <w:rPr>
          <w:rFonts w:ascii="PMingLiU" w:hAnsi="PMingLiU" w:cs="宋体" w:hint="cs"/>
          <w:bCs/>
          <w:color w:val="000000"/>
          <w:kern w:val="0"/>
          <w:szCs w:val="21"/>
        </w:rPr>
        <w:t>数</w:t>
      </w:r>
      <w:r>
        <w:rPr>
          <w:rFonts w:ascii="PMingLiU" w:hAnsi="PMingLiU" w:cs="宋体" w:hint="eastAsia"/>
          <w:bCs/>
          <w:color w:val="000000"/>
          <w:kern w:val="0"/>
          <w:szCs w:val="21"/>
        </w:rPr>
        <w:t>理</w:t>
      </w:r>
      <w:r>
        <w:rPr>
          <w:rFonts w:ascii="PMingLiU" w:hAnsi="PMingLiU" w:cs="宋体" w:hint="cs"/>
          <w:bCs/>
          <w:color w:val="000000"/>
          <w:kern w:val="0"/>
          <w:szCs w:val="21"/>
        </w:rPr>
        <w:t>逻辑</w:t>
      </w:r>
      <w:r>
        <w:rPr>
          <w:rFonts w:ascii="PMingLiU" w:hAnsi="PMingLiU" w:cs="宋体" w:hint="eastAsia"/>
          <w:bCs/>
          <w:color w:val="000000"/>
          <w:kern w:val="0"/>
          <w:szCs w:val="21"/>
        </w:rPr>
        <w:t>、大</w:t>
      </w:r>
      <w:r>
        <w:rPr>
          <w:rFonts w:ascii="PMingLiU" w:hAnsi="PMingLiU" w:hint="eastAsia"/>
          <w:color w:val="000000"/>
          <w:kern w:val="0"/>
          <w:szCs w:val="21"/>
        </w:rPr>
        <w:t>数据</w:t>
      </w:r>
      <w:r>
        <w:rPr>
          <w:rFonts w:ascii="PMingLiU" w:hAnsi="PMingLiU" w:cs="宋体" w:hint="eastAsia"/>
          <w:bCs/>
          <w:color w:val="000000"/>
          <w:kern w:val="0"/>
          <w:szCs w:val="21"/>
        </w:rPr>
        <w:t>与云</w:t>
      </w:r>
      <w:r>
        <w:rPr>
          <w:rFonts w:ascii="PMingLiU" w:hAnsi="PMingLiU" w:cs="宋体" w:hint="cs"/>
          <w:bCs/>
          <w:color w:val="000000"/>
          <w:kern w:val="0"/>
          <w:szCs w:val="21"/>
        </w:rPr>
        <w:t>计</w:t>
      </w:r>
      <w:r>
        <w:rPr>
          <w:rFonts w:ascii="PMingLiU" w:hAnsi="PMingLiU" w:cs="宋体" w:hint="eastAsia"/>
          <w:bCs/>
          <w:color w:val="000000"/>
          <w:kern w:val="0"/>
          <w:szCs w:val="21"/>
        </w:rPr>
        <w:t>算、人工智能原理与技</w:t>
      </w:r>
      <w:r>
        <w:rPr>
          <w:rFonts w:ascii="PMingLiU" w:hAnsi="PMingLiU" w:cs="宋体" w:hint="cs"/>
          <w:bCs/>
          <w:color w:val="000000"/>
          <w:kern w:val="0"/>
          <w:szCs w:val="21"/>
        </w:rPr>
        <w:t>术</w:t>
      </w:r>
      <w:r>
        <w:rPr>
          <w:rFonts w:ascii="PMingLiU" w:hAnsi="PMingLiU" w:cs="宋体" w:hint="eastAsia"/>
          <w:bCs/>
          <w:color w:val="000000"/>
          <w:kern w:val="0"/>
          <w:szCs w:val="21"/>
        </w:rPr>
        <w:t>等。</w:t>
      </w:r>
    </w:p>
    <w:p w:rsidR="00CF40B6" w:rsidRDefault="005E586E">
      <w:pPr>
        <w:widowControl/>
        <w:adjustRightInd w:val="0"/>
        <w:snapToGrid w:val="0"/>
        <w:spacing w:line="300" w:lineRule="auto"/>
        <w:ind w:firstLineChars="200" w:firstLine="420"/>
        <w:jc w:val="left"/>
        <w:rPr>
          <w:rFonts w:ascii="PMingLiU" w:eastAsia="PMingLiU" w:hAnsi="PMingLiU" w:cs="宋体"/>
          <w:bCs/>
          <w:color w:val="000000"/>
          <w:kern w:val="0"/>
          <w:szCs w:val="21"/>
          <w:lang w:eastAsia="zh-TW"/>
        </w:rPr>
      </w:pPr>
      <w:r>
        <w:rPr>
          <w:rFonts w:ascii="PMingLiU" w:hAnsi="PMingLiU" w:cs="宋体" w:hint="eastAsia"/>
          <w:bCs/>
          <w:color w:val="000000"/>
          <w:kern w:val="0"/>
          <w:szCs w:val="21"/>
        </w:rPr>
        <w:t>本</w:t>
      </w:r>
      <w:r>
        <w:rPr>
          <w:rFonts w:ascii="PMingLiU" w:hAnsi="PMingLiU" w:cs="宋体" w:hint="cs"/>
          <w:bCs/>
          <w:color w:val="000000"/>
          <w:kern w:val="0"/>
          <w:szCs w:val="21"/>
        </w:rPr>
        <w:t>专业学</w:t>
      </w:r>
      <w:r>
        <w:rPr>
          <w:rFonts w:ascii="PMingLiU" w:hAnsi="PMingLiU" w:cs="宋体" w:hint="eastAsia"/>
          <w:bCs/>
          <w:color w:val="000000"/>
          <w:kern w:val="0"/>
          <w:szCs w:val="21"/>
        </w:rPr>
        <w:t>生</w:t>
      </w:r>
      <w:r>
        <w:rPr>
          <w:rFonts w:ascii="PMingLiU" w:hAnsi="PMingLiU" w:cs="宋体" w:hint="cs"/>
          <w:bCs/>
          <w:color w:val="000000"/>
          <w:kern w:val="0"/>
          <w:szCs w:val="21"/>
        </w:rPr>
        <w:t>毕业</w:t>
      </w:r>
      <w:r>
        <w:rPr>
          <w:rFonts w:ascii="PMingLiU" w:hAnsi="PMingLiU" w:cs="宋体" w:hint="eastAsia"/>
          <w:bCs/>
          <w:color w:val="000000"/>
          <w:kern w:val="0"/>
          <w:szCs w:val="21"/>
        </w:rPr>
        <w:t>后可在科研、教育、大中型企</w:t>
      </w:r>
      <w:r>
        <w:rPr>
          <w:rFonts w:ascii="PMingLiU" w:hAnsi="PMingLiU" w:cs="宋体" w:hint="cs"/>
          <w:bCs/>
          <w:color w:val="000000"/>
          <w:kern w:val="0"/>
          <w:szCs w:val="21"/>
        </w:rPr>
        <w:t>业</w:t>
      </w:r>
      <w:r>
        <w:rPr>
          <w:rFonts w:ascii="PMingLiU" w:hAnsi="PMingLiU" w:cs="宋体" w:hint="eastAsia"/>
          <w:bCs/>
          <w:color w:val="000000"/>
          <w:kern w:val="0"/>
          <w:szCs w:val="21"/>
        </w:rPr>
        <w:t>、事</w:t>
      </w:r>
      <w:r>
        <w:rPr>
          <w:rFonts w:ascii="PMingLiU" w:hAnsi="PMingLiU" w:cs="宋体" w:hint="cs"/>
          <w:bCs/>
          <w:color w:val="000000"/>
          <w:kern w:val="0"/>
          <w:szCs w:val="21"/>
        </w:rPr>
        <w:t>业</w:t>
      </w:r>
      <w:r>
        <w:rPr>
          <w:rFonts w:ascii="PMingLiU" w:hAnsi="PMingLiU" w:cs="宋体" w:hint="eastAsia"/>
          <w:bCs/>
          <w:color w:val="000000"/>
          <w:kern w:val="0"/>
          <w:szCs w:val="21"/>
        </w:rPr>
        <w:t>、技</w:t>
      </w:r>
      <w:r>
        <w:rPr>
          <w:rFonts w:ascii="PMingLiU" w:hAnsi="PMingLiU" w:cs="宋体" w:hint="cs"/>
          <w:bCs/>
          <w:color w:val="000000"/>
          <w:kern w:val="0"/>
          <w:szCs w:val="21"/>
        </w:rPr>
        <w:t>术</w:t>
      </w:r>
      <w:r>
        <w:rPr>
          <w:rFonts w:ascii="PMingLiU" w:hAnsi="PMingLiU" w:cs="宋体" w:hint="eastAsia"/>
          <w:bCs/>
          <w:color w:val="000000"/>
          <w:kern w:val="0"/>
          <w:szCs w:val="21"/>
        </w:rPr>
        <w:t>和行政管理部</w:t>
      </w:r>
      <w:r>
        <w:rPr>
          <w:rFonts w:ascii="PMingLiU" w:hAnsi="PMingLiU" w:cs="宋体" w:hint="cs"/>
          <w:bCs/>
          <w:color w:val="000000"/>
          <w:kern w:val="0"/>
          <w:szCs w:val="21"/>
        </w:rPr>
        <w:t>门</w:t>
      </w:r>
      <w:r>
        <w:rPr>
          <w:rFonts w:ascii="PMingLiU" w:hAnsi="PMingLiU" w:cs="宋体" w:hint="eastAsia"/>
          <w:bCs/>
          <w:color w:val="000000"/>
          <w:kern w:val="0"/>
          <w:szCs w:val="21"/>
        </w:rPr>
        <w:t>等</w:t>
      </w:r>
      <w:r>
        <w:rPr>
          <w:rFonts w:ascii="PMingLiU" w:hAnsi="PMingLiU" w:cs="宋体" w:hint="cs"/>
          <w:bCs/>
          <w:color w:val="000000"/>
          <w:kern w:val="0"/>
          <w:szCs w:val="21"/>
        </w:rPr>
        <w:t>单</w:t>
      </w:r>
      <w:r>
        <w:rPr>
          <w:rFonts w:ascii="PMingLiU" w:hAnsi="PMingLiU" w:cs="宋体" w:hint="eastAsia"/>
          <w:bCs/>
          <w:color w:val="000000"/>
          <w:kern w:val="0"/>
          <w:szCs w:val="21"/>
        </w:rPr>
        <w:t>位</w:t>
      </w:r>
      <w:r>
        <w:rPr>
          <w:rFonts w:ascii="PMingLiU" w:hAnsi="PMingLiU" w:cs="宋体" w:hint="cs"/>
          <w:bCs/>
          <w:color w:val="000000"/>
          <w:kern w:val="0"/>
          <w:szCs w:val="21"/>
        </w:rPr>
        <w:t>从</w:t>
      </w:r>
      <w:r>
        <w:rPr>
          <w:rFonts w:ascii="PMingLiU" w:hAnsi="PMingLiU" w:cs="宋体" w:hint="eastAsia"/>
          <w:bCs/>
          <w:color w:val="000000"/>
          <w:kern w:val="0"/>
          <w:szCs w:val="21"/>
        </w:rPr>
        <w:t>事软件工程理论研究与教</w:t>
      </w:r>
      <w:r>
        <w:rPr>
          <w:rFonts w:ascii="PMingLiU" w:hAnsi="PMingLiU" w:cs="宋体" w:hint="cs"/>
          <w:bCs/>
          <w:color w:val="000000"/>
          <w:kern w:val="0"/>
          <w:szCs w:val="21"/>
        </w:rPr>
        <w:t>学</w:t>
      </w:r>
      <w:r>
        <w:rPr>
          <w:rFonts w:ascii="PMingLiU" w:hAnsi="PMingLiU" w:cs="宋体" w:hint="eastAsia"/>
          <w:bCs/>
          <w:color w:val="000000"/>
          <w:kern w:val="0"/>
          <w:szCs w:val="21"/>
        </w:rPr>
        <w:t>、软件工程</w:t>
      </w:r>
      <w:r>
        <w:rPr>
          <w:rFonts w:ascii="PMingLiU" w:hAnsi="PMingLiU" w:cs="宋体" w:hint="cs"/>
          <w:bCs/>
          <w:color w:val="000000"/>
          <w:kern w:val="0"/>
          <w:szCs w:val="21"/>
        </w:rPr>
        <w:t>应</w:t>
      </w:r>
      <w:r>
        <w:rPr>
          <w:rFonts w:ascii="PMingLiU" w:hAnsi="PMingLiU" w:cs="宋体" w:hint="eastAsia"/>
          <w:bCs/>
          <w:color w:val="000000"/>
          <w:kern w:val="0"/>
          <w:szCs w:val="21"/>
        </w:rPr>
        <w:t>用技</w:t>
      </w:r>
      <w:r>
        <w:rPr>
          <w:rFonts w:ascii="PMingLiU" w:hAnsi="PMingLiU" w:cs="宋体" w:hint="cs"/>
          <w:bCs/>
          <w:color w:val="000000"/>
          <w:kern w:val="0"/>
          <w:szCs w:val="21"/>
        </w:rPr>
        <w:t>术</w:t>
      </w:r>
      <w:r>
        <w:rPr>
          <w:rFonts w:ascii="PMingLiU" w:hAnsi="PMingLiU" w:cs="宋体" w:hint="eastAsia"/>
          <w:bCs/>
          <w:color w:val="000000"/>
          <w:kern w:val="0"/>
          <w:szCs w:val="21"/>
        </w:rPr>
        <w:t>研究与</w:t>
      </w:r>
      <w:r>
        <w:rPr>
          <w:rFonts w:ascii="PMingLiU" w:hAnsi="PMingLiU" w:cs="宋体" w:hint="cs"/>
          <w:bCs/>
          <w:color w:val="000000"/>
          <w:kern w:val="0"/>
          <w:szCs w:val="21"/>
        </w:rPr>
        <w:t>开发</w:t>
      </w:r>
      <w:r>
        <w:rPr>
          <w:rFonts w:ascii="PMingLiU" w:hAnsi="PMingLiU" w:cs="宋体" w:hint="eastAsia"/>
          <w:bCs/>
          <w:color w:val="000000"/>
          <w:kern w:val="0"/>
          <w:szCs w:val="21"/>
        </w:rPr>
        <w:t>、软件工程</w:t>
      </w:r>
      <w:r>
        <w:rPr>
          <w:rFonts w:ascii="PMingLiU" w:hAnsi="PMingLiU" w:cs="宋体" w:hint="cs"/>
          <w:bCs/>
          <w:color w:val="000000"/>
          <w:kern w:val="0"/>
          <w:szCs w:val="21"/>
        </w:rPr>
        <w:t>项</w:t>
      </w:r>
      <w:r>
        <w:rPr>
          <w:rFonts w:ascii="PMingLiU" w:hAnsi="PMingLiU" w:cs="宋体" w:hint="eastAsia"/>
          <w:bCs/>
          <w:color w:val="000000"/>
          <w:kern w:val="0"/>
          <w:szCs w:val="21"/>
        </w:rPr>
        <w:t>目管理与</w:t>
      </w:r>
      <w:r>
        <w:rPr>
          <w:rFonts w:ascii="PMingLiU" w:hAnsi="PMingLiU" w:cs="宋体" w:hint="cs"/>
          <w:bCs/>
          <w:color w:val="000000"/>
          <w:kern w:val="0"/>
          <w:szCs w:val="21"/>
        </w:rPr>
        <w:t>评</w:t>
      </w:r>
      <w:r>
        <w:rPr>
          <w:rFonts w:ascii="PMingLiU" w:hAnsi="PMingLiU" w:cs="宋体" w:hint="eastAsia"/>
          <w:bCs/>
          <w:color w:val="000000"/>
          <w:kern w:val="0"/>
          <w:szCs w:val="21"/>
        </w:rPr>
        <w:t>估等工作。</w:t>
      </w:r>
    </w:p>
    <w:p w:rsidR="00CF40B6" w:rsidRDefault="00CF40B6">
      <w:pPr>
        <w:pStyle w:val="a3"/>
        <w:adjustRightInd w:val="0"/>
        <w:snapToGrid w:val="0"/>
        <w:spacing w:line="300" w:lineRule="auto"/>
        <w:ind w:leftChars="0" w:left="0" w:firstLineChars="200" w:firstLine="420"/>
        <w:rPr>
          <w:rFonts w:ascii="PMingLiU" w:eastAsia="PMingLiU" w:hAnsi="PMingLiU" w:cs="Arial"/>
          <w:b/>
          <w:color w:val="000000"/>
          <w:szCs w:val="21"/>
          <w:lang w:eastAsia="zh-TW"/>
        </w:rPr>
      </w:pPr>
    </w:p>
    <w:p w:rsidR="00CF40B6" w:rsidRDefault="005E586E">
      <w:pPr>
        <w:pStyle w:val="a3"/>
        <w:adjustRightInd w:val="0"/>
        <w:snapToGrid w:val="0"/>
        <w:spacing w:line="300" w:lineRule="auto"/>
        <w:ind w:leftChars="0" w:left="0" w:firstLineChars="200" w:firstLine="422"/>
        <w:rPr>
          <w:rFonts w:ascii="PMingLiU" w:eastAsia="PMingLiU" w:hAnsi="PMingLiU" w:cs="Arial"/>
          <w:b/>
          <w:color w:val="000000"/>
          <w:szCs w:val="21"/>
          <w:lang w:eastAsia="zh-TW"/>
        </w:rPr>
      </w:pPr>
      <w:r>
        <w:rPr>
          <w:rFonts w:ascii="PMingLiU" w:hAnsi="PMingLiU" w:cs="Arial" w:hint="eastAsia"/>
          <w:b/>
          <w:color w:val="000000"/>
          <w:szCs w:val="21"/>
        </w:rPr>
        <w:t>考试大纲</w:t>
      </w:r>
    </w:p>
    <w:p w:rsidR="00CF40B6" w:rsidRDefault="005E586E">
      <w:pPr>
        <w:widowControl/>
        <w:adjustRightInd w:val="0"/>
        <w:snapToGrid w:val="0"/>
        <w:spacing w:before="156" w:after="156" w:line="300" w:lineRule="auto"/>
        <w:ind w:firstLineChars="200" w:firstLine="422"/>
        <w:jc w:val="left"/>
        <w:outlineLvl w:val="0"/>
        <w:rPr>
          <w:rFonts w:ascii="PMingLiU" w:eastAsia="PMingLiU" w:hAnsi="PMingLiU"/>
          <w:b/>
          <w:bCs/>
          <w:color w:val="000000"/>
          <w:kern w:val="0"/>
          <w:szCs w:val="21"/>
          <w:lang w:eastAsia="zh-TW"/>
        </w:rPr>
      </w:pPr>
      <w:r>
        <w:rPr>
          <w:rFonts w:ascii="PMingLiU" w:hAnsi="PMingLiU" w:hint="eastAsia"/>
          <w:b/>
          <w:kern w:val="0"/>
          <w:szCs w:val="21"/>
        </w:rPr>
        <w:t>《软件技术基础理论（离散数学、算法设计与分析）》</w:t>
      </w:r>
      <w:r>
        <w:rPr>
          <w:rFonts w:ascii="PMingLiU" w:hAnsi="PMingLiU" w:hint="eastAsia"/>
          <w:b/>
          <w:bCs/>
          <w:color w:val="000000"/>
          <w:kern w:val="0"/>
          <w:szCs w:val="21"/>
        </w:rPr>
        <w:t>科目</w:t>
      </w:r>
    </w:p>
    <w:p w:rsidR="00CF40B6" w:rsidRDefault="005E586E">
      <w:pPr>
        <w:keepNext/>
        <w:widowControl/>
        <w:adjustRightInd w:val="0"/>
        <w:snapToGrid w:val="0"/>
        <w:spacing w:line="300" w:lineRule="auto"/>
        <w:ind w:firstLineChars="200" w:firstLine="420"/>
        <w:outlineLvl w:val="1"/>
        <w:rPr>
          <w:rFonts w:ascii="PMingLiU" w:eastAsia="PMingLiU" w:hAnsi="PMingLiU" w:cs="宋体"/>
          <w:b/>
          <w:bCs/>
          <w:color w:val="000000"/>
          <w:kern w:val="36"/>
          <w:szCs w:val="21"/>
          <w:lang w:eastAsia="zh-TW"/>
        </w:rPr>
      </w:pPr>
      <w:r>
        <w:rPr>
          <w:rFonts w:ascii="PMingLiU" w:hAnsi="PMingLiU"/>
          <w:color w:val="000000"/>
          <w:kern w:val="0"/>
          <w:szCs w:val="21"/>
        </w:rPr>
        <w:t> </w:t>
      </w:r>
      <w:r>
        <w:rPr>
          <w:rFonts w:ascii="PMingLiU" w:hAnsi="PMingLiU" w:cs="宋体" w:hint="eastAsia"/>
          <w:b/>
          <w:bCs/>
          <w:color w:val="000000"/>
          <w:kern w:val="36"/>
          <w:szCs w:val="21"/>
        </w:rPr>
        <w:t>【考查</w:t>
      </w:r>
      <w:r>
        <w:rPr>
          <w:rFonts w:ascii="PMingLiU" w:hAnsi="PMingLiU" w:cs="宋体" w:hint="cs"/>
          <w:b/>
          <w:bCs/>
          <w:color w:val="000000"/>
          <w:kern w:val="36"/>
          <w:szCs w:val="21"/>
        </w:rPr>
        <w:t>内</w:t>
      </w:r>
      <w:r>
        <w:rPr>
          <w:rFonts w:ascii="PMingLiU" w:hAnsi="PMingLiU" w:cs="宋体" w:hint="eastAsia"/>
          <w:b/>
          <w:bCs/>
          <w:color w:val="000000"/>
          <w:kern w:val="36"/>
          <w:szCs w:val="21"/>
        </w:rPr>
        <w:t>容】</w:t>
      </w:r>
    </w:p>
    <w:p w:rsidR="00CF40B6" w:rsidRDefault="005E586E">
      <w:pPr>
        <w:widowControl/>
        <w:numPr>
          <w:ilvl w:val="0"/>
          <w:numId w:val="46"/>
        </w:numPr>
        <w:adjustRightInd w:val="0"/>
        <w:snapToGrid w:val="0"/>
        <w:spacing w:line="300" w:lineRule="auto"/>
        <w:ind w:firstLine="420"/>
        <w:rPr>
          <w:rFonts w:ascii="PMingLiU" w:eastAsia="等线" w:hAnsi="PMingLiU"/>
          <w:color w:val="000000"/>
          <w:kern w:val="0"/>
          <w:szCs w:val="21"/>
        </w:rPr>
      </w:pPr>
      <w:r>
        <w:rPr>
          <w:rFonts w:ascii="PMingLiU" w:eastAsia="等线" w:hAnsi="PMingLiU" w:hint="eastAsia"/>
          <w:color w:val="000000"/>
          <w:kern w:val="0"/>
          <w:szCs w:val="21"/>
        </w:rPr>
        <w:t>离散数学基本理论</w:t>
      </w:r>
    </w:p>
    <w:p w:rsidR="00CF40B6" w:rsidRDefault="005E586E">
      <w:pPr>
        <w:widowControl/>
        <w:numPr>
          <w:ilvl w:val="1"/>
          <w:numId w:val="47"/>
        </w:numPr>
        <w:adjustRightInd w:val="0"/>
        <w:snapToGrid w:val="0"/>
        <w:spacing w:line="300" w:lineRule="auto"/>
        <w:ind w:firstLine="420"/>
        <w:rPr>
          <w:rFonts w:ascii="PMingLiU" w:eastAsia="等线" w:hAnsi="PMingLiU"/>
          <w:color w:val="000000"/>
          <w:kern w:val="0"/>
          <w:szCs w:val="21"/>
        </w:rPr>
      </w:pPr>
      <w:r>
        <w:rPr>
          <w:rFonts w:ascii="PMingLiU" w:eastAsia="等线" w:hAnsi="PMingLiU" w:hint="eastAsia"/>
          <w:color w:val="000000"/>
          <w:kern w:val="0"/>
          <w:szCs w:val="21"/>
        </w:rPr>
        <w:t>命题逻辑理论与推理</w:t>
      </w:r>
    </w:p>
    <w:p w:rsidR="00CF40B6" w:rsidRDefault="005E586E">
      <w:pPr>
        <w:widowControl/>
        <w:numPr>
          <w:ilvl w:val="1"/>
          <w:numId w:val="47"/>
        </w:numPr>
        <w:adjustRightInd w:val="0"/>
        <w:snapToGrid w:val="0"/>
        <w:spacing w:line="300" w:lineRule="auto"/>
        <w:ind w:firstLine="420"/>
        <w:rPr>
          <w:rFonts w:ascii="PMingLiU" w:eastAsia="等线" w:hAnsi="PMingLiU"/>
          <w:color w:val="000000"/>
          <w:kern w:val="0"/>
          <w:szCs w:val="21"/>
        </w:rPr>
      </w:pPr>
      <w:r>
        <w:rPr>
          <w:rFonts w:ascii="PMingLiU" w:eastAsia="等线" w:hAnsi="PMingLiU" w:hint="eastAsia"/>
          <w:color w:val="000000"/>
          <w:kern w:val="0"/>
          <w:szCs w:val="21"/>
        </w:rPr>
        <w:t>一阶逻辑理论与推理</w:t>
      </w:r>
    </w:p>
    <w:p w:rsidR="00CF40B6" w:rsidRDefault="005E586E">
      <w:pPr>
        <w:widowControl/>
        <w:numPr>
          <w:ilvl w:val="1"/>
          <w:numId w:val="47"/>
        </w:numPr>
        <w:adjustRightInd w:val="0"/>
        <w:snapToGrid w:val="0"/>
        <w:spacing w:line="300" w:lineRule="auto"/>
        <w:ind w:firstLine="420"/>
        <w:rPr>
          <w:rFonts w:ascii="PMingLiU" w:eastAsia="等线" w:hAnsi="PMingLiU"/>
          <w:color w:val="000000"/>
          <w:kern w:val="0"/>
          <w:szCs w:val="21"/>
        </w:rPr>
      </w:pPr>
      <w:r>
        <w:rPr>
          <w:rFonts w:ascii="PMingLiU" w:eastAsia="等线" w:hAnsi="PMingLiU" w:hint="eastAsia"/>
          <w:color w:val="000000"/>
          <w:kern w:val="0"/>
          <w:szCs w:val="21"/>
        </w:rPr>
        <w:t>集合代数理论</w:t>
      </w:r>
    </w:p>
    <w:p w:rsidR="00CF40B6" w:rsidRDefault="005E586E">
      <w:pPr>
        <w:widowControl/>
        <w:adjustRightInd w:val="0"/>
        <w:snapToGrid w:val="0"/>
        <w:spacing w:line="300" w:lineRule="auto"/>
        <w:ind w:left="420"/>
        <w:rPr>
          <w:rFonts w:ascii="PMingLiU" w:eastAsia="等线" w:hAnsi="PMingLiU"/>
          <w:color w:val="000000"/>
          <w:kern w:val="0"/>
          <w:szCs w:val="21"/>
        </w:rPr>
      </w:pPr>
      <w:r>
        <w:rPr>
          <w:rFonts w:ascii="PMingLiU" w:eastAsia="等线" w:hAnsi="PMingLiU" w:hint="eastAsia"/>
          <w:color w:val="000000"/>
          <w:kern w:val="0"/>
          <w:szCs w:val="21"/>
        </w:rPr>
        <w:t xml:space="preserve">2. </w:t>
      </w:r>
      <w:r>
        <w:rPr>
          <w:rFonts w:ascii="PMingLiU" w:eastAsia="等线" w:hAnsi="PMingLiU" w:hint="eastAsia"/>
          <w:color w:val="000000"/>
          <w:kern w:val="0"/>
          <w:szCs w:val="21"/>
        </w:rPr>
        <w:t>代数系统、图和树</w:t>
      </w:r>
    </w:p>
    <w:p w:rsidR="00CF40B6" w:rsidRDefault="005E586E">
      <w:pPr>
        <w:widowControl/>
        <w:adjustRightInd w:val="0"/>
        <w:snapToGrid w:val="0"/>
        <w:spacing w:line="300" w:lineRule="auto"/>
        <w:ind w:left="420"/>
        <w:rPr>
          <w:rFonts w:ascii="PMingLiU" w:eastAsia="等线" w:hAnsi="PMingLiU"/>
          <w:color w:val="000000"/>
          <w:kern w:val="0"/>
          <w:szCs w:val="21"/>
        </w:rPr>
      </w:pPr>
      <w:r>
        <w:rPr>
          <w:rFonts w:ascii="PMingLiU" w:eastAsia="等线" w:hAnsi="PMingLiU" w:hint="eastAsia"/>
          <w:color w:val="000000"/>
          <w:kern w:val="0"/>
          <w:szCs w:val="21"/>
        </w:rPr>
        <w:t>2.1</w:t>
      </w:r>
      <w:r>
        <w:rPr>
          <w:rFonts w:ascii="PMingLiU" w:eastAsia="等线" w:hAnsi="PMingLiU" w:hint="eastAsia"/>
          <w:color w:val="000000"/>
          <w:kern w:val="0"/>
          <w:szCs w:val="21"/>
        </w:rPr>
        <w:t>代数系统基本概念、欧拉图、哈米尔顿图特征</w:t>
      </w:r>
    </w:p>
    <w:p w:rsidR="00CF40B6" w:rsidRDefault="005E586E">
      <w:pPr>
        <w:widowControl/>
        <w:adjustRightInd w:val="0"/>
        <w:snapToGrid w:val="0"/>
        <w:spacing w:line="300" w:lineRule="auto"/>
        <w:ind w:left="420"/>
        <w:rPr>
          <w:rFonts w:ascii="PMingLiU" w:eastAsia="等线" w:hAnsi="PMingLiU"/>
          <w:color w:val="000000"/>
          <w:kern w:val="0"/>
          <w:szCs w:val="21"/>
        </w:rPr>
      </w:pPr>
      <w:r>
        <w:rPr>
          <w:rFonts w:ascii="PMingLiU" w:eastAsia="等线" w:hAnsi="PMingLiU" w:hint="eastAsia"/>
          <w:color w:val="000000"/>
          <w:kern w:val="0"/>
          <w:szCs w:val="21"/>
        </w:rPr>
        <w:t xml:space="preserve">2.2 </w:t>
      </w:r>
      <w:r>
        <w:rPr>
          <w:rFonts w:ascii="PMingLiU" w:eastAsia="等线" w:hAnsi="PMingLiU" w:hint="eastAsia"/>
          <w:color w:val="000000"/>
          <w:kern w:val="0"/>
          <w:szCs w:val="21"/>
        </w:rPr>
        <w:t>拉格朗日定理及应用、最优二叉树、最短路径的求解、格的判断</w:t>
      </w:r>
    </w:p>
    <w:p w:rsidR="00CF40B6" w:rsidRDefault="005E586E">
      <w:pPr>
        <w:widowControl/>
        <w:adjustRightInd w:val="0"/>
        <w:snapToGrid w:val="0"/>
        <w:spacing w:line="300" w:lineRule="auto"/>
        <w:ind w:left="420"/>
        <w:rPr>
          <w:rFonts w:ascii="PMingLiU" w:eastAsia="等线" w:hAnsi="PMingLiU"/>
          <w:color w:val="000000"/>
          <w:kern w:val="0"/>
          <w:szCs w:val="21"/>
        </w:rPr>
      </w:pPr>
      <w:r>
        <w:rPr>
          <w:rFonts w:ascii="PMingLiU" w:eastAsia="等线" w:hAnsi="PMingLiU" w:hint="eastAsia"/>
          <w:color w:val="000000"/>
          <w:kern w:val="0"/>
          <w:szCs w:val="21"/>
        </w:rPr>
        <w:t xml:space="preserve">2.3 </w:t>
      </w:r>
      <w:r>
        <w:rPr>
          <w:rFonts w:ascii="PMingLiU" w:eastAsia="等线" w:hAnsi="PMingLiU" w:hint="eastAsia"/>
          <w:color w:val="000000"/>
          <w:kern w:val="0"/>
          <w:szCs w:val="21"/>
        </w:rPr>
        <w:t>群、半群、循环群、环的证明，图的性质证明</w:t>
      </w:r>
    </w:p>
    <w:p w:rsidR="00CF40B6" w:rsidRDefault="005E586E">
      <w:pPr>
        <w:widowControl/>
        <w:adjustRightInd w:val="0"/>
        <w:snapToGrid w:val="0"/>
        <w:spacing w:line="300" w:lineRule="auto"/>
        <w:ind w:firstLineChars="200" w:firstLine="420"/>
        <w:rPr>
          <w:rFonts w:ascii="PMingLiU" w:eastAsia="等线" w:hAnsi="PMingLiU"/>
          <w:color w:val="000000"/>
          <w:kern w:val="0"/>
          <w:szCs w:val="21"/>
        </w:rPr>
      </w:pPr>
      <w:r>
        <w:rPr>
          <w:rFonts w:ascii="PMingLiU" w:eastAsia="等线" w:hAnsi="PMingLiU"/>
          <w:color w:val="000000"/>
          <w:kern w:val="0"/>
          <w:szCs w:val="21"/>
        </w:rPr>
        <w:t xml:space="preserve">3. </w:t>
      </w:r>
      <w:r>
        <w:rPr>
          <w:rFonts w:ascii="PMingLiU" w:eastAsia="等线" w:hAnsi="PMingLiU" w:hint="eastAsia"/>
          <w:color w:val="000000"/>
          <w:kern w:val="0"/>
          <w:szCs w:val="21"/>
        </w:rPr>
        <w:t>算法设计与分析基础理论</w:t>
      </w:r>
    </w:p>
    <w:p w:rsidR="00CF40B6" w:rsidRDefault="005E586E">
      <w:pPr>
        <w:widowControl/>
        <w:adjustRightInd w:val="0"/>
        <w:snapToGrid w:val="0"/>
        <w:spacing w:line="300" w:lineRule="auto"/>
        <w:ind w:firstLineChars="200" w:firstLine="420"/>
        <w:rPr>
          <w:rFonts w:ascii="PMingLiU" w:eastAsia="等线" w:hAnsi="PMingLiU"/>
          <w:color w:val="000000"/>
          <w:kern w:val="0"/>
          <w:szCs w:val="21"/>
        </w:rPr>
      </w:pPr>
      <w:r>
        <w:rPr>
          <w:rFonts w:ascii="PMingLiU" w:eastAsia="等线" w:hAnsi="PMingLiU" w:hint="eastAsia"/>
          <w:color w:val="000000"/>
          <w:kern w:val="0"/>
          <w:szCs w:val="21"/>
        </w:rPr>
        <w:t xml:space="preserve">3.1 </w:t>
      </w:r>
      <w:r>
        <w:rPr>
          <w:rFonts w:ascii="PMingLiU" w:eastAsia="等线" w:hAnsi="PMingLiU" w:hint="eastAsia"/>
          <w:color w:val="000000"/>
          <w:kern w:val="0"/>
          <w:szCs w:val="21"/>
        </w:rPr>
        <w:t>算法及其复杂性</w:t>
      </w:r>
    </w:p>
    <w:p w:rsidR="00CF40B6" w:rsidRDefault="005E586E">
      <w:pPr>
        <w:widowControl/>
        <w:adjustRightInd w:val="0"/>
        <w:snapToGrid w:val="0"/>
        <w:spacing w:line="300" w:lineRule="auto"/>
        <w:ind w:firstLineChars="200" w:firstLine="420"/>
        <w:rPr>
          <w:rFonts w:ascii="PMingLiU" w:eastAsia="等线" w:hAnsi="PMingLiU"/>
          <w:color w:val="000000"/>
          <w:kern w:val="0"/>
          <w:szCs w:val="21"/>
        </w:rPr>
      </w:pPr>
      <w:r>
        <w:rPr>
          <w:rFonts w:ascii="PMingLiU" w:eastAsia="等线" w:hAnsi="PMingLiU" w:hint="eastAsia"/>
          <w:color w:val="000000"/>
          <w:kern w:val="0"/>
          <w:szCs w:val="21"/>
        </w:rPr>
        <w:t xml:space="preserve">3.2 </w:t>
      </w:r>
      <w:r>
        <w:rPr>
          <w:rFonts w:ascii="PMingLiU" w:eastAsia="等线" w:hAnsi="PMingLiU" w:hint="eastAsia"/>
          <w:color w:val="000000"/>
          <w:kern w:val="0"/>
          <w:szCs w:val="21"/>
        </w:rPr>
        <w:t>算法分析的基本技术</w:t>
      </w:r>
    </w:p>
    <w:p w:rsidR="00CF40B6" w:rsidRDefault="005E586E">
      <w:pPr>
        <w:widowControl/>
        <w:adjustRightInd w:val="0"/>
        <w:snapToGrid w:val="0"/>
        <w:spacing w:line="300" w:lineRule="auto"/>
        <w:ind w:firstLineChars="200" w:firstLine="420"/>
        <w:rPr>
          <w:rFonts w:ascii="PMingLiU" w:eastAsia="等线" w:hAnsi="PMingLiU"/>
          <w:color w:val="000000"/>
          <w:kern w:val="0"/>
          <w:szCs w:val="21"/>
        </w:rPr>
      </w:pPr>
      <w:r>
        <w:rPr>
          <w:rFonts w:ascii="PMingLiU" w:eastAsia="等线" w:hAnsi="PMingLiU" w:hint="eastAsia"/>
          <w:color w:val="000000"/>
          <w:kern w:val="0"/>
          <w:szCs w:val="21"/>
        </w:rPr>
        <w:t xml:space="preserve">3.3 </w:t>
      </w:r>
      <w:r>
        <w:rPr>
          <w:rFonts w:ascii="PMingLiU" w:eastAsia="等线" w:hAnsi="PMingLiU" w:hint="eastAsia"/>
          <w:color w:val="000000"/>
          <w:kern w:val="0"/>
          <w:szCs w:val="21"/>
        </w:rPr>
        <w:t>算法设计的基本方法</w:t>
      </w:r>
    </w:p>
    <w:p w:rsidR="00CF40B6" w:rsidRDefault="005E586E">
      <w:pPr>
        <w:widowControl/>
        <w:adjustRightInd w:val="0"/>
        <w:snapToGrid w:val="0"/>
        <w:spacing w:line="300" w:lineRule="auto"/>
        <w:ind w:firstLine="440"/>
        <w:rPr>
          <w:rFonts w:ascii="PMingLiU" w:eastAsia="等线" w:hAnsi="PMingLiU"/>
          <w:color w:val="000000"/>
          <w:kern w:val="0"/>
          <w:szCs w:val="21"/>
        </w:rPr>
      </w:pPr>
      <w:r>
        <w:rPr>
          <w:rFonts w:ascii="PMingLiU" w:eastAsia="等线" w:hAnsi="PMingLiU"/>
          <w:color w:val="000000"/>
          <w:kern w:val="0"/>
          <w:szCs w:val="21"/>
        </w:rPr>
        <w:t xml:space="preserve">4. </w:t>
      </w:r>
      <w:r>
        <w:rPr>
          <w:rFonts w:ascii="PMingLiU" w:eastAsia="等线" w:hAnsi="PMingLiU" w:hint="eastAsia"/>
          <w:color w:val="000000"/>
          <w:kern w:val="0"/>
          <w:szCs w:val="21"/>
        </w:rPr>
        <w:t>NP</w:t>
      </w:r>
      <w:r>
        <w:rPr>
          <w:rFonts w:ascii="PMingLiU" w:eastAsia="等线" w:hAnsi="PMingLiU" w:hint="eastAsia"/>
          <w:color w:val="000000"/>
          <w:kern w:val="0"/>
          <w:szCs w:val="21"/>
        </w:rPr>
        <w:t>完全性理论</w:t>
      </w:r>
    </w:p>
    <w:p w:rsidR="00CF40B6" w:rsidRDefault="005E586E">
      <w:pPr>
        <w:widowControl/>
        <w:adjustRightInd w:val="0"/>
        <w:snapToGrid w:val="0"/>
        <w:spacing w:line="300" w:lineRule="auto"/>
        <w:ind w:firstLine="440"/>
        <w:rPr>
          <w:rFonts w:ascii="PMingLiU" w:eastAsia="等线" w:hAnsi="PMingLiU"/>
          <w:color w:val="000000"/>
          <w:kern w:val="0"/>
          <w:szCs w:val="21"/>
        </w:rPr>
      </w:pPr>
      <w:r>
        <w:rPr>
          <w:rFonts w:ascii="PMingLiU" w:eastAsia="等线" w:hAnsi="PMingLiU" w:hint="eastAsia"/>
          <w:color w:val="000000"/>
          <w:kern w:val="0"/>
          <w:szCs w:val="21"/>
        </w:rPr>
        <w:lastRenderedPageBreak/>
        <w:t xml:space="preserve">4.1 </w:t>
      </w:r>
      <w:r>
        <w:rPr>
          <w:rFonts w:ascii="PMingLiU" w:eastAsia="等线" w:hAnsi="PMingLiU" w:hint="eastAsia"/>
          <w:color w:val="000000"/>
          <w:kern w:val="0"/>
          <w:szCs w:val="21"/>
        </w:rPr>
        <w:t>问题及其复杂性、问题间的归约技术</w:t>
      </w:r>
    </w:p>
    <w:p w:rsidR="00CF40B6" w:rsidRDefault="005E586E">
      <w:pPr>
        <w:widowControl/>
        <w:adjustRightInd w:val="0"/>
        <w:snapToGrid w:val="0"/>
        <w:spacing w:line="300" w:lineRule="auto"/>
        <w:ind w:firstLine="440"/>
        <w:rPr>
          <w:rFonts w:ascii="PMingLiU" w:eastAsia="等线" w:hAnsi="PMingLiU"/>
          <w:color w:val="000000"/>
          <w:kern w:val="0"/>
          <w:szCs w:val="21"/>
        </w:rPr>
      </w:pPr>
      <w:r>
        <w:rPr>
          <w:rFonts w:ascii="PMingLiU" w:eastAsia="等线" w:hAnsi="PMingLiU" w:hint="eastAsia"/>
          <w:color w:val="000000"/>
          <w:kern w:val="0"/>
          <w:szCs w:val="21"/>
        </w:rPr>
        <w:t>4</w:t>
      </w:r>
      <w:r>
        <w:rPr>
          <w:rFonts w:ascii="PMingLiU" w:eastAsia="等线" w:hAnsi="PMingLiU"/>
          <w:color w:val="000000"/>
          <w:kern w:val="0"/>
          <w:szCs w:val="21"/>
        </w:rPr>
        <w:t xml:space="preserve">.2 </w:t>
      </w:r>
      <w:r>
        <w:rPr>
          <w:rFonts w:ascii="PMingLiU" w:eastAsia="等线" w:hAnsi="PMingLiU" w:hint="eastAsia"/>
          <w:color w:val="000000"/>
          <w:kern w:val="0"/>
          <w:szCs w:val="21"/>
        </w:rPr>
        <w:t>基本复杂性类、</w:t>
      </w:r>
      <w:r>
        <w:rPr>
          <w:rFonts w:ascii="PMingLiU" w:eastAsia="等线" w:hAnsi="PMingLiU"/>
          <w:color w:val="000000"/>
          <w:kern w:val="0"/>
          <w:szCs w:val="21"/>
        </w:rPr>
        <w:t>cook</w:t>
      </w:r>
      <w:r>
        <w:rPr>
          <w:rFonts w:ascii="PMingLiU" w:eastAsia="等线" w:hAnsi="PMingLiU" w:hint="eastAsia"/>
          <w:color w:val="000000"/>
          <w:kern w:val="0"/>
          <w:szCs w:val="21"/>
        </w:rPr>
        <w:t>定理</w:t>
      </w:r>
    </w:p>
    <w:p w:rsidR="00CF40B6" w:rsidRDefault="005E586E">
      <w:pPr>
        <w:widowControl/>
        <w:adjustRightInd w:val="0"/>
        <w:snapToGrid w:val="0"/>
        <w:spacing w:line="300" w:lineRule="auto"/>
        <w:ind w:firstLine="440"/>
        <w:rPr>
          <w:rFonts w:ascii="PMingLiU" w:eastAsia="等线" w:hAnsi="PMingLiU"/>
          <w:color w:val="000000"/>
          <w:kern w:val="0"/>
          <w:szCs w:val="21"/>
        </w:rPr>
      </w:pPr>
      <w:r>
        <w:rPr>
          <w:rFonts w:ascii="PMingLiU" w:eastAsia="等线" w:hAnsi="PMingLiU" w:hint="eastAsia"/>
          <w:color w:val="000000"/>
          <w:kern w:val="0"/>
          <w:szCs w:val="21"/>
        </w:rPr>
        <w:t>4.3</w:t>
      </w:r>
      <w:r>
        <w:rPr>
          <w:rFonts w:ascii="PMingLiU" w:eastAsia="等线" w:hAnsi="PMingLiU" w:hint="eastAsia"/>
          <w:color w:val="000000"/>
          <w:kern w:val="0"/>
          <w:szCs w:val="21"/>
        </w:rPr>
        <w:t>典型</w:t>
      </w:r>
      <w:r>
        <w:rPr>
          <w:rFonts w:ascii="PMingLiU" w:eastAsia="等线" w:hAnsi="PMingLiU" w:hint="eastAsia"/>
          <w:color w:val="000000"/>
          <w:kern w:val="0"/>
          <w:szCs w:val="21"/>
        </w:rPr>
        <w:t>NP</w:t>
      </w:r>
      <w:r>
        <w:rPr>
          <w:rFonts w:ascii="PMingLiU" w:eastAsia="等线" w:hAnsi="PMingLiU" w:hint="eastAsia"/>
          <w:color w:val="000000"/>
          <w:kern w:val="0"/>
          <w:szCs w:val="21"/>
        </w:rPr>
        <w:t>难度问题的证明</w:t>
      </w:r>
    </w:p>
    <w:p w:rsidR="00CF40B6" w:rsidRDefault="005E586E">
      <w:pPr>
        <w:widowControl/>
        <w:adjustRightInd w:val="0"/>
        <w:snapToGrid w:val="0"/>
        <w:spacing w:line="300" w:lineRule="auto"/>
        <w:ind w:firstLine="440"/>
        <w:rPr>
          <w:rFonts w:ascii="PMingLiU" w:eastAsia="等线" w:hAnsi="PMingLiU"/>
          <w:color w:val="000000"/>
          <w:kern w:val="0"/>
          <w:szCs w:val="21"/>
        </w:rPr>
      </w:pPr>
      <w:r>
        <w:rPr>
          <w:rFonts w:ascii="PMingLiU" w:eastAsia="等线" w:hAnsi="PMingLiU" w:hint="eastAsia"/>
          <w:color w:val="000000"/>
          <w:kern w:val="0"/>
          <w:szCs w:val="21"/>
        </w:rPr>
        <w:t>5. NP</w:t>
      </w:r>
      <w:r>
        <w:rPr>
          <w:rFonts w:ascii="PMingLiU" w:eastAsia="等线" w:hAnsi="PMingLiU" w:hint="eastAsia"/>
          <w:color w:val="000000"/>
          <w:kern w:val="0"/>
          <w:szCs w:val="21"/>
        </w:rPr>
        <w:t>难度问题求解方法和技术</w:t>
      </w:r>
    </w:p>
    <w:p w:rsidR="00CF40B6" w:rsidRDefault="005E586E">
      <w:pPr>
        <w:widowControl/>
        <w:adjustRightInd w:val="0"/>
        <w:snapToGrid w:val="0"/>
        <w:spacing w:line="300" w:lineRule="auto"/>
        <w:ind w:firstLine="440"/>
        <w:rPr>
          <w:rFonts w:ascii="PMingLiU" w:eastAsia="等线" w:hAnsi="PMingLiU"/>
          <w:color w:val="000000"/>
          <w:kern w:val="0"/>
          <w:szCs w:val="21"/>
        </w:rPr>
      </w:pPr>
      <w:r>
        <w:rPr>
          <w:rFonts w:ascii="PMingLiU" w:eastAsia="等线" w:hAnsi="PMingLiU" w:hint="eastAsia"/>
          <w:color w:val="000000"/>
          <w:kern w:val="0"/>
          <w:szCs w:val="21"/>
        </w:rPr>
        <w:t xml:space="preserve">5.1 </w:t>
      </w:r>
      <w:r>
        <w:rPr>
          <w:rFonts w:ascii="PMingLiU" w:eastAsia="等线" w:hAnsi="PMingLiU" w:hint="eastAsia"/>
          <w:color w:val="000000"/>
          <w:kern w:val="0"/>
          <w:szCs w:val="21"/>
        </w:rPr>
        <w:t>启发式算法设计技术</w:t>
      </w:r>
    </w:p>
    <w:p w:rsidR="00CF40B6" w:rsidRDefault="005E586E">
      <w:pPr>
        <w:widowControl/>
        <w:adjustRightInd w:val="0"/>
        <w:snapToGrid w:val="0"/>
        <w:spacing w:line="300" w:lineRule="auto"/>
        <w:ind w:firstLine="440"/>
        <w:rPr>
          <w:rFonts w:ascii="PMingLiU" w:eastAsia="等线" w:hAnsi="PMingLiU"/>
          <w:color w:val="000000"/>
          <w:kern w:val="0"/>
          <w:szCs w:val="21"/>
        </w:rPr>
      </w:pPr>
      <w:r>
        <w:rPr>
          <w:rFonts w:ascii="PMingLiU" w:eastAsia="等线" w:hAnsi="PMingLiU" w:hint="eastAsia"/>
          <w:color w:val="000000"/>
          <w:kern w:val="0"/>
          <w:szCs w:val="21"/>
        </w:rPr>
        <w:t xml:space="preserve">5.2 </w:t>
      </w:r>
      <w:r>
        <w:rPr>
          <w:rFonts w:ascii="PMingLiU" w:eastAsia="等线" w:hAnsi="PMingLiU" w:hint="eastAsia"/>
          <w:color w:val="000000"/>
          <w:kern w:val="0"/>
          <w:szCs w:val="21"/>
        </w:rPr>
        <w:t>近似算法设计技术</w:t>
      </w:r>
    </w:p>
    <w:p w:rsidR="00CF40B6" w:rsidRDefault="005E586E">
      <w:pPr>
        <w:widowControl/>
        <w:adjustRightInd w:val="0"/>
        <w:snapToGrid w:val="0"/>
        <w:spacing w:line="300" w:lineRule="auto"/>
        <w:ind w:firstLine="440"/>
        <w:rPr>
          <w:rFonts w:ascii="PMingLiU" w:eastAsia="等线" w:hAnsi="PMingLiU"/>
          <w:color w:val="000000"/>
          <w:kern w:val="0"/>
          <w:szCs w:val="21"/>
        </w:rPr>
      </w:pPr>
      <w:r>
        <w:rPr>
          <w:rFonts w:ascii="PMingLiU" w:eastAsia="等线" w:hAnsi="PMingLiU" w:hint="eastAsia"/>
          <w:color w:val="000000"/>
          <w:kern w:val="0"/>
          <w:szCs w:val="21"/>
        </w:rPr>
        <w:t xml:space="preserve">5.3 </w:t>
      </w:r>
      <w:r>
        <w:rPr>
          <w:rFonts w:ascii="PMingLiU" w:eastAsia="等线" w:hAnsi="PMingLiU" w:hint="eastAsia"/>
          <w:color w:val="000000"/>
          <w:kern w:val="0"/>
          <w:szCs w:val="21"/>
        </w:rPr>
        <w:t>精确算法设计技术</w:t>
      </w:r>
    </w:p>
    <w:p w:rsidR="00CF40B6" w:rsidRDefault="005E586E">
      <w:pPr>
        <w:widowControl/>
        <w:adjustRightInd w:val="0"/>
        <w:snapToGrid w:val="0"/>
        <w:spacing w:before="156" w:after="156" w:line="300" w:lineRule="auto"/>
        <w:ind w:firstLineChars="200" w:firstLine="422"/>
        <w:jc w:val="left"/>
        <w:outlineLvl w:val="0"/>
        <w:rPr>
          <w:rFonts w:ascii="PMingLiU" w:eastAsia="PMingLiU" w:hAnsi="PMingLiU"/>
          <w:b/>
          <w:bCs/>
          <w:color w:val="000000"/>
          <w:kern w:val="0"/>
          <w:szCs w:val="21"/>
          <w:lang w:eastAsia="zh-TW"/>
        </w:rPr>
      </w:pPr>
      <w:r>
        <w:rPr>
          <w:rFonts w:ascii="PMingLiU" w:hAnsi="PMingLiU" w:hint="eastAsia"/>
          <w:b/>
          <w:bCs/>
          <w:color w:val="000000"/>
          <w:kern w:val="0"/>
          <w:szCs w:val="21"/>
        </w:rPr>
        <w:t>《高级数据库技术》科目</w:t>
      </w:r>
    </w:p>
    <w:p w:rsidR="00CF40B6" w:rsidRDefault="005E586E">
      <w:pPr>
        <w:keepNext/>
        <w:widowControl/>
        <w:adjustRightInd w:val="0"/>
        <w:snapToGrid w:val="0"/>
        <w:spacing w:line="300" w:lineRule="auto"/>
        <w:ind w:firstLineChars="200" w:firstLine="422"/>
        <w:outlineLvl w:val="1"/>
        <w:rPr>
          <w:rFonts w:ascii="PMingLiU" w:eastAsia="PMingLiU" w:hAnsi="PMingLiU" w:cs="宋体"/>
          <w:b/>
          <w:bCs/>
          <w:color w:val="000000"/>
          <w:kern w:val="36"/>
          <w:szCs w:val="21"/>
          <w:lang w:eastAsia="zh-TW"/>
        </w:rPr>
      </w:pPr>
      <w:r>
        <w:rPr>
          <w:rFonts w:ascii="PMingLiU" w:hAnsi="PMingLiU" w:cs="宋体" w:hint="eastAsia"/>
          <w:b/>
          <w:bCs/>
          <w:color w:val="000000"/>
          <w:kern w:val="36"/>
          <w:szCs w:val="21"/>
        </w:rPr>
        <w:t>【考查</w:t>
      </w:r>
      <w:r>
        <w:rPr>
          <w:rFonts w:ascii="PMingLiU" w:hAnsi="PMingLiU" w:cs="宋体" w:hint="cs"/>
          <w:b/>
          <w:bCs/>
          <w:color w:val="000000"/>
          <w:kern w:val="36"/>
          <w:szCs w:val="21"/>
        </w:rPr>
        <w:t>内</w:t>
      </w:r>
      <w:r>
        <w:rPr>
          <w:rFonts w:ascii="PMingLiU" w:hAnsi="PMingLiU" w:cs="宋体" w:hint="eastAsia"/>
          <w:b/>
          <w:bCs/>
          <w:color w:val="000000"/>
          <w:kern w:val="36"/>
          <w:szCs w:val="21"/>
        </w:rPr>
        <w:t>容】</w:t>
      </w:r>
    </w:p>
    <w:p w:rsidR="00CF40B6" w:rsidRDefault="005E586E">
      <w:pPr>
        <w:keepNext/>
        <w:widowControl/>
        <w:adjustRightInd w:val="0"/>
        <w:snapToGrid w:val="0"/>
        <w:spacing w:line="300" w:lineRule="auto"/>
        <w:ind w:firstLineChars="200" w:firstLine="422"/>
        <w:outlineLvl w:val="2"/>
        <w:rPr>
          <w:rFonts w:ascii="PMingLiU" w:eastAsia="PMingLiU" w:hAnsi="PMingLiU" w:cs="宋体"/>
          <w:b/>
          <w:bCs/>
          <w:color w:val="000000"/>
          <w:kern w:val="0"/>
          <w:szCs w:val="21"/>
        </w:rPr>
      </w:pPr>
      <w:r>
        <w:rPr>
          <w:rFonts w:ascii="PMingLiU" w:hAnsi="PMingLiU" w:cs="宋体"/>
          <w:b/>
          <w:bCs/>
          <w:color w:val="000000"/>
          <w:kern w:val="0"/>
          <w:szCs w:val="21"/>
        </w:rPr>
        <w:t>1</w:t>
      </w:r>
      <w:r>
        <w:rPr>
          <w:rFonts w:ascii="PMingLiU" w:hAnsi="PMingLiU" w:cs="宋体" w:hint="eastAsia"/>
          <w:b/>
          <w:bCs/>
          <w:color w:val="000000"/>
          <w:kern w:val="0"/>
          <w:szCs w:val="21"/>
        </w:rPr>
        <w:t>．高</w:t>
      </w:r>
      <w:r>
        <w:rPr>
          <w:rFonts w:ascii="PMingLiU" w:hAnsi="PMingLiU" w:cs="宋体" w:hint="cs"/>
          <w:b/>
          <w:bCs/>
          <w:color w:val="000000"/>
          <w:kern w:val="0"/>
          <w:szCs w:val="21"/>
        </w:rPr>
        <w:t>级数</w:t>
      </w:r>
      <w:r>
        <w:rPr>
          <w:rFonts w:ascii="PMingLiU" w:hAnsi="PMingLiU" w:cs="宋体" w:hint="eastAsia"/>
          <w:b/>
          <w:bCs/>
          <w:color w:val="000000"/>
          <w:kern w:val="0"/>
          <w:szCs w:val="21"/>
        </w:rPr>
        <w:t>据</w:t>
      </w:r>
      <w:r>
        <w:rPr>
          <w:rFonts w:ascii="PMingLiU" w:hAnsi="PMingLiU" w:cs="宋体" w:hint="cs"/>
          <w:b/>
          <w:bCs/>
          <w:color w:val="000000"/>
          <w:kern w:val="0"/>
          <w:szCs w:val="21"/>
        </w:rPr>
        <w:t>库</w:t>
      </w:r>
      <w:r>
        <w:rPr>
          <w:rFonts w:ascii="PMingLiU" w:hAnsi="PMingLiU" w:cs="宋体" w:hint="eastAsia"/>
          <w:b/>
          <w:bCs/>
          <w:color w:val="000000"/>
          <w:kern w:val="0"/>
          <w:szCs w:val="21"/>
        </w:rPr>
        <w:t>基</w:t>
      </w:r>
      <w:r>
        <w:rPr>
          <w:rFonts w:ascii="PMingLiU" w:hAnsi="PMingLiU" w:cs="宋体" w:hint="cs"/>
          <w:b/>
          <w:bCs/>
          <w:color w:val="000000"/>
          <w:kern w:val="0"/>
          <w:szCs w:val="21"/>
        </w:rPr>
        <w:t>础</w:t>
      </w:r>
      <w:r>
        <w:rPr>
          <w:rFonts w:ascii="PMingLiU" w:hAnsi="PMingLiU" w:cs="宋体" w:hint="eastAsia"/>
          <w:b/>
          <w:bCs/>
          <w:color w:val="000000"/>
          <w:kern w:val="0"/>
          <w:szCs w:val="21"/>
        </w:rPr>
        <w:t>理</w:t>
      </w:r>
      <w:r>
        <w:rPr>
          <w:rFonts w:ascii="PMingLiU" w:hAnsi="PMingLiU" w:cs="宋体" w:hint="cs"/>
          <w:b/>
          <w:bCs/>
          <w:color w:val="000000"/>
          <w:kern w:val="0"/>
          <w:szCs w:val="21"/>
        </w:rPr>
        <w:t>论</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 xml:space="preserve">1.1  </w:t>
      </w:r>
      <w:r>
        <w:rPr>
          <w:rFonts w:ascii="PMingLiU" w:hAnsi="PMingLiU" w:hint="eastAsia"/>
          <w:color w:val="000000"/>
          <w:kern w:val="0"/>
          <w:szCs w:val="21"/>
        </w:rPr>
        <w:t>数据库技术理论体系与研究热点</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 xml:space="preserve">1.2  </w:t>
      </w:r>
      <w:r>
        <w:rPr>
          <w:rFonts w:ascii="PMingLiU" w:hAnsi="PMingLiU" w:hint="eastAsia"/>
          <w:color w:val="000000"/>
          <w:kern w:val="0"/>
          <w:szCs w:val="21"/>
        </w:rPr>
        <w:t>高级数据库技术范畴</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1.3 </w:t>
      </w:r>
      <w:r>
        <w:rPr>
          <w:rFonts w:ascii="PMingLiU" w:hAnsi="PMingLiU" w:hint="eastAsia"/>
          <w:color w:val="000000"/>
          <w:kern w:val="0"/>
          <w:szCs w:val="21"/>
        </w:rPr>
        <w:t>高级数据库技术应用特征</w:t>
      </w:r>
    </w:p>
    <w:p w:rsidR="00CF40B6" w:rsidRDefault="005E586E">
      <w:pPr>
        <w:keepNext/>
        <w:widowControl/>
        <w:adjustRightInd w:val="0"/>
        <w:snapToGrid w:val="0"/>
        <w:spacing w:line="300" w:lineRule="auto"/>
        <w:ind w:firstLineChars="200" w:firstLine="422"/>
        <w:outlineLvl w:val="2"/>
        <w:rPr>
          <w:rFonts w:ascii="PMingLiU" w:eastAsia="PMingLiU" w:hAnsi="PMingLiU" w:cs="宋体"/>
          <w:b/>
          <w:bCs/>
          <w:color w:val="000000"/>
          <w:kern w:val="0"/>
          <w:szCs w:val="21"/>
        </w:rPr>
      </w:pPr>
      <w:r>
        <w:rPr>
          <w:rFonts w:ascii="PMingLiU" w:hAnsi="PMingLiU" w:cs="宋体"/>
          <w:b/>
          <w:bCs/>
          <w:color w:val="000000"/>
          <w:kern w:val="0"/>
          <w:szCs w:val="21"/>
        </w:rPr>
        <w:t>2</w:t>
      </w:r>
      <w:r>
        <w:rPr>
          <w:rFonts w:ascii="PMingLiU" w:hAnsi="PMingLiU" w:cs="宋体" w:hint="eastAsia"/>
          <w:b/>
          <w:bCs/>
          <w:color w:val="000000"/>
          <w:kern w:val="0"/>
          <w:szCs w:val="21"/>
        </w:rPr>
        <w:t>．</w:t>
      </w:r>
      <w:r>
        <w:rPr>
          <w:rFonts w:ascii="PMingLiU" w:hAnsi="PMingLiU" w:cs="宋体" w:hint="cs"/>
          <w:b/>
          <w:bCs/>
          <w:color w:val="000000"/>
          <w:kern w:val="0"/>
          <w:szCs w:val="21"/>
        </w:rPr>
        <w:t>关</w:t>
      </w:r>
      <w:r>
        <w:rPr>
          <w:rFonts w:ascii="PMingLiU" w:hAnsi="PMingLiU" w:cs="宋体" w:hint="eastAsia"/>
          <w:b/>
          <w:bCs/>
          <w:color w:val="000000"/>
          <w:kern w:val="0"/>
          <w:szCs w:val="21"/>
        </w:rPr>
        <w:t>系</w:t>
      </w:r>
      <w:r>
        <w:rPr>
          <w:rFonts w:ascii="PMingLiU" w:hAnsi="PMingLiU" w:cs="宋体" w:hint="cs"/>
          <w:b/>
          <w:bCs/>
          <w:color w:val="000000"/>
          <w:kern w:val="0"/>
          <w:szCs w:val="21"/>
        </w:rPr>
        <w:t>数</w:t>
      </w:r>
      <w:r>
        <w:rPr>
          <w:rFonts w:ascii="PMingLiU" w:hAnsi="PMingLiU" w:cs="宋体" w:hint="eastAsia"/>
          <w:b/>
          <w:bCs/>
          <w:color w:val="000000"/>
          <w:kern w:val="0"/>
          <w:szCs w:val="21"/>
        </w:rPr>
        <w:t>据</w:t>
      </w:r>
      <w:r>
        <w:rPr>
          <w:rFonts w:ascii="PMingLiU" w:hAnsi="PMingLiU" w:cs="宋体" w:hint="cs"/>
          <w:b/>
          <w:bCs/>
          <w:color w:val="000000"/>
          <w:kern w:val="0"/>
          <w:szCs w:val="21"/>
        </w:rPr>
        <w:t>库</w:t>
      </w:r>
      <w:r>
        <w:rPr>
          <w:rFonts w:ascii="PMingLiU" w:hAnsi="PMingLiU" w:cs="宋体" w:hint="eastAsia"/>
          <w:b/>
          <w:bCs/>
          <w:color w:val="000000"/>
          <w:kern w:val="0"/>
          <w:szCs w:val="21"/>
        </w:rPr>
        <w:t>基</w:t>
      </w:r>
      <w:r>
        <w:rPr>
          <w:rFonts w:ascii="PMingLiU" w:hAnsi="PMingLiU" w:cs="宋体" w:hint="cs"/>
          <w:b/>
          <w:bCs/>
          <w:color w:val="000000"/>
          <w:kern w:val="0"/>
          <w:szCs w:val="21"/>
        </w:rPr>
        <w:t>础</w:t>
      </w:r>
      <w:r>
        <w:rPr>
          <w:rFonts w:ascii="PMingLiU" w:hAnsi="PMingLiU" w:cs="宋体" w:hint="eastAsia"/>
          <w:b/>
          <w:bCs/>
          <w:color w:val="000000"/>
          <w:kern w:val="0"/>
          <w:szCs w:val="21"/>
        </w:rPr>
        <w:t>理</w:t>
      </w:r>
      <w:r>
        <w:rPr>
          <w:rFonts w:ascii="PMingLiU" w:hAnsi="PMingLiU" w:cs="宋体" w:hint="cs"/>
          <w:b/>
          <w:bCs/>
          <w:color w:val="000000"/>
          <w:kern w:val="0"/>
          <w:szCs w:val="21"/>
        </w:rPr>
        <w:t>论</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 xml:space="preserve">2.1  </w:t>
      </w:r>
      <w:r>
        <w:rPr>
          <w:rFonts w:ascii="PMingLiU" w:hAnsi="PMingLiU" w:hint="eastAsia"/>
          <w:color w:val="000000"/>
          <w:kern w:val="0"/>
          <w:szCs w:val="21"/>
        </w:rPr>
        <w:t>关系数据库模型和关系数据库标准语言</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2.2 </w:t>
      </w:r>
      <w:r>
        <w:rPr>
          <w:rFonts w:ascii="PMingLiU" w:hAnsi="PMingLiU" w:hint="eastAsia"/>
          <w:color w:val="000000"/>
          <w:kern w:val="0"/>
          <w:szCs w:val="21"/>
        </w:rPr>
        <w:t>关系模式设计理论</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2.3 </w:t>
      </w:r>
      <w:r>
        <w:rPr>
          <w:rFonts w:ascii="PMingLiU" w:hAnsi="PMingLiU" w:hint="eastAsia"/>
          <w:color w:val="000000"/>
          <w:kern w:val="0"/>
          <w:szCs w:val="21"/>
        </w:rPr>
        <w:t>关系数据库保护</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2.4 </w:t>
      </w:r>
      <w:r>
        <w:rPr>
          <w:rFonts w:ascii="PMingLiU" w:hAnsi="PMingLiU" w:hint="eastAsia"/>
          <w:color w:val="000000"/>
          <w:kern w:val="0"/>
          <w:szCs w:val="21"/>
        </w:rPr>
        <w:t>关系数据库事物处理</w:t>
      </w:r>
    </w:p>
    <w:p w:rsidR="00CF40B6" w:rsidRDefault="005E586E">
      <w:pPr>
        <w:keepNext/>
        <w:widowControl/>
        <w:adjustRightInd w:val="0"/>
        <w:snapToGrid w:val="0"/>
        <w:spacing w:line="300" w:lineRule="auto"/>
        <w:ind w:firstLineChars="200" w:firstLine="422"/>
        <w:outlineLvl w:val="2"/>
        <w:rPr>
          <w:rFonts w:ascii="PMingLiU" w:eastAsia="PMingLiU" w:hAnsi="PMingLiU" w:cs="宋体"/>
          <w:b/>
          <w:bCs/>
          <w:color w:val="000000"/>
          <w:kern w:val="0"/>
          <w:szCs w:val="21"/>
        </w:rPr>
      </w:pPr>
      <w:r>
        <w:rPr>
          <w:rFonts w:ascii="PMingLiU" w:hAnsi="PMingLiU" w:cs="宋体"/>
          <w:b/>
          <w:bCs/>
          <w:color w:val="000000"/>
          <w:kern w:val="0"/>
          <w:szCs w:val="21"/>
        </w:rPr>
        <w:t>3</w:t>
      </w:r>
      <w:r>
        <w:rPr>
          <w:rFonts w:ascii="PMingLiU" w:hAnsi="PMingLiU" w:cs="宋体" w:hint="eastAsia"/>
          <w:b/>
          <w:bCs/>
          <w:color w:val="000000"/>
          <w:kern w:val="0"/>
          <w:szCs w:val="21"/>
        </w:rPr>
        <w:t>．高</w:t>
      </w:r>
      <w:r>
        <w:rPr>
          <w:rFonts w:ascii="PMingLiU" w:hAnsi="PMingLiU" w:cs="宋体" w:hint="cs"/>
          <w:b/>
          <w:bCs/>
          <w:color w:val="000000"/>
          <w:kern w:val="0"/>
          <w:szCs w:val="21"/>
        </w:rPr>
        <w:t>级数</w:t>
      </w:r>
      <w:r>
        <w:rPr>
          <w:rFonts w:ascii="PMingLiU" w:hAnsi="PMingLiU" w:cs="宋体" w:hint="eastAsia"/>
          <w:b/>
          <w:bCs/>
          <w:color w:val="000000"/>
          <w:kern w:val="0"/>
          <w:szCs w:val="21"/>
        </w:rPr>
        <w:t>据模型</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 xml:space="preserve">3.1  </w:t>
      </w:r>
      <w:r>
        <w:rPr>
          <w:rFonts w:ascii="PMingLiU" w:hAnsi="PMingLiU" w:hint="eastAsia"/>
          <w:color w:val="000000"/>
          <w:kern w:val="0"/>
          <w:szCs w:val="21"/>
        </w:rPr>
        <w:t>对象关系数据模型：数据模型创建和数据操作</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3.2 </w:t>
      </w:r>
      <w:r>
        <w:rPr>
          <w:rFonts w:ascii="PMingLiU" w:hAnsi="PMingLiU" w:hint="eastAsia"/>
          <w:color w:val="000000"/>
          <w:kern w:val="0"/>
          <w:szCs w:val="21"/>
        </w:rPr>
        <w:t>面向对象数据库与</w:t>
      </w:r>
      <w:r>
        <w:rPr>
          <w:rFonts w:ascii="PMingLiU" w:hAnsi="PMingLiU"/>
          <w:color w:val="000000"/>
          <w:kern w:val="0"/>
          <w:szCs w:val="21"/>
        </w:rPr>
        <w:t>ODMG</w:t>
      </w:r>
      <w:r>
        <w:rPr>
          <w:rFonts w:ascii="PMingLiU" w:hAnsi="PMingLiU" w:hint="eastAsia"/>
          <w:color w:val="000000"/>
          <w:kern w:val="0"/>
          <w:szCs w:val="21"/>
        </w:rPr>
        <w:t>：</w:t>
      </w:r>
      <w:r>
        <w:rPr>
          <w:rFonts w:ascii="PMingLiU" w:hAnsi="PMingLiU"/>
          <w:color w:val="000000"/>
          <w:kern w:val="0"/>
          <w:szCs w:val="21"/>
        </w:rPr>
        <w:t>ODMG</w:t>
      </w:r>
      <w:r>
        <w:rPr>
          <w:rFonts w:ascii="PMingLiU" w:hAnsi="PMingLiU" w:hint="eastAsia"/>
          <w:color w:val="000000"/>
          <w:kern w:val="0"/>
          <w:szCs w:val="21"/>
        </w:rPr>
        <w:t>模型，</w:t>
      </w:r>
      <w:r>
        <w:rPr>
          <w:rFonts w:ascii="PMingLiU" w:hAnsi="PMingLiU"/>
          <w:color w:val="000000"/>
          <w:kern w:val="0"/>
          <w:szCs w:val="21"/>
        </w:rPr>
        <w:t>ODMG</w:t>
      </w:r>
      <w:r>
        <w:rPr>
          <w:rFonts w:ascii="PMingLiU" w:hAnsi="PMingLiU" w:hint="eastAsia"/>
          <w:color w:val="000000"/>
          <w:kern w:val="0"/>
          <w:szCs w:val="21"/>
        </w:rPr>
        <w:t>数据定义，</w:t>
      </w:r>
      <w:r>
        <w:rPr>
          <w:rFonts w:ascii="PMingLiU" w:hAnsi="PMingLiU"/>
          <w:color w:val="000000"/>
          <w:kern w:val="0"/>
          <w:szCs w:val="21"/>
        </w:rPr>
        <w:t>ODMG</w:t>
      </w:r>
      <w:r>
        <w:rPr>
          <w:rFonts w:ascii="PMingLiU" w:hAnsi="PMingLiU" w:hint="eastAsia"/>
          <w:color w:val="000000"/>
          <w:kern w:val="0"/>
          <w:szCs w:val="21"/>
        </w:rPr>
        <w:t>数据查询</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3.3 </w:t>
      </w:r>
      <w:r>
        <w:rPr>
          <w:rFonts w:ascii="PMingLiU" w:hAnsi="PMingLiU" w:hint="eastAsia"/>
          <w:color w:val="000000"/>
          <w:kern w:val="0"/>
          <w:szCs w:val="21"/>
        </w:rPr>
        <w:t>时态数据模型与时态数据库：时间演算，时态数据库，时态查询语言</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3.4 </w:t>
      </w:r>
      <w:r>
        <w:rPr>
          <w:rFonts w:ascii="PMingLiU" w:hAnsi="PMingLiU" w:hint="eastAsia"/>
          <w:color w:val="000000"/>
          <w:kern w:val="0"/>
          <w:szCs w:val="21"/>
        </w:rPr>
        <w:t>空间数据模型与空间数据库：空间数据类型与数据操作，空间索引</w:t>
      </w:r>
    </w:p>
    <w:p w:rsidR="00CF40B6" w:rsidRDefault="005E586E">
      <w:pPr>
        <w:keepNext/>
        <w:widowControl/>
        <w:adjustRightInd w:val="0"/>
        <w:snapToGrid w:val="0"/>
        <w:spacing w:line="300" w:lineRule="auto"/>
        <w:ind w:firstLineChars="200" w:firstLine="422"/>
        <w:outlineLvl w:val="2"/>
        <w:rPr>
          <w:rFonts w:ascii="PMingLiU" w:eastAsia="PMingLiU" w:hAnsi="PMingLiU" w:cs="宋体"/>
          <w:b/>
          <w:bCs/>
          <w:color w:val="000000"/>
          <w:kern w:val="0"/>
          <w:szCs w:val="21"/>
        </w:rPr>
      </w:pPr>
      <w:r>
        <w:rPr>
          <w:rFonts w:ascii="PMingLiU" w:hAnsi="PMingLiU" w:cs="宋体"/>
          <w:b/>
          <w:bCs/>
          <w:color w:val="000000"/>
          <w:kern w:val="0"/>
          <w:szCs w:val="21"/>
        </w:rPr>
        <w:t>4</w:t>
      </w:r>
      <w:r>
        <w:rPr>
          <w:rFonts w:ascii="PMingLiU" w:hAnsi="PMingLiU" w:cs="宋体" w:hint="eastAsia"/>
          <w:b/>
          <w:bCs/>
          <w:color w:val="000000"/>
          <w:kern w:val="0"/>
          <w:szCs w:val="21"/>
        </w:rPr>
        <w:t>．智能</w:t>
      </w:r>
      <w:r>
        <w:rPr>
          <w:rFonts w:ascii="PMingLiU" w:hAnsi="PMingLiU" w:cs="宋体" w:hint="cs"/>
          <w:b/>
          <w:bCs/>
          <w:color w:val="000000"/>
          <w:kern w:val="0"/>
          <w:szCs w:val="21"/>
        </w:rPr>
        <w:t>数</w:t>
      </w:r>
      <w:r>
        <w:rPr>
          <w:rFonts w:ascii="PMingLiU" w:hAnsi="PMingLiU" w:cs="宋体" w:hint="eastAsia"/>
          <w:b/>
          <w:bCs/>
          <w:color w:val="000000"/>
          <w:kern w:val="0"/>
          <w:szCs w:val="21"/>
        </w:rPr>
        <w:t>据</w:t>
      </w:r>
      <w:r>
        <w:rPr>
          <w:rFonts w:ascii="PMingLiU" w:hAnsi="PMingLiU" w:cs="宋体" w:hint="cs"/>
          <w:b/>
          <w:bCs/>
          <w:color w:val="000000"/>
          <w:kern w:val="0"/>
          <w:szCs w:val="21"/>
        </w:rPr>
        <w:t>处</w:t>
      </w:r>
      <w:r>
        <w:rPr>
          <w:rFonts w:ascii="PMingLiU" w:hAnsi="PMingLiU" w:cs="宋体" w:hint="eastAsia"/>
          <w:b/>
          <w:bCs/>
          <w:color w:val="000000"/>
          <w:kern w:val="0"/>
          <w:szCs w:val="21"/>
        </w:rPr>
        <w:t>理</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4.1 </w:t>
      </w:r>
      <w:r>
        <w:rPr>
          <w:rFonts w:ascii="PMingLiU" w:hAnsi="PMingLiU" w:hint="eastAsia"/>
          <w:color w:val="000000"/>
          <w:kern w:val="0"/>
          <w:szCs w:val="21"/>
        </w:rPr>
        <w:t>知识表示与知识推理：基本表示方式，本体表示，知识库语言</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4.2 </w:t>
      </w:r>
      <w:r>
        <w:rPr>
          <w:rFonts w:ascii="PMingLiU" w:hAnsi="PMingLiU" w:hint="eastAsia"/>
          <w:color w:val="000000"/>
          <w:kern w:val="0"/>
          <w:szCs w:val="21"/>
        </w:rPr>
        <w:t>知识库与知识库管理系统</w:t>
      </w:r>
    </w:p>
    <w:p w:rsidR="00CF40B6" w:rsidRDefault="005E586E">
      <w:pPr>
        <w:widowControl/>
        <w:adjustRightInd w:val="0"/>
        <w:snapToGrid w:val="0"/>
        <w:spacing w:line="300" w:lineRule="auto"/>
        <w:ind w:leftChars="200" w:left="945" w:hangingChars="250" w:hanging="525"/>
        <w:rPr>
          <w:rFonts w:ascii="PMingLiU" w:eastAsia="PMingLiU" w:hAnsi="PMingLiU"/>
          <w:color w:val="000000"/>
          <w:kern w:val="0"/>
          <w:szCs w:val="21"/>
        </w:rPr>
      </w:pPr>
      <w:r>
        <w:rPr>
          <w:rFonts w:ascii="PMingLiU" w:hAnsi="PMingLiU"/>
          <w:color w:val="000000"/>
          <w:kern w:val="0"/>
          <w:szCs w:val="21"/>
        </w:rPr>
        <w:t>4.3 </w:t>
      </w:r>
      <w:r>
        <w:rPr>
          <w:rFonts w:ascii="PMingLiU" w:hAnsi="PMingLiU" w:hint="eastAsia"/>
          <w:color w:val="000000"/>
          <w:kern w:val="0"/>
          <w:szCs w:val="21"/>
        </w:rPr>
        <w:t>基于知识的数据库技术：主动数据库技术，决策支持系统，数据仓库技术、数据挖掘技术</w:t>
      </w:r>
    </w:p>
    <w:p w:rsidR="00CF40B6" w:rsidRDefault="005E586E">
      <w:pPr>
        <w:keepNext/>
        <w:widowControl/>
        <w:adjustRightInd w:val="0"/>
        <w:snapToGrid w:val="0"/>
        <w:spacing w:line="300" w:lineRule="auto"/>
        <w:ind w:firstLineChars="200" w:firstLine="422"/>
        <w:outlineLvl w:val="2"/>
        <w:rPr>
          <w:rFonts w:ascii="PMingLiU" w:eastAsia="PMingLiU" w:hAnsi="PMingLiU" w:cs="宋体"/>
          <w:b/>
          <w:bCs/>
          <w:color w:val="000000"/>
          <w:kern w:val="0"/>
          <w:szCs w:val="21"/>
        </w:rPr>
      </w:pPr>
      <w:r>
        <w:rPr>
          <w:rFonts w:ascii="PMingLiU" w:hAnsi="PMingLiU" w:cs="宋体"/>
          <w:b/>
          <w:bCs/>
          <w:color w:val="000000"/>
          <w:kern w:val="0"/>
          <w:szCs w:val="21"/>
        </w:rPr>
        <w:t>5</w:t>
      </w:r>
      <w:r>
        <w:rPr>
          <w:rFonts w:ascii="PMingLiU" w:hAnsi="PMingLiU" w:cs="宋体" w:hint="eastAsia"/>
          <w:b/>
          <w:bCs/>
          <w:color w:val="000000"/>
          <w:kern w:val="0"/>
          <w:szCs w:val="21"/>
        </w:rPr>
        <w:t>．网</w:t>
      </w:r>
      <w:r>
        <w:rPr>
          <w:rFonts w:ascii="PMingLiU" w:hAnsi="PMingLiU" w:cs="宋体" w:hint="cs"/>
          <w:b/>
          <w:bCs/>
          <w:color w:val="000000"/>
          <w:kern w:val="0"/>
          <w:szCs w:val="21"/>
        </w:rPr>
        <w:t>络环</w:t>
      </w:r>
      <w:r>
        <w:rPr>
          <w:rFonts w:ascii="PMingLiU" w:hAnsi="PMingLiU" w:cs="宋体" w:hint="eastAsia"/>
          <w:b/>
          <w:bCs/>
          <w:color w:val="000000"/>
          <w:kern w:val="0"/>
          <w:szCs w:val="21"/>
        </w:rPr>
        <w:t>境</w:t>
      </w:r>
      <w:r>
        <w:rPr>
          <w:rFonts w:ascii="PMingLiU" w:hAnsi="PMingLiU" w:cs="宋体" w:hint="cs"/>
          <w:b/>
          <w:bCs/>
          <w:color w:val="000000"/>
          <w:kern w:val="0"/>
          <w:szCs w:val="21"/>
        </w:rPr>
        <w:t>数</w:t>
      </w:r>
      <w:r>
        <w:rPr>
          <w:rFonts w:ascii="PMingLiU" w:hAnsi="PMingLiU" w:cs="宋体" w:hint="eastAsia"/>
          <w:b/>
          <w:bCs/>
          <w:color w:val="000000"/>
          <w:kern w:val="0"/>
          <w:szCs w:val="21"/>
        </w:rPr>
        <w:t>据管理</w:t>
      </w:r>
    </w:p>
    <w:p w:rsidR="00CF40B6" w:rsidRDefault="005E586E">
      <w:pPr>
        <w:widowControl/>
        <w:adjustRightInd w:val="0"/>
        <w:snapToGrid w:val="0"/>
        <w:spacing w:line="300" w:lineRule="auto"/>
        <w:ind w:leftChars="200" w:left="945" w:hangingChars="250" w:hanging="525"/>
        <w:rPr>
          <w:rFonts w:ascii="PMingLiU" w:eastAsia="PMingLiU" w:hAnsi="PMingLiU"/>
          <w:color w:val="000000"/>
          <w:kern w:val="0"/>
          <w:szCs w:val="21"/>
        </w:rPr>
      </w:pPr>
      <w:r>
        <w:rPr>
          <w:rFonts w:ascii="PMingLiU" w:hAnsi="PMingLiU"/>
          <w:color w:val="000000"/>
          <w:kern w:val="0"/>
          <w:szCs w:val="21"/>
        </w:rPr>
        <w:t>5.1 </w:t>
      </w:r>
      <w:r>
        <w:rPr>
          <w:rFonts w:ascii="PMingLiU" w:hAnsi="PMingLiU" w:hint="eastAsia"/>
          <w:color w:val="000000"/>
          <w:kern w:val="0"/>
          <w:szCs w:val="21"/>
        </w:rPr>
        <w:t>分布数据管理：分布式数据库系统，体系结构，分布式数据存储、分布式数据查询，分布式事务管理</w:t>
      </w:r>
    </w:p>
    <w:p w:rsidR="00CF40B6" w:rsidRDefault="005E586E">
      <w:pPr>
        <w:widowControl/>
        <w:adjustRightInd w:val="0"/>
        <w:snapToGrid w:val="0"/>
        <w:spacing w:line="300" w:lineRule="auto"/>
        <w:ind w:leftChars="200" w:left="945" w:hangingChars="250" w:hanging="525"/>
        <w:rPr>
          <w:rFonts w:ascii="PMingLiU" w:eastAsia="PMingLiU" w:hAnsi="PMingLiU"/>
          <w:color w:val="000000"/>
          <w:kern w:val="0"/>
          <w:szCs w:val="21"/>
        </w:rPr>
      </w:pPr>
      <w:r>
        <w:rPr>
          <w:rFonts w:ascii="PMingLiU" w:hAnsi="PMingLiU"/>
          <w:color w:val="000000"/>
          <w:kern w:val="0"/>
          <w:szCs w:val="21"/>
        </w:rPr>
        <w:t>5.2 </w:t>
      </w:r>
      <w:r>
        <w:rPr>
          <w:rFonts w:ascii="PMingLiU" w:hAnsi="PMingLiU" w:hint="eastAsia"/>
          <w:color w:val="000000"/>
          <w:kern w:val="0"/>
          <w:szCs w:val="21"/>
        </w:rPr>
        <w:t>移动数据管理：移动数据库关键技术，移动代理技术，移动数据管理与分布数据管理</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5.3  WEB</w:t>
      </w:r>
      <w:r>
        <w:rPr>
          <w:rFonts w:ascii="PMingLiU" w:hAnsi="PMingLiU" w:hint="eastAsia"/>
          <w:color w:val="000000"/>
          <w:kern w:val="0"/>
          <w:szCs w:val="21"/>
        </w:rPr>
        <w:t>数据管理：</w:t>
      </w:r>
      <w:r>
        <w:rPr>
          <w:rFonts w:ascii="PMingLiU" w:hAnsi="PMingLiU"/>
          <w:color w:val="000000"/>
          <w:kern w:val="0"/>
          <w:szCs w:val="21"/>
        </w:rPr>
        <w:t>WEB</w:t>
      </w:r>
      <w:r>
        <w:rPr>
          <w:rFonts w:ascii="PMingLiU" w:hAnsi="PMingLiU" w:hint="eastAsia"/>
          <w:color w:val="000000"/>
          <w:kern w:val="0"/>
          <w:szCs w:val="21"/>
        </w:rPr>
        <w:t>数据管理体系结构，</w:t>
      </w:r>
      <w:r>
        <w:rPr>
          <w:rFonts w:ascii="PMingLiU" w:hAnsi="PMingLiU"/>
          <w:color w:val="000000"/>
          <w:kern w:val="0"/>
          <w:szCs w:val="21"/>
        </w:rPr>
        <w:t>WEB</w:t>
      </w:r>
      <w:r>
        <w:rPr>
          <w:rFonts w:ascii="PMingLiU" w:hAnsi="PMingLiU" w:hint="eastAsia"/>
          <w:color w:val="000000"/>
          <w:kern w:val="0"/>
          <w:szCs w:val="21"/>
        </w:rPr>
        <w:t>数据访问连接</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5.4  XML</w:t>
      </w:r>
      <w:r>
        <w:rPr>
          <w:rFonts w:ascii="PMingLiU" w:hAnsi="PMingLiU" w:hint="eastAsia"/>
          <w:color w:val="000000"/>
          <w:kern w:val="0"/>
          <w:szCs w:val="21"/>
        </w:rPr>
        <w:t>数据管理：</w:t>
      </w:r>
      <w:r>
        <w:rPr>
          <w:rFonts w:ascii="PMingLiU" w:hAnsi="PMingLiU"/>
          <w:color w:val="000000"/>
          <w:kern w:val="0"/>
          <w:szCs w:val="21"/>
        </w:rPr>
        <w:t>XML</w:t>
      </w:r>
      <w:r>
        <w:rPr>
          <w:rFonts w:ascii="PMingLiU" w:hAnsi="PMingLiU" w:hint="eastAsia"/>
          <w:color w:val="000000"/>
          <w:kern w:val="0"/>
          <w:szCs w:val="21"/>
        </w:rPr>
        <w:t>数据库模式设计，</w:t>
      </w:r>
      <w:r>
        <w:rPr>
          <w:rFonts w:ascii="PMingLiU" w:hAnsi="PMingLiU"/>
          <w:color w:val="000000"/>
          <w:kern w:val="0"/>
          <w:szCs w:val="21"/>
        </w:rPr>
        <w:t>XML</w:t>
      </w:r>
      <w:r>
        <w:rPr>
          <w:rFonts w:ascii="PMingLiU" w:hAnsi="PMingLiU" w:hint="eastAsia"/>
          <w:color w:val="000000"/>
          <w:kern w:val="0"/>
          <w:szCs w:val="21"/>
        </w:rPr>
        <w:t>查询与索引</w:t>
      </w:r>
    </w:p>
    <w:p w:rsidR="00CF40B6" w:rsidRDefault="005E586E">
      <w:pPr>
        <w:keepNext/>
        <w:widowControl/>
        <w:adjustRightInd w:val="0"/>
        <w:snapToGrid w:val="0"/>
        <w:spacing w:line="300" w:lineRule="auto"/>
        <w:ind w:firstLineChars="200" w:firstLine="422"/>
        <w:outlineLvl w:val="2"/>
        <w:rPr>
          <w:rFonts w:ascii="PMingLiU" w:eastAsia="PMingLiU" w:hAnsi="PMingLiU" w:cs="宋体"/>
          <w:b/>
          <w:bCs/>
          <w:color w:val="000000"/>
          <w:kern w:val="0"/>
          <w:szCs w:val="21"/>
        </w:rPr>
      </w:pPr>
      <w:r>
        <w:rPr>
          <w:rFonts w:ascii="PMingLiU" w:hAnsi="PMingLiU" w:cs="宋体"/>
          <w:b/>
          <w:bCs/>
          <w:color w:val="000000"/>
          <w:kern w:val="0"/>
          <w:szCs w:val="21"/>
        </w:rPr>
        <w:t>6</w:t>
      </w:r>
      <w:r>
        <w:rPr>
          <w:rFonts w:ascii="PMingLiU" w:hAnsi="PMingLiU" w:cs="宋体" w:hint="eastAsia"/>
          <w:b/>
          <w:bCs/>
          <w:color w:val="000000"/>
          <w:kern w:val="0"/>
          <w:szCs w:val="21"/>
        </w:rPr>
        <w:t>．高</w:t>
      </w:r>
      <w:r>
        <w:rPr>
          <w:rFonts w:ascii="PMingLiU" w:hAnsi="PMingLiU" w:cs="宋体" w:hint="cs"/>
          <w:b/>
          <w:bCs/>
          <w:color w:val="000000"/>
          <w:kern w:val="0"/>
          <w:szCs w:val="21"/>
        </w:rPr>
        <w:t>级数</w:t>
      </w:r>
      <w:r>
        <w:rPr>
          <w:rFonts w:ascii="PMingLiU" w:hAnsi="PMingLiU" w:cs="宋体" w:hint="eastAsia"/>
          <w:b/>
          <w:bCs/>
          <w:color w:val="000000"/>
          <w:kern w:val="0"/>
          <w:szCs w:val="21"/>
        </w:rPr>
        <w:t>据</w:t>
      </w:r>
      <w:r>
        <w:rPr>
          <w:rFonts w:ascii="PMingLiU" w:hAnsi="PMingLiU" w:cs="宋体" w:hint="cs"/>
          <w:b/>
          <w:bCs/>
          <w:color w:val="000000"/>
          <w:kern w:val="0"/>
          <w:szCs w:val="21"/>
        </w:rPr>
        <w:t>库应</w:t>
      </w:r>
      <w:r>
        <w:rPr>
          <w:rFonts w:ascii="PMingLiU" w:hAnsi="PMingLiU" w:cs="宋体" w:hint="eastAsia"/>
          <w:b/>
          <w:bCs/>
          <w:color w:val="000000"/>
          <w:kern w:val="0"/>
          <w:szCs w:val="21"/>
        </w:rPr>
        <w:t>用</w:t>
      </w:r>
      <w:r>
        <w:rPr>
          <w:rFonts w:ascii="PMingLiU" w:hAnsi="PMingLiU" w:cs="宋体" w:hint="cs"/>
          <w:b/>
          <w:bCs/>
          <w:color w:val="000000"/>
          <w:kern w:val="0"/>
          <w:szCs w:val="21"/>
        </w:rPr>
        <w:t>实践</w:t>
      </w:r>
    </w:p>
    <w:p w:rsidR="00CF40B6" w:rsidRDefault="005E586E">
      <w:pPr>
        <w:widowControl/>
        <w:adjustRightInd w:val="0"/>
        <w:snapToGrid w:val="0"/>
        <w:spacing w:line="300" w:lineRule="auto"/>
        <w:ind w:firstLineChars="200" w:firstLine="420"/>
        <w:rPr>
          <w:rFonts w:ascii="PMingLiU" w:eastAsia="PMingLiU" w:hAnsi="PMingLiU"/>
          <w:color w:val="000000"/>
          <w:kern w:val="0"/>
          <w:szCs w:val="21"/>
        </w:rPr>
      </w:pPr>
      <w:r>
        <w:rPr>
          <w:rFonts w:ascii="PMingLiU" w:hAnsi="PMingLiU"/>
          <w:color w:val="000000"/>
          <w:kern w:val="0"/>
          <w:szCs w:val="21"/>
        </w:rPr>
        <w:t xml:space="preserve">6.1  </w:t>
      </w:r>
      <w:r>
        <w:rPr>
          <w:rFonts w:ascii="PMingLiU" w:hAnsi="PMingLiU" w:hint="eastAsia"/>
          <w:color w:val="000000"/>
          <w:kern w:val="0"/>
          <w:szCs w:val="21"/>
        </w:rPr>
        <w:t>高级数据管理系统设计与应用实践</w:t>
      </w:r>
    </w:p>
    <w:p w:rsidR="00CF40B6" w:rsidRDefault="005E586E" w:rsidP="00812C24">
      <w:pPr>
        <w:widowControl/>
        <w:adjustRightInd w:val="0"/>
        <w:snapToGrid w:val="0"/>
        <w:spacing w:line="300" w:lineRule="auto"/>
        <w:ind w:firstLineChars="200" w:firstLine="420"/>
      </w:pPr>
      <w:r>
        <w:rPr>
          <w:rFonts w:ascii="PMingLiU" w:hAnsi="PMingLiU"/>
          <w:color w:val="000000"/>
          <w:kern w:val="0"/>
          <w:szCs w:val="21"/>
        </w:rPr>
        <w:t xml:space="preserve">6.2   </w:t>
      </w:r>
      <w:r>
        <w:rPr>
          <w:rFonts w:ascii="PMingLiU" w:hAnsi="PMingLiU" w:hint="eastAsia"/>
          <w:color w:val="000000"/>
          <w:kern w:val="0"/>
          <w:szCs w:val="21"/>
        </w:rPr>
        <w:t>大数据技术系统设计与应用实践</w:t>
      </w:r>
    </w:p>
    <w:sectPr w:rsidR="00CF40B6" w:rsidSect="00CF40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86E" w:rsidRDefault="005E586E" w:rsidP="00812C24">
      <w:r>
        <w:separator/>
      </w:r>
    </w:p>
  </w:endnote>
  <w:endnote w:type="continuationSeparator" w:id="1">
    <w:p w:rsidR="005E586E" w:rsidRDefault="005E586E" w:rsidP="00812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宋体"/>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86E" w:rsidRDefault="005E586E" w:rsidP="00812C24">
      <w:r>
        <w:separator/>
      </w:r>
    </w:p>
  </w:footnote>
  <w:footnote w:type="continuationSeparator" w:id="1">
    <w:p w:rsidR="005E586E" w:rsidRDefault="005E586E" w:rsidP="00812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474C"/>
    <w:multiLevelType w:val="multilevel"/>
    <w:tmpl w:val="0664474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7726055"/>
    <w:multiLevelType w:val="multilevel"/>
    <w:tmpl w:val="07726055"/>
    <w:lvl w:ilvl="0">
      <w:start w:val="2"/>
      <w:numFmt w:val="japaneseCounting"/>
      <w:lvlText w:val="%1、"/>
      <w:lvlJc w:val="left"/>
      <w:pPr>
        <w:ind w:left="450" w:hanging="450"/>
      </w:pPr>
      <w:rPr>
        <w:rFonts w:eastAsia="宋体"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D941EB8"/>
    <w:multiLevelType w:val="multilevel"/>
    <w:tmpl w:val="0D941EB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E517A6A"/>
    <w:multiLevelType w:val="multilevel"/>
    <w:tmpl w:val="0E517A6A"/>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ED47D32"/>
    <w:multiLevelType w:val="multilevel"/>
    <w:tmpl w:val="0ED47D32"/>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decimal"/>
      <w:lvlText w:val="%3."/>
      <w:lvlJc w:val="left"/>
      <w:pPr>
        <w:ind w:left="1560" w:hanging="720"/>
      </w:pPr>
      <w:rPr>
        <w:rFonts w:ascii="Tahoma" w:eastAsia="宋体" w:hAnsi="Tahoma" w:cs="Times New Roman"/>
      </w:rPr>
    </w:lvl>
    <w:lvl w:ilvl="3">
      <w:start w:val="5"/>
      <w:numFmt w:val="japaneseCounting"/>
      <w:lvlText w:val="%4、"/>
      <w:lvlJc w:val="left"/>
      <w:pPr>
        <w:ind w:left="1980" w:hanging="720"/>
      </w:pPr>
      <w:rPr>
        <w:rFonts w:eastAsia="宋体"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27B25A5"/>
    <w:multiLevelType w:val="multilevel"/>
    <w:tmpl w:val="127B25A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13CA67E5"/>
    <w:multiLevelType w:val="multilevel"/>
    <w:tmpl w:val="13CA67E5"/>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7">
    <w:nsid w:val="178F07D6"/>
    <w:multiLevelType w:val="multilevel"/>
    <w:tmpl w:val="178F07D6"/>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decimal"/>
      <w:lvlText w:val="%3."/>
      <w:lvlJc w:val="left"/>
      <w:pPr>
        <w:ind w:left="1560" w:hanging="720"/>
      </w:pPr>
      <w:rPr>
        <w:rFonts w:ascii="Tahoma" w:eastAsia="宋体" w:hAnsi="Tahoma" w:cs="Times New Roman"/>
      </w:rPr>
    </w:lvl>
    <w:lvl w:ilvl="3">
      <w:start w:val="5"/>
      <w:numFmt w:val="japaneseCounting"/>
      <w:lvlText w:val="%4、"/>
      <w:lvlJc w:val="left"/>
      <w:pPr>
        <w:ind w:left="1980" w:hanging="720"/>
      </w:pPr>
      <w:rPr>
        <w:rFonts w:eastAsia="宋体"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96333CD"/>
    <w:multiLevelType w:val="multilevel"/>
    <w:tmpl w:val="196333CD"/>
    <w:lvl w:ilvl="0">
      <w:start w:val="2"/>
      <w:numFmt w:val="japaneseCounting"/>
      <w:lvlText w:val="%1、"/>
      <w:lvlJc w:val="left"/>
      <w:pPr>
        <w:ind w:left="450" w:hanging="450"/>
      </w:pPr>
      <w:rPr>
        <w:rFonts w:eastAsia="宋体"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9BE5006"/>
    <w:multiLevelType w:val="multilevel"/>
    <w:tmpl w:val="19BE5006"/>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0">
    <w:nsid w:val="20CE381F"/>
    <w:multiLevelType w:val="multilevel"/>
    <w:tmpl w:val="20CE381F"/>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decimal"/>
      <w:lvlText w:val="%3."/>
      <w:lvlJc w:val="left"/>
      <w:pPr>
        <w:ind w:left="1560" w:hanging="720"/>
      </w:pPr>
      <w:rPr>
        <w:rFonts w:ascii="Tahoma" w:eastAsia="宋体" w:hAnsi="Tahoma" w:cs="Times New Roman"/>
      </w:rPr>
    </w:lvl>
    <w:lvl w:ilvl="3">
      <w:start w:val="5"/>
      <w:numFmt w:val="japaneseCounting"/>
      <w:lvlText w:val="%4、"/>
      <w:lvlJc w:val="left"/>
      <w:pPr>
        <w:ind w:left="1980" w:hanging="720"/>
      </w:pPr>
      <w:rPr>
        <w:rFonts w:eastAsia="宋体"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5643701"/>
    <w:multiLevelType w:val="multilevel"/>
    <w:tmpl w:val="25643701"/>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2">
    <w:nsid w:val="26682384"/>
    <w:multiLevelType w:val="multilevel"/>
    <w:tmpl w:val="26682384"/>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3">
    <w:nsid w:val="26E263E2"/>
    <w:multiLevelType w:val="multilevel"/>
    <w:tmpl w:val="26E263E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26FC54B6"/>
    <w:multiLevelType w:val="multilevel"/>
    <w:tmpl w:val="26FC54B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29973206"/>
    <w:multiLevelType w:val="multilevel"/>
    <w:tmpl w:val="2997320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2CE46F3F"/>
    <w:multiLevelType w:val="multilevel"/>
    <w:tmpl w:val="2CE46F3F"/>
    <w:lvl w:ilvl="0">
      <w:start w:val="2"/>
      <w:numFmt w:val="japaneseCounting"/>
      <w:lvlText w:val="%1、"/>
      <w:lvlJc w:val="left"/>
      <w:pPr>
        <w:ind w:left="450" w:hanging="450"/>
      </w:pPr>
      <w:rPr>
        <w:rFonts w:eastAsia="宋体"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DA008BE"/>
    <w:multiLevelType w:val="multilevel"/>
    <w:tmpl w:val="2DA008BE"/>
    <w:lvl w:ilvl="0">
      <w:start w:val="2"/>
      <w:numFmt w:val="japaneseCounting"/>
      <w:lvlText w:val="%1、"/>
      <w:lvlJc w:val="left"/>
      <w:pPr>
        <w:ind w:left="450" w:hanging="45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AF924D1"/>
    <w:multiLevelType w:val="multilevel"/>
    <w:tmpl w:val="3AF924D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3CE72C6F"/>
    <w:multiLevelType w:val="multilevel"/>
    <w:tmpl w:val="3CE72C6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450637E7"/>
    <w:multiLevelType w:val="multilevel"/>
    <w:tmpl w:val="450637E7"/>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468F1637"/>
    <w:multiLevelType w:val="multilevel"/>
    <w:tmpl w:val="468F1637"/>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4A8B0336"/>
    <w:multiLevelType w:val="multilevel"/>
    <w:tmpl w:val="4A8B033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4B217559"/>
    <w:multiLevelType w:val="multilevel"/>
    <w:tmpl w:val="4B217559"/>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decimal"/>
      <w:lvlText w:val="%3."/>
      <w:lvlJc w:val="left"/>
      <w:pPr>
        <w:ind w:left="1560" w:hanging="720"/>
      </w:pPr>
      <w:rPr>
        <w:rFonts w:ascii="Tahoma" w:eastAsia="宋体" w:hAnsi="Tahoma" w:cs="Times New Roman"/>
      </w:rPr>
    </w:lvl>
    <w:lvl w:ilvl="3">
      <w:start w:val="5"/>
      <w:numFmt w:val="japaneseCounting"/>
      <w:lvlText w:val="%4、"/>
      <w:lvlJc w:val="left"/>
      <w:pPr>
        <w:ind w:left="1980" w:hanging="720"/>
      </w:pPr>
      <w:rPr>
        <w:rFonts w:eastAsia="宋体"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CC32042"/>
    <w:multiLevelType w:val="multilevel"/>
    <w:tmpl w:val="4CC3204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4E1674CC"/>
    <w:multiLevelType w:val="multilevel"/>
    <w:tmpl w:val="4E1674CC"/>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26">
    <w:nsid w:val="568576D9"/>
    <w:multiLevelType w:val="multilevel"/>
    <w:tmpl w:val="568576D9"/>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56FD7B28"/>
    <w:multiLevelType w:val="multilevel"/>
    <w:tmpl w:val="56FD7B28"/>
    <w:lvl w:ilvl="0">
      <w:start w:val="1"/>
      <w:numFmt w:val="chineseCount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8BA28C4"/>
    <w:multiLevelType w:val="multilevel"/>
    <w:tmpl w:val="58BA28C4"/>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59FABE45"/>
    <w:multiLevelType w:val="singleLevel"/>
    <w:tmpl w:val="59FABE45"/>
    <w:lvl w:ilvl="0">
      <w:start w:val="1"/>
      <w:numFmt w:val="chineseCounting"/>
      <w:suff w:val="nothing"/>
      <w:lvlText w:val="第%1、"/>
      <w:lvlJc w:val="left"/>
    </w:lvl>
  </w:abstractNum>
  <w:abstractNum w:abstractNumId="30">
    <w:nsid w:val="5AE01EAB"/>
    <w:multiLevelType w:val="multilevel"/>
    <w:tmpl w:val="5AE01EA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nsid w:val="5BA06586"/>
    <w:multiLevelType w:val="multilevel"/>
    <w:tmpl w:val="5BA0658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5FC2594B"/>
    <w:multiLevelType w:val="multilevel"/>
    <w:tmpl w:val="5FC2594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64153A01"/>
    <w:multiLevelType w:val="multilevel"/>
    <w:tmpl w:val="64153A01"/>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34">
    <w:nsid w:val="6460124D"/>
    <w:multiLevelType w:val="multilevel"/>
    <w:tmpl w:val="6460124D"/>
    <w:lvl w:ilvl="0">
      <w:start w:val="2"/>
      <w:numFmt w:val="japaneseCounting"/>
      <w:lvlText w:val="%1、"/>
      <w:lvlJc w:val="left"/>
      <w:pPr>
        <w:ind w:left="450" w:hanging="450"/>
      </w:pPr>
      <w:rPr>
        <w:rFonts w:eastAsia="宋体"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6DB3E06"/>
    <w:multiLevelType w:val="multilevel"/>
    <w:tmpl w:val="66DB3E0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nsid w:val="6B0E4DDD"/>
    <w:multiLevelType w:val="multilevel"/>
    <w:tmpl w:val="6B0E4DDD"/>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nsid w:val="6BCA68FC"/>
    <w:multiLevelType w:val="multilevel"/>
    <w:tmpl w:val="6BCA68F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EFC111E"/>
    <w:multiLevelType w:val="multilevel"/>
    <w:tmpl w:val="6EFC11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0A23EBE"/>
    <w:multiLevelType w:val="multilevel"/>
    <w:tmpl w:val="70A23EBE"/>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nsid w:val="71A8095B"/>
    <w:multiLevelType w:val="multilevel"/>
    <w:tmpl w:val="71A8095B"/>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decimal"/>
      <w:lvlText w:val="%3."/>
      <w:lvlJc w:val="left"/>
      <w:pPr>
        <w:ind w:left="1560" w:hanging="720"/>
      </w:pPr>
      <w:rPr>
        <w:rFonts w:ascii="Tahoma" w:eastAsia="宋体" w:hAnsi="Tahoma" w:cs="Times New Roman"/>
      </w:rPr>
    </w:lvl>
    <w:lvl w:ilvl="3">
      <w:start w:val="5"/>
      <w:numFmt w:val="japaneseCounting"/>
      <w:lvlText w:val="%4、"/>
      <w:lvlJc w:val="left"/>
      <w:pPr>
        <w:ind w:left="1980" w:hanging="720"/>
      </w:pPr>
      <w:rPr>
        <w:rFonts w:eastAsia="宋体"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4AB1D43"/>
    <w:multiLevelType w:val="multilevel"/>
    <w:tmpl w:val="74AB1D43"/>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42">
    <w:nsid w:val="764A540F"/>
    <w:multiLevelType w:val="multilevel"/>
    <w:tmpl w:val="764A540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765456AD"/>
    <w:multiLevelType w:val="multilevel"/>
    <w:tmpl w:val="765456AD"/>
    <w:lvl w:ilvl="0">
      <w:start w:val="2"/>
      <w:numFmt w:val="japaneseCounting"/>
      <w:lvlText w:val="%1、"/>
      <w:lvlJc w:val="left"/>
      <w:pPr>
        <w:ind w:left="450" w:hanging="450"/>
      </w:pPr>
      <w:rPr>
        <w:rFonts w:eastAsia="宋体"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94071EB"/>
    <w:multiLevelType w:val="multilevel"/>
    <w:tmpl w:val="794071EB"/>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45">
    <w:nsid w:val="7BBD4E83"/>
    <w:multiLevelType w:val="multilevel"/>
    <w:tmpl w:val="7BBD4E83"/>
    <w:lvl w:ilvl="0">
      <w:start w:val="2"/>
      <w:numFmt w:val="japaneseCounting"/>
      <w:lvlText w:val="%1、"/>
      <w:lvlJc w:val="left"/>
      <w:pPr>
        <w:ind w:left="450" w:hanging="450"/>
      </w:pPr>
      <w:rPr>
        <w:rFonts w:eastAsia="宋体"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CF10962"/>
    <w:multiLevelType w:val="multilevel"/>
    <w:tmpl w:val="7CF10962"/>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6"/>
  </w:num>
  <w:num w:numId="2">
    <w:abstractNumId w:val="25"/>
  </w:num>
  <w:num w:numId="3">
    <w:abstractNumId w:val="44"/>
  </w:num>
  <w:num w:numId="4">
    <w:abstractNumId w:val="9"/>
  </w:num>
  <w:num w:numId="5">
    <w:abstractNumId w:val="36"/>
  </w:num>
  <w:num w:numId="6">
    <w:abstractNumId w:val="24"/>
  </w:num>
  <w:num w:numId="7">
    <w:abstractNumId w:val="12"/>
  </w:num>
  <w:num w:numId="8">
    <w:abstractNumId w:val="33"/>
  </w:num>
  <w:num w:numId="9">
    <w:abstractNumId w:val="6"/>
  </w:num>
  <w:num w:numId="10">
    <w:abstractNumId w:val="15"/>
  </w:num>
  <w:num w:numId="11">
    <w:abstractNumId w:val="41"/>
  </w:num>
  <w:num w:numId="12">
    <w:abstractNumId w:val="27"/>
  </w:num>
  <w:num w:numId="13">
    <w:abstractNumId w:val="42"/>
  </w:num>
  <w:num w:numId="14">
    <w:abstractNumId w:val="2"/>
  </w:num>
  <w:num w:numId="15">
    <w:abstractNumId w:val="21"/>
  </w:num>
  <w:num w:numId="16">
    <w:abstractNumId w:val="39"/>
  </w:num>
  <w:num w:numId="17">
    <w:abstractNumId w:val="31"/>
  </w:num>
  <w:num w:numId="18">
    <w:abstractNumId w:val="28"/>
  </w:num>
  <w:num w:numId="19">
    <w:abstractNumId w:val="0"/>
  </w:num>
  <w:num w:numId="20">
    <w:abstractNumId w:val="30"/>
  </w:num>
  <w:num w:numId="21">
    <w:abstractNumId w:val="37"/>
  </w:num>
  <w:num w:numId="22">
    <w:abstractNumId w:val="19"/>
  </w:num>
  <w:num w:numId="23">
    <w:abstractNumId w:val="14"/>
  </w:num>
  <w:num w:numId="24">
    <w:abstractNumId w:val="35"/>
  </w:num>
  <w:num w:numId="25">
    <w:abstractNumId w:val="32"/>
  </w:num>
  <w:num w:numId="26">
    <w:abstractNumId w:val="5"/>
  </w:num>
  <w:num w:numId="27">
    <w:abstractNumId w:val="18"/>
  </w:num>
  <w:num w:numId="28">
    <w:abstractNumId w:val="22"/>
  </w:num>
  <w:num w:numId="29">
    <w:abstractNumId w:val="3"/>
  </w:num>
  <w:num w:numId="30">
    <w:abstractNumId w:val="20"/>
  </w:num>
  <w:num w:numId="31">
    <w:abstractNumId w:val="26"/>
  </w:num>
  <w:num w:numId="32">
    <w:abstractNumId w:val="29"/>
  </w:num>
  <w:num w:numId="33">
    <w:abstractNumId w:val="10"/>
  </w:num>
  <w:num w:numId="34">
    <w:abstractNumId w:val="17"/>
  </w:num>
  <w:num w:numId="35">
    <w:abstractNumId w:val="34"/>
  </w:num>
  <w:num w:numId="36">
    <w:abstractNumId w:val="8"/>
  </w:num>
  <w:num w:numId="37">
    <w:abstractNumId w:val="1"/>
  </w:num>
  <w:num w:numId="38">
    <w:abstractNumId w:val="43"/>
  </w:num>
  <w:num w:numId="39">
    <w:abstractNumId w:val="45"/>
  </w:num>
  <w:num w:numId="40">
    <w:abstractNumId w:val="16"/>
  </w:num>
  <w:num w:numId="41">
    <w:abstractNumId w:val="40"/>
  </w:num>
  <w:num w:numId="42">
    <w:abstractNumId w:val="23"/>
  </w:num>
  <w:num w:numId="43">
    <w:abstractNumId w:val="4"/>
  </w:num>
  <w:num w:numId="44">
    <w:abstractNumId w:val="7"/>
  </w:num>
  <w:num w:numId="45">
    <w:abstractNumId w:val="38"/>
  </w:num>
  <w:num w:numId="46">
    <w:abstractNumId w:val="13"/>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40B6"/>
    <w:rsid w:val="005E586E"/>
    <w:rsid w:val="00812C24"/>
    <w:rsid w:val="00CF40B6"/>
    <w:rsid w:val="01E26490"/>
    <w:rsid w:val="50BE3EF5"/>
    <w:rsid w:val="55BA7E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0B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CF40B6"/>
    <w:pPr>
      <w:spacing w:after="120"/>
      <w:ind w:leftChars="200" w:left="420"/>
    </w:pPr>
  </w:style>
  <w:style w:type="paragraph" w:styleId="a4">
    <w:name w:val="footer"/>
    <w:basedOn w:val="a"/>
    <w:uiPriority w:val="99"/>
    <w:qFormat/>
    <w:rsid w:val="00CF40B6"/>
    <w:pPr>
      <w:tabs>
        <w:tab w:val="center" w:pos="4153"/>
        <w:tab w:val="right" w:pos="8306"/>
      </w:tabs>
      <w:snapToGrid w:val="0"/>
      <w:jc w:val="left"/>
    </w:pPr>
    <w:rPr>
      <w:sz w:val="18"/>
      <w:szCs w:val="18"/>
    </w:rPr>
  </w:style>
  <w:style w:type="paragraph" w:customStyle="1" w:styleId="1">
    <w:name w:val="列出段落1"/>
    <w:basedOn w:val="a"/>
    <w:uiPriority w:val="34"/>
    <w:qFormat/>
    <w:rsid w:val="00CF40B6"/>
    <w:pPr>
      <w:ind w:firstLineChars="200" w:firstLine="420"/>
    </w:pPr>
  </w:style>
  <w:style w:type="character" w:customStyle="1" w:styleId="black0001">
    <w:name w:val="black0001"/>
    <w:qFormat/>
    <w:rsid w:val="00CF40B6"/>
    <w:rPr>
      <w:b/>
      <w:bCs/>
      <w:color w:val="000000"/>
      <w:sz w:val="24"/>
      <w:szCs w:val="24"/>
    </w:rPr>
  </w:style>
  <w:style w:type="paragraph" w:styleId="a5">
    <w:name w:val="header"/>
    <w:basedOn w:val="a"/>
    <w:link w:val="Char"/>
    <w:rsid w:val="00812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12C2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764550/764550.htm" TargetMode="External"/><Relationship Id="rId13" Type="http://schemas.openxmlformats.org/officeDocument/2006/relationships/hyperlink" Target="http://baike.baidu.com/subview/428008/428008.htm" TargetMode="External"/><Relationship Id="rId18" Type="http://schemas.openxmlformats.org/officeDocument/2006/relationships/hyperlink" Target="http://baike.baidu.com/subview/764550/764550.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ike.baidu.com/subview/174901/174901.htm" TargetMode="External"/><Relationship Id="rId17" Type="http://schemas.openxmlformats.org/officeDocument/2006/relationships/hyperlink" Target="http://baike.baidu.com/subview/207769/207769.htm" TargetMode="External"/><Relationship Id="rId2" Type="http://schemas.openxmlformats.org/officeDocument/2006/relationships/numbering" Target="numbering.xml"/><Relationship Id="rId16" Type="http://schemas.openxmlformats.org/officeDocument/2006/relationships/hyperlink" Target="http://baike.baidu.com/subview/63348/63348.htm" TargetMode="External"/><Relationship Id="rId20" Type="http://schemas.openxmlformats.org/officeDocument/2006/relationships/hyperlink" Target="http://baike.baidu.com/subview/1589358/158935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subview/455401/455401.htm" TargetMode="External"/><Relationship Id="rId5" Type="http://schemas.openxmlformats.org/officeDocument/2006/relationships/webSettings" Target="webSettings.xml"/><Relationship Id="rId15" Type="http://schemas.openxmlformats.org/officeDocument/2006/relationships/hyperlink" Target="http://baike.baidu.com/subview/809177/809177.htm" TargetMode="External"/><Relationship Id="rId10" Type="http://schemas.openxmlformats.org/officeDocument/2006/relationships/hyperlink" Target="http://baike.baidu.com/subview/207673/207673.htm" TargetMode="External"/><Relationship Id="rId19" Type="http://schemas.openxmlformats.org/officeDocument/2006/relationships/hyperlink" Target="http://baike.baidu.com/subview/524456/524456.htm" TargetMode="External"/><Relationship Id="rId4" Type="http://schemas.openxmlformats.org/officeDocument/2006/relationships/settings" Target="settings.xml"/><Relationship Id="rId9" Type="http://schemas.openxmlformats.org/officeDocument/2006/relationships/hyperlink" Target="http://baike.baidu.com/subview/217589/217589.htm" TargetMode="External"/><Relationship Id="rId14" Type="http://schemas.openxmlformats.org/officeDocument/2006/relationships/hyperlink" Target="http://baike.baidu.com/subview/3460999/3460999.ht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2058</Words>
  <Characters>11732</Characters>
  <Application>Microsoft Office Word</Application>
  <DocSecurity>0</DocSecurity>
  <Lines>97</Lines>
  <Paragraphs>27</Paragraphs>
  <ScaleCrop>false</ScaleCrop>
  <Company/>
  <LinksUpToDate>false</LinksUpToDate>
  <CharactersWithSpaces>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zsb-zl</dc:creator>
  <cp:lastModifiedBy>sun</cp:lastModifiedBy>
  <cp:revision>3</cp:revision>
  <dcterms:created xsi:type="dcterms:W3CDTF">2014-10-29T12:08:00Z</dcterms:created>
  <dcterms:modified xsi:type="dcterms:W3CDTF">2018-11-28T09:46:00Z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