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A275B">
      <w:pPr>
        <w:jc w:val="center"/>
        <w:rPr>
          <w:rFonts w:hint="default" w:eastAsiaTheme="minor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</w:rPr>
        <w:t>2027年华南师范大学</w:t>
      </w:r>
      <w:r>
        <w:rPr>
          <w:rFonts w:hint="eastAsia"/>
          <w:b/>
          <w:bCs/>
          <w:sz w:val="24"/>
          <w:szCs w:val="32"/>
          <w:lang w:val="en-US" w:eastAsia="zh-CN"/>
        </w:rPr>
        <w:t>哲学与社会发展学院</w:t>
      </w:r>
    </w:p>
    <w:p w14:paraId="16E5BF1B">
      <w:pPr>
        <w:jc w:val="center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拟接收推荐免试攻读全日制硕士学位研究生名单公示</w:t>
      </w:r>
    </w:p>
    <w:p w14:paraId="05AAFB40">
      <w:pPr>
        <w:rPr>
          <w:rFonts w:hint="eastAsia"/>
          <w:b/>
          <w:bCs/>
          <w:sz w:val="22"/>
          <w:szCs w:val="28"/>
        </w:rPr>
      </w:pPr>
    </w:p>
    <w:p w14:paraId="529505A1">
      <w:pPr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根据《2027年接收推荐免试攻读研究生章程（含直博生）》及《华南师范大学</w:t>
      </w:r>
      <w:r>
        <w:rPr>
          <w:rFonts w:hint="eastAsia"/>
          <w:sz w:val="24"/>
          <w:szCs w:val="24"/>
          <w:lang w:val="en-US" w:eastAsia="zh-CN"/>
        </w:rPr>
        <w:t>哲学与社会发展学院</w:t>
      </w:r>
      <w:r>
        <w:rPr>
          <w:rFonts w:hint="eastAsia"/>
          <w:sz w:val="24"/>
          <w:szCs w:val="24"/>
        </w:rPr>
        <w:t>2027年接收推荐免试攻读研究生公告》要求，经各专业组筛选和复试小组复试，现将我院2027年拟接收推荐免试生名单公示如下</w:t>
      </w:r>
      <w:r>
        <w:rPr>
          <w:rFonts w:hint="eastAsia"/>
          <w:sz w:val="24"/>
          <w:szCs w:val="24"/>
          <w:lang w:eastAsia="zh-CN"/>
        </w:rPr>
        <w:t>：</w:t>
      </w:r>
    </w:p>
    <w:tbl>
      <w:tblPr>
        <w:tblStyle w:val="4"/>
        <w:tblpPr w:leftFromText="180" w:rightFromText="180" w:vertAnchor="text" w:horzAnchor="page" w:tblpX="2146" w:tblpY="327"/>
        <w:tblOverlap w:val="never"/>
        <w:tblW w:w="132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555"/>
        <w:gridCol w:w="1739"/>
        <w:gridCol w:w="1290"/>
        <w:gridCol w:w="1351"/>
        <w:gridCol w:w="1770"/>
        <w:gridCol w:w="734"/>
        <w:gridCol w:w="1396"/>
        <w:gridCol w:w="975"/>
        <w:gridCol w:w="1665"/>
      </w:tblGrid>
      <w:tr w14:paraId="2DA81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17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60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接收专业代码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A11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接收专业名称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3786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AA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复试成绩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D1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推荐学校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8A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学制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2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是否保留学籍一年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63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定向或非定向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DD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专项计划名称</w:t>
            </w:r>
          </w:p>
        </w:tc>
      </w:tr>
      <w:tr w14:paraId="4AEEC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BF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38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010100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55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哲学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16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陈弘孜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1F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90.60 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E9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91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9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10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非定向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8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普通类</w:t>
            </w:r>
          </w:p>
        </w:tc>
      </w:tr>
      <w:tr w14:paraId="4CCD5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E0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5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035200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D3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89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冼栎潼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CE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86.80 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99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华南农业大学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6D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22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BE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非定向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8F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普通类</w:t>
            </w:r>
          </w:p>
        </w:tc>
      </w:tr>
      <w:tr w14:paraId="6B2FB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6D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43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035200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E0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71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邱喆婧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DD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85.90 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0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集美大学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9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D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B9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非定向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A6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普通类</w:t>
            </w:r>
          </w:p>
        </w:tc>
      </w:tr>
      <w:tr w14:paraId="0C4D0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28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C5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035200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5B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1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倪婉若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12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83.10 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2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西南民族大学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C9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27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F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非定向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6C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普通类</w:t>
            </w:r>
          </w:p>
        </w:tc>
      </w:tr>
    </w:tbl>
    <w:p w14:paraId="44BBF9D2">
      <w:pPr>
        <w:ind w:firstLine="480" w:firstLineChars="200"/>
        <w:rPr>
          <w:rFonts w:hint="eastAsia"/>
          <w:sz w:val="24"/>
          <w:szCs w:val="32"/>
          <w:lang w:eastAsia="zh-CN"/>
        </w:rPr>
      </w:pPr>
    </w:p>
    <w:p w14:paraId="47003DC3">
      <w:pPr>
        <w:ind w:firstLine="480" w:firstLineChars="200"/>
        <w:rPr>
          <w:rFonts w:hint="eastAsia"/>
          <w:sz w:val="24"/>
          <w:szCs w:val="32"/>
          <w:lang w:eastAsia="zh-CN"/>
        </w:rPr>
      </w:pPr>
    </w:p>
    <w:p w14:paraId="5F7325E5">
      <w:pPr>
        <w:ind w:firstLine="480" w:firstLineChars="200"/>
        <w:rPr>
          <w:rFonts w:hint="eastAsia"/>
          <w:sz w:val="24"/>
          <w:szCs w:val="32"/>
          <w:lang w:eastAsia="zh-CN"/>
        </w:rPr>
      </w:pPr>
    </w:p>
    <w:p w14:paraId="1CE17461">
      <w:pPr>
        <w:ind w:firstLine="480" w:firstLineChars="200"/>
        <w:rPr>
          <w:rFonts w:hint="eastAsia"/>
          <w:sz w:val="24"/>
          <w:szCs w:val="32"/>
          <w:lang w:eastAsia="zh-CN"/>
        </w:rPr>
      </w:pPr>
    </w:p>
    <w:p w14:paraId="1CCA0BBE">
      <w:pPr>
        <w:ind w:firstLine="480" w:firstLineChars="200"/>
        <w:rPr>
          <w:rFonts w:hint="eastAsia"/>
          <w:sz w:val="24"/>
          <w:szCs w:val="32"/>
          <w:lang w:eastAsia="zh-CN"/>
        </w:rPr>
      </w:pPr>
    </w:p>
    <w:p w14:paraId="6F0A6E09">
      <w:pPr>
        <w:ind w:firstLine="480" w:firstLineChars="200"/>
        <w:rPr>
          <w:rFonts w:hint="eastAsia"/>
          <w:sz w:val="24"/>
          <w:szCs w:val="32"/>
          <w:lang w:eastAsia="zh-CN"/>
        </w:rPr>
      </w:pPr>
    </w:p>
    <w:p w14:paraId="223ECD4E">
      <w:pPr>
        <w:ind w:firstLine="480" w:firstLineChars="200"/>
        <w:rPr>
          <w:rFonts w:hint="eastAsia"/>
          <w:sz w:val="24"/>
          <w:szCs w:val="32"/>
          <w:lang w:eastAsia="zh-CN"/>
        </w:rPr>
      </w:pPr>
    </w:p>
    <w:p w14:paraId="1885667D">
      <w:pPr>
        <w:ind w:firstLine="480" w:firstLineChars="200"/>
        <w:rPr>
          <w:rFonts w:hint="eastAsia"/>
          <w:sz w:val="24"/>
          <w:szCs w:val="32"/>
          <w:lang w:eastAsia="zh-CN"/>
        </w:rPr>
      </w:pPr>
    </w:p>
    <w:p w14:paraId="76371787">
      <w:pPr>
        <w:ind w:firstLine="480" w:firstLineChars="200"/>
        <w:rPr>
          <w:rFonts w:hint="eastAsia"/>
          <w:sz w:val="24"/>
          <w:szCs w:val="32"/>
          <w:lang w:eastAsia="zh-CN"/>
        </w:rPr>
      </w:pPr>
    </w:p>
    <w:p w14:paraId="656BD283">
      <w:pPr>
        <w:ind w:firstLine="480" w:firstLineChars="200"/>
        <w:rPr>
          <w:rFonts w:hint="eastAsia"/>
          <w:sz w:val="24"/>
          <w:szCs w:val="32"/>
          <w:lang w:eastAsia="zh-CN"/>
        </w:rPr>
      </w:pPr>
    </w:p>
    <w:p w14:paraId="268EF529">
      <w:pPr>
        <w:ind w:firstLine="480" w:firstLineChars="200"/>
        <w:rPr>
          <w:rFonts w:hint="eastAsia"/>
          <w:sz w:val="24"/>
          <w:szCs w:val="32"/>
          <w:lang w:eastAsia="zh-CN"/>
        </w:rPr>
      </w:pPr>
    </w:p>
    <w:p w14:paraId="6AFEB73C">
      <w:pPr>
        <w:ind w:firstLine="480" w:firstLineChars="200"/>
        <w:rPr>
          <w:rFonts w:hint="eastAsia"/>
          <w:sz w:val="24"/>
          <w:szCs w:val="32"/>
          <w:lang w:eastAsia="zh-CN"/>
        </w:rPr>
      </w:pPr>
    </w:p>
    <w:p w14:paraId="23AC54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公示时间：</w:t>
      </w: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2026年</w:t>
      </w: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10</w:t>
      </w: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月2</w:t>
      </w: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0</w:t>
      </w: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日至2026年10月</w:t>
      </w: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26</w:t>
      </w: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日（共7天）</w:t>
      </w:r>
    </w:p>
    <w:p w14:paraId="167902A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如对上述公示有异议的，请持实名材料与我们联系。</w:t>
      </w:r>
    </w:p>
    <w:p w14:paraId="49D6957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华南师范大学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哲学与社会发展学院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研究生工作办公室</w:t>
      </w:r>
      <w:bookmarkStart w:id="0" w:name="_GoBack"/>
      <w:bookmarkEnd w:id="0"/>
    </w:p>
    <w:p w14:paraId="3CE3E62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联系电话：020-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 xml:space="preserve">85211425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孙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老师</w:t>
      </w:r>
    </w:p>
    <w:p w14:paraId="63EED6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地址：广州市天河区中山大道西55号华南师范大学文科楼104</w:t>
      </w:r>
    </w:p>
    <w:p w14:paraId="293896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48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 w14:paraId="27D3E0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华南师范大学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哲学与社会发展学院</w:t>
      </w:r>
    </w:p>
    <w:p w14:paraId="181BF59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jc w:val="right"/>
        <w:rPr>
          <w:rFonts w:hint="eastAsia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2026年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月2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7A4DA7"/>
    <w:rsid w:val="3A7B4EF4"/>
    <w:rsid w:val="51367AF5"/>
    <w:rsid w:val="645119CC"/>
    <w:rsid w:val="6633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11"/>
    <w:basedOn w:val="5"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2026-10-20T01:51:02Z</dcterms:created>
  <dc:creator>Administrator</dc:creator>
  <cp:lastModifiedBy>Angelina</cp:lastModifiedBy>
  <dcterms:modified xsi:type="dcterms:W3CDTF">2026-10-20T02:06:37Z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eyJoZGlkIjoiZjg5NmQ4OTExYWYzZDZmZjM4ZDI1ZWNjMjdkMWIyNDIiLCJ1c2VySWQiOiI0NDU3ODMxOTIifQ==</vt:lpwstr>
  </property>
  <property fmtid="{D5CDD505-2E9C-101B-9397-08002B2CF9AE}" pid="4" name="ICV">
    <vt:lpwstr>3A8AF4D26B8843A3A2005882EA81BB7F_12</vt:lpwstr>
  </property>
</Properties>
</file>