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28"/>
          <w:szCs w:val="22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28"/>
          <w:szCs w:val="22"/>
          <w:lang w:val="en-US" w:eastAsia="zh-CN"/>
        </w:rPr>
        <w:t>附件2：华南师范大学汕尾校区交通指南</w:t>
      </w:r>
    </w:p>
    <w:p>
      <w:pPr>
        <w:spacing w:line="360" w:lineRule="auto"/>
        <w:ind w:firstLine="480" w:firstLineChars="200"/>
        <w:rPr>
          <w:rFonts w:hint="eastAsia"/>
          <w:sz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汕尾城区主要城际站点均有公共汽车到汕尾校区，汕尾站可乘坐6路/112路公共汽车直达校区，考生需自行安排交通。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所在校区：华南师范大学汕尾校区职业教育学院</w:t>
      </w:r>
    </w:p>
    <w:p>
      <w:pPr>
        <w:spacing w:line="360" w:lineRule="auto"/>
        <w:ind w:firstLine="480" w:firstLineChars="20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具体地址：广东省汕尾市城区马宫街道香江大道西55号</w:t>
      </w:r>
    </w:p>
    <w:p>
      <w:pPr>
        <w:spacing w:line="360" w:lineRule="auto"/>
        <w:ind w:firstLine="480" w:firstLineChars="20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期间主要涉及校区地点：南校门→南区食堂→南区教学楼→学院综合楼（后附校区平面图）</w:t>
      </w:r>
    </w:p>
    <w:p>
      <w:pPr>
        <w:numPr>
          <w:ilvl w:val="0"/>
          <w:numId w:val="0"/>
        </w:numPr>
        <w:spacing w:line="360" w:lineRule="auto"/>
        <w:rPr>
          <w:rFonts w:hint="default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-993140</wp:posOffset>
            </wp:positionH>
            <wp:positionV relativeFrom="paragraph">
              <wp:posOffset>181610</wp:posOffset>
            </wp:positionV>
            <wp:extent cx="7200265" cy="3932555"/>
            <wp:effectExtent l="0" t="0" r="8255" b="14605"/>
            <wp:wrapNone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00265" cy="39325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wYzhkNTdhMzEyMDgxYWU0YTA1M2VkNTRhOGViZGMifQ=="/>
  </w:docVars>
  <w:rsids>
    <w:rsidRoot w:val="00000000"/>
    <w:rsid w:val="7002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2024-03-23T08:58:40Z</dcterms:created>
  <dc:creator>37427</dc:creator>
  <cp:lastModifiedBy>吴曼荧</cp:lastModifiedBy>
  <dcterms:modified xsi:type="dcterms:W3CDTF">2024-03-23T08:59:03Z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B9352FC6B37F4EC78034A9AE6C6C4BC1_12</vt:lpwstr>
  </property>
</Properties>
</file>