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DFDFD"/>
        </w:rPr>
        <w:t>华南师范大学石牌校区图书馆五楼主电源改造工程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DFDFD"/>
        </w:rPr>
        <w:t>（项目编号：M4400000707008179001）中标结果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DFDFD"/>
          <w:lang w:val="en-US"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广东省机电设备招标有限公司（以下简称“招标代理机构”）受华南师范大学（以下简称“招标人”）的委托，就华南师范大学石牌校区图书馆五楼主电源改造工程进行公开招标。经过评标小组的评审和推荐，并经招标人确认，拟由以下单位为中标供应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一、中标供应商名称、内容和中标金额：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中标供应商：广东大鼎建设工程有限公司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中标内容：华南师范大学石牌校区图书馆五楼主电源改造工程1项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中标金额：人民币311,982.66元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二、招标人、招标代理机构的名称、地址和联系方式：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1、招标人联系方式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招标人名称：华南师范大学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2、招标代理机构名称：广东省机电设备招标有限公司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招标代理机构地点：广州市环市中路316号金鹰大厦10-11，25楼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招标项目联系人：刘工，陈工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招标项目联系人电话：020-83545535，020-83543065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招标代理机构传真：(020)83544461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E-mail:gmetb3@163.com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DFDFD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  <w:lang w:val="en-US" w:eastAsia="zh-CN"/>
        </w:rPr>
        <w:t>华南师范大学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2020年11月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DFDFD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150" w:afterAutospacing="0" w:line="375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DFDFD"/>
        </w:rPr>
        <w:t>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8794D"/>
    <w:rsid w:val="076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2020-11-24T08:18:00Z</dcterms:created>
  <dc:creator>jack</dc:creator>
  <cp:lastModifiedBy>jack</cp:lastModifiedBy>
  <dcterms:modified xsi:type="dcterms:W3CDTF">2020-11-24T08:20:21Z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