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24" w:rsidRPr="00880426" w:rsidRDefault="00A02143" w:rsidP="00880426">
      <w:pPr>
        <w:spacing w:line="360" w:lineRule="auto"/>
        <w:rPr>
          <w:rFonts w:ascii="仿宋" w:eastAsia="仿宋" w:hAnsi="仿宋" w:cs="仿宋"/>
          <w:sz w:val="24"/>
          <w:szCs w:val="24"/>
        </w:rPr>
      </w:pPr>
      <w:r w:rsidRPr="00880426">
        <w:rPr>
          <w:rFonts w:cs="Arial" w:hint="eastAsia"/>
          <w:b/>
          <w:sz w:val="24"/>
          <w:szCs w:val="24"/>
        </w:rPr>
        <w:t>附件</w:t>
      </w:r>
      <w:r w:rsidRPr="00880426">
        <w:rPr>
          <w:rFonts w:cs="Arial" w:hint="eastAsia"/>
          <w:b/>
          <w:sz w:val="24"/>
          <w:szCs w:val="24"/>
        </w:rPr>
        <w:t>1</w:t>
      </w:r>
      <w:r w:rsidRPr="00880426">
        <w:rPr>
          <w:rFonts w:cs="Arial" w:hint="eastAsia"/>
          <w:b/>
          <w:sz w:val="24"/>
          <w:szCs w:val="24"/>
        </w:rPr>
        <w:t>：</w:t>
      </w:r>
      <w:r w:rsidRPr="00880426">
        <w:rPr>
          <w:rFonts w:cs="Arial" w:hint="eastAsia"/>
          <w:b/>
          <w:sz w:val="24"/>
          <w:szCs w:val="24"/>
        </w:rPr>
        <w:t xml:space="preserve">      </w:t>
      </w:r>
    </w:p>
    <w:p w:rsidR="00C42C24" w:rsidRDefault="00A02143">
      <w:pPr>
        <w:spacing w:line="240" w:lineRule="atLeast"/>
        <w:ind w:firstLineChars="1200" w:firstLine="3373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t>报价清单</w:t>
      </w:r>
    </w:p>
    <w:tbl>
      <w:tblPr>
        <w:tblW w:w="10194" w:type="dxa"/>
        <w:tblInd w:w="-1252" w:type="dxa"/>
        <w:tblLayout w:type="fixed"/>
        <w:tblLook w:val="04A0" w:firstRow="1" w:lastRow="0" w:firstColumn="1" w:lastColumn="0" w:noHBand="0" w:noVBand="1"/>
      </w:tblPr>
      <w:tblGrid>
        <w:gridCol w:w="695"/>
        <w:gridCol w:w="1337"/>
        <w:gridCol w:w="3043"/>
        <w:gridCol w:w="722"/>
        <w:gridCol w:w="1050"/>
        <w:gridCol w:w="941"/>
        <w:gridCol w:w="1397"/>
        <w:gridCol w:w="1009"/>
      </w:tblGrid>
      <w:tr w:rsidR="00B25172" w:rsidTr="00B25172">
        <w:trPr>
          <w:trHeight w:val="5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物料名称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 w:rsidP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B25172" w:rsidRDefault="00B25172" w:rsidP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参考</w:t>
            </w:r>
          </w:p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用量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综合合价（元）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老光鸡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4815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竹丝鸡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2.5-3斤/只，去油去肺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光鸡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3809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百花鸡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光百花鸡2.6斤-3斤/只，去油去肺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3473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三黄鸡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光三黄鸡2.6斤-3斤/只，去油去肺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1659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玻璃乳鸽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6.5两/只，去油去肺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2150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乳鸽</w:t>
            </w:r>
            <w:r>
              <w:rPr>
                <w:rStyle w:val="font21"/>
                <w:rFonts w:hint="default"/>
                <w:lang w:bidi="ar"/>
              </w:rPr>
              <w:t>6.5两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光鸭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5-6斤/只，去油去肺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330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水鸭仔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光水鸭1.5斤-2斤/只，去油去肺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601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青头鸭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光青头鸭1.8-2.2斤/只，去油去肺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草鹅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B25172" w:rsidTr="00B25172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番鸭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6-7斤/只，去油去肺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斤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widowControl/>
              <w:textAlignment w:val="bottom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402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25172" w:rsidTr="00EA4A9E">
        <w:trPr>
          <w:trHeight w:val="285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Pr="00B25172" w:rsidRDefault="00B25172" w:rsidP="00B25172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B25172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25172" w:rsidRDefault="00B25172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25172" w:rsidRDefault="00B25172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346DA" w:rsidRDefault="000346DA" w:rsidP="000346DA">
      <w:pPr>
        <w:spacing w:line="420" w:lineRule="auto"/>
        <w:ind w:leftChars="-203" w:left="-283" w:right="84" w:hangingChars="65" w:hanging="143"/>
        <w:jc w:val="left"/>
        <w:rPr>
          <w:rFonts w:ascii="华文仿宋" w:eastAsia="华文仿宋" w:hAnsi="华文仿宋" w:cs="仿宋"/>
          <w:sz w:val="22"/>
          <w:szCs w:val="28"/>
        </w:rPr>
      </w:pPr>
      <w:r>
        <w:rPr>
          <w:rFonts w:ascii="华文仿宋" w:eastAsia="华文仿宋" w:hAnsi="华文仿宋" w:cs="仿宋" w:hint="eastAsia"/>
          <w:color w:val="000000"/>
          <w:sz w:val="22"/>
          <w:szCs w:val="28"/>
        </w:rPr>
        <w:t>注：参考用量为采购人2024年的实际使用数量，用于综合合价的计算。最终采购人购买数量不一定等于该用量。</w:t>
      </w:r>
      <w:bookmarkStart w:id="0" w:name="OLE_LINK5"/>
      <w:bookmarkStart w:id="1" w:name="OLE_LINK6"/>
      <w:r w:rsidRPr="00B00F4B">
        <w:rPr>
          <w:rFonts w:ascii="华文仿宋" w:eastAsia="华文仿宋" w:hAnsi="华文仿宋" w:cs="仿宋" w:hint="eastAsia"/>
          <w:sz w:val="22"/>
          <w:szCs w:val="28"/>
        </w:rPr>
        <w:t>合同按供应商所报单价作为合同基准价。具体结算以采购人实际采购数量*采购人将根据每月市场行情波动情况，在合同基准价基础上进行合理浮动调整后确定实际结算价格=结算金额。</w:t>
      </w:r>
      <w:bookmarkEnd w:id="0"/>
      <w:bookmarkEnd w:id="1"/>
    </w:p>
    <w:p w:rsidR="00C42C24" w:rsidRPr="000346DA" w:rsidRDefault="00A02143" w:rsidP="00880426">
      <w:pPr>
        <w:spacing w:line="420" w:lineRule="auto"/>
        <w:ind w:leftChars="-203" w:left="-426" w:right="84" w:firstLineChars="1800" w:firstLine="4320"/>
        <w:jc w:val="left"/>
        <w:rPr>
          <w:rFonts w:ascii="华文仿宋" w:eastAsia="华文仿宋" w:hAnsi="华文仿宋" w:cs="仿宋"/>
          <w:sz w:val="22"/>
          <w:szCs w:val="28"/>
        </w:rPr>
      </w:pPr>
      <w:r>
        <w:rPr>
          <w:rFonts w:hint="eastAsia"/>
          <w:sz w:val="24"/>
          <w:szCs w:val="24"/>
        </w:rPr>
        <w:t>公司名称（盖章）：</w:t>
      </w:r>
    </w:p>
    <w:p w:rsidR="00880426" w:rsidRDefault="00A02143" w:rsidP="000346DA">
      <w:pPr>
        <w:spacing w:line="420" w:lineRule="auto"/>
        <w:ind w:right="187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</w:t>
      </w:r>
      <w:r w:rsidR="000346DA">
        <w:rPr>
          <w:sz w:val="24"/>
          <w:szCs w:val="24"/>
        </w:rPr>
        <w:t xml:space="preserve">        </w:t>
      </w:r>
      <w:r w:rsidR="00880426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联系人：</w:t>
      </w:r>
      <w:r w:rsidR="000346DA">
        <w:rPr>
          <w:rFonts w:hint="eastAsia"/>
          <w:sz w:val="24"/>
          <w:szCs w:val="24"/>
        </w:rPr>
        <w:t xml:space="preserve"> </w:t>
      </w:r>
      <w:r w:rsidR="000346DA">
        <w:rPr>
          <w:sz w:val="24"/>
          <w:szCs w:val="24"/>
        </w:rPr>
        <w:t xml:space="preserve">          </w:t>
      </w:r>
      <w:r w:rsidR="000346DA">
        <w:rPr>
          <w:rFonts w:hint="eastAsia"/>
          <w:sz w:val="24"/>
          <w:szCs w:val="24"/>
        </w:rPr>
        <w:t>电话：</w:t>
      </w:r>
      <w:r w:rsidR="000346DA">
        <w:rPr>
          <w:rFonts w:hint="eastAsia"/>
          <w:sz w:val="24"/>
          <w:szCs w:val="24"/>
        </w:rPr>
        <w:t xml:space="preserve"> </w:t>
      </w:r>
      <w:r w:rsidR="000346DA">
        <w:rPr>
          <w:sz w:val="24"/>
          <w:szCs w:val="24"/>
        </w:rPr>
        <w:t xml:space="preserve">          </w:t>
      </w:r>
    </w:p>
    <w:p w:rsidR="00C42C24" w:rsidRDefault="00880426" w:rsidP="000346DA">
      <w:pPr>
        <w:spacing w:line="420" w:lineRule="auto"/>
        <w:ind w:right="18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02143">
        <w:rPr>
          <w:rFonts w:hint="eastAsia"/>
          <w:sz w:val="24"/>
          <w:szCs w:val="24"/>
        </w:rPr>
        <w:t>日期：</w:t>
      </w:r>
    </w:p>
    <w:p w:rsidR="00C42C24" w:rsidRDefault="00C42C24">
      <w:pPr>
        <w:rPr>
          <w:rFonts w:ascii="仿宋" w:eastAsia="仿宋" w:hAnsi="仿宋" w:cs="仿宋"/>
          <w:sz w:val="28"/>
          <w:szCs w:val="28"/>
        </w:rPr>
        <w:sectPr w:rsidR="00C42C24" w:rsidSect="00880426">
          <w:pgSz w:w="11906" w:h="16838"/>
          <w:pgMar w:top="851" w:right="1558" w:bottom="993" w:left="1797" w:header="851" w:footer="992" w:gutter="0"/>
          <w:cols w:space="425"/>
          <w:docGrid w:type="lines" w:linePitch="312"/>
        </w:sectPr>
      </w:pPr>
    </w:p>
    <w:p w:rsidR="00C42C24" w:rsidRDefault="00A02143">
      <w:pPr>
        <w:jc w:val="left"/>
        <w:rPr>
          <w:rFonts w:cs="Arial"/>
          <w:b/>
          <w:sz w:val="28"/>
          <w:szCs w:val="18"/>
        </w:rPr>
      </w:pPr>
      <w:r>
        <w:rPr>
          <w:rFonts w:cs="Arial" w:hint="eastAsia"/>
          <w:b/>
          <w:sz w:val="28"/>
          <w:szCs w:val="18"/>
        </w:rPr>
        <w:lastRenderedPageBreak/>
        <w:t>附件</w:t>
      </w:r>
      <w:r>
        <w:rPr>
          <w:rFonts w:cs="Arial" w:hint="eastAsia"/>
          <w:b/>
          <w:sz w:val="28"/>
          <w:szCs w:val="18"/>
        </w:rPr>
        <w:t>2</w:t>
      </w:r>
      <w:r>
        <w:rPr>
          <w:rFonts w:cs="Arial" w:hint="eastAsia"/>
          <w:b/>
          <w:sz w:val="28"/>
          <w:szCs w:val="18"/>
        </w:rPr>
        <w:t>：</w:t>
      </w:r>
    </w:p>
    <w:p w:rsidR="00697390" w:rsidRPr="00697390" w:rsidRDefault="00697390" w:rsidP="00697390">
      <w:pPr>
        <w:spacing w:line="420" w:lineRule="auto"/>
        <w:ind w:right="960"/>
        <w:jc w:val="center"/>
        <w:rPr>
          <w:rFonts w:asciiTheme="minorEastAsia" w:eastAsiaTheme="minorEastAsia" w:hAnsiTheme="minorEastAsia" w:cs="仿宋"/>
          <w:b/>
          <w:color w:val="000000"/>
          <w:sz w:val="32"/>
          <w:szCs w:val="32"/>
        </w:rPr>
      </w:pPr>
      <w:r w:rsidRPr="00697390">
        <w:rPr>
          <w:rFonts w:asciiTheme="minorEastAsia" w:eastAsiaTheme="minorEastAsia" w:hAnsiTheme="minorEastAsia" w:cs="仿宋" w:hint="eastAsia"/>
          <w:b/>
          <w:color w:val="000000"/>
          <w:sz w:val="32"/>
          <w:szCs w:val="32"/>
        </w:rPr>
        <w:t>综合评分表</w:t>
      </w:r>
    </w:p>
    <w:tbl>
      <w:tblPr>
        <w:tblStyle w:val="112"/>
        <w:tblW w:w="10198" w:type="dxa"/>
        <w:tblInd w:w="-527" w:type="dxa"/>
        <w:tblLook w:val="04A0" w:firstRow="1" w:lastRow="0" w:firstColumn="1" w:lastColumn="0" w:noHBand="0" w:noVBand="1"/>
      </w:tblPr>
      <w:tblGrid>
        <w:gridCol w:w="718"/>
        <w:gridCol w:w="1547"/>
        <w:gridCol w:w="686"/>
        <w:gridCol w:w="41"/>
        <w:gridCol w:w="3766"/>
        <w:gridCol w:w="1135"/>
        <w:gridCol w:w="45"/>
        <w:gridCol w:w="1046"/>
        <w:gridCol w:w="45"/>
        <w:gridCol w:w="1118"/>
        <w:gridCol w:w="51"/>
      </w:tblGrid>
      <w:tr w:rsidR="00697390" w:rsidRPr="00697390" w:rsidTr="00270353">
        <w:trPr>
          <w:gridAfter w:val="1"/>
          <w:wAfter w:w="51" w:type="dxa"/>
          <w:trHeight w:val="448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bookmarkStart w:id="2" w:name="OLE_LINK7"/>
            <w:bookmarkStart w:id="3" w:name="OLE_LINK8"/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序号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评审内容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分值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评审细则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投标人1</w:t>
            </w: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投标人2</w:t>
            </w: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投标人3</w:t>
            </w: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商务部分（</w:t>
            </w:r>
            <w:r w:rsidRPr="00697390"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近三年内（2022年1月1日至投标截止之日）酒店、餐厅配送业绩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15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zCs w:val="21"/>
              </w:rPr>
              <w:t>供应商提供2022年1月1日至今的XX（食物）类配送项目至酒店、餐厅有效业绩，每提供一份有效业绩得1.5分，本项最高得15分。有效业绩为：合同金额为本采购预算的二分一或以上，应提供合同关键页（至少包含封面页、签字盖章页、体现项目名称页）和真实性证明（至少1张与合同关联的有效发票扫描件及此发票的查验证明截图，加盖公章）；如供应商提供的合同无法明确金额，可以提供与该合同关联的证明材料，证明材料可以为业主出具的证明、发票等可以证明该合同金额的有效佐证。同一客户视为一个有效业绩。合同日期则按合同签订的日期为准。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/>
                <w:color w:val="000000"/>
                <w:szCs w:val="21"/>
              </w:rPr>
              <w:t>2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供应商企业</w:t>
            </w:r>
            <w:r w:rsidRPr="00697390">
              <w:rPr>
                <w:rFonts w:ascii="仿宋" w:eastAsia="仿宋" w:hAnsi="仿宋" w:cs="仿宋"/>
                <w:color w:val="000000"/>
                <w:szCs w:val="21"/>
              </w:rPr>
              <w:br/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资质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1S09001质量管理体系、1SO14001环境管理体系认证、ISO45001职业健康安全管理体系认证、HACCP危害分析与关键控制点体系认证、ISO 22000食品安全管理体系认证证书并在有效期内每个得1分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供应商配送点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投标人设立长期固定的配送加工场地。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场地面积：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提供投标人食品经营许可证地址为配送场地评审依据，每1000平方米配送场地得1分，本项最高得5分。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lastRenderedPageBreak/>
              <w:t>【注：须提供投标人自有配送点的不动产证（产权证明），或在有效期包含投标截止日的房屋租赁合同复印件加盖公章，不提供不得分。】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食品安全追溯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zCs w:val="21"/>
              </w:rPr>
              <w:t>投标人有注册并使用政府质量安全追溯平台(如“广东省农产品质量安全智慧监管平台”为优)，提供网页主体截图及上传记录。提供得5分，无不得分。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技术部分（40）</w:t>
            </w: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总体服务方案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横向对比各个供应商总体服务方案，供应商对项目的理解，可行性及服务承诺。优5分，良4-3分，中2-1差或不提供不得分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6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产品安全管理内控制度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根据企业制定的产品安全管理制度进行评估，包括采购检测、入库验收、出库核验、加工贮存、安全追溯等环节，制度完善得5分，较完善得4-3分，一般得2-1分，差或不提供不得分。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zCs w:val="21"/>
              </w:rPr>
              <w:t>食品安全责任险情况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根据投标人购买食品安全责任险（有效期内）的金额进行评分：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1、食品安全责任险金额≥8000万元人民币，得5分；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2、8000万元人民币≤食品安全责任险金额＜5000万元人民币，得3分；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3、食品安全责任险金额＜5000万元人民币，得2分。</w:t>
            </w:r>
          </w:p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【提供相关的证明文件复印件加盖公章作为评审依据。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产品检测</w:t>
            </w:r>
            <w:r w:rsidRPr="00697390">
              <w:rPr>
                <w:rFonts w:ascii="仿宋" w:eastAsia="仿宋" w:hAnsi="仿宋" w:cs="仿宋"/>
                <w:spacing w:val="8"/>
                <w:szCs w:val="21"/>
                <w:shd w:val="clear" w:color="auto" w:fill="FFFFFF"/>
              </w:rPr>
              <w:br/>
            </w:r>
            <w:r w:rsidRPr="00697390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报告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zCs w:val="21"/>
              </w:rPr>
              <w:t>1、供应商自有（或租赁或与第三方合作）产品检测中心（注：提供产品检测</w:t>
            </w:r>
            <w:r w:rsidRPr="00697390">
              <w:rPr>
                <w:rFonts w:ascii="仿宋" w:eastAsia="仿宋" w:hAnsi="仿宋" w:cs="仿宋" w:hint="eastAsia"/>
                <w:szCs w:val="21"/>
              </w:rPr>
              <w:lastRenderedPageBreak/>
              <w:t>中心照片）有加分 :2、如无须提供第三方检测报告，</w:t>
            </w:r>
            <w:r w:rsidRPr="00697390">
              <w:rPr>
                <w:rFonts w:ascii="仿宋" w:eastAsia="仿宋" w:hAnsi="仿宋" w:cs="仿宋" w:hint="eastAsia"/>
                <w:szCs w:val="21"/>
                <w:shd w:val="clear" w:color="auto" w:fill="FFFFFF"/>
              </w:rPr>
              <w:t>（材料成分、化学性能等）等，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优10分，良9-3分，中2-1差或不提供不得分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9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szCs w:val="21"/>
              </w:rPr>
              <w:t>联系人、配送人员、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车辆及配送方案</w:t>
            </w:r>
            <w:r w:rsidRPr="00697390">
              <w:rPr>
                <w:rFonts w:ascii="仿宋" w:eastAsia="仿宋" w:hAnsi="仿宋" w:cs="仿宋" w:hint="eastAsia"/>
                <w:szCs w:val="21"/>
              </w:rPr>
              <w:t>情况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横向对比各个供应商配送方案是否合理可行，包括</w:t>
            </w:r>
            <w:r w:rsidRPr="00697390">
              <w:rPr>
                <w:rFonts w:ascii="仿宋" w:eastAsia="仿宋" w:hAnsi="仿宋" w:cs="仿宋" w:hint="eastAsia"/>
                <w:szCs w:val="21"/>
              </w:rPr>
              <w:t>固定联系负责人、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配送人员安排、配送时间是否符合酒店的要求，</w:t>
            </w:r>
            <w:r w:rsidRPr="00697390">
              <w:rPr>
                <w:rFonts w:ascii="仿宋" w:eastAsia="仿宋" w:hAnsi="仿宋" w:cs="仿宋" w:hint="eastAsia"/>
                <w:szCs w:val="21"/>
              </w:rPr>
              <w:t>车辆是否属于自有车辆（提供车辆购置凭证或机动车登记证），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优5分，良4-3分，中2-1分，差或不提供不得分分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售后服务</w:t>
            </w:r>
          </w:p>
        </w:tc>
        <w:tc>
          <w:tcPr>
            <w:tcW w:w="68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</w:p>
        </w:tc>
        <w:tc>
          <w:tcPr>
            <w:tcW w:w="380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横向对比各个供应商的售后服务方案，如出现缺货、急需、临需、质量问题的处理方案及面对突发情况的处理方案，有完整的应急处置方案</w:t>
            </w:r>
            <w:r w:rsidRPr="00697390">
              <w:rPr>
                <w:rFonts w:ascii="仿宋" w:eastAsia="仿宋" w:hAnsi="仿宋" w:cs="仿宋" w:hint="eastAsia"/>
                <w:spacing w:val="8"/>
                <w:szCs w:val="21"/>
                <w:shd w:val="clear" w:color="auto" w:fill="FFFFFF"/>
              </w:rPr>
              <w:t>得10分，较完善得9-7分，一般得6-4分，差3-1分，不提供不得分。</w:t>
            </w:r>
          </w:p>
        </w:tc>
        <w:tc>
          <w:tcPr>
            <w:tcW w:w="1135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697390" w:rsidRPr="00697390" w:rsidTr="00270353">
        <w:trPr>
          <w:gridAfter w:val="1"/>
          <w:wAfter w:w="51" w:type="dxa"/>
        </w:trPr>
        <w:tc>
          <w:tcPr>
            <w:tcW w:w="10147" w:type="dxa"/>
            <w:gridSpan w:val="10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价格部分（</w:t>
            </w:r>
            <w:r w:rsidRPr="00697390"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0分）</w:t>
            </w:r>
          </w:p>
        </w:tc>
      </w:tr>
      <w:tr w:rsidR="00697390" w:rsidRPr="00697390" w:rsidTr="00270353">
        <w:trPr>
          <w:trHeight w:val="3260"/>
        </w:trPr>
        <w:tc>
          <w:tcPr>
            <w:tcW w:w="718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11</w:t>
            </w:r>
          </w:p>
        </w:tc>
        <w:tc>
          <w:tcPr>
            <w:tcW w:w="1547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/>
                <w:color w:val="000000"/>
                <w:szCs w:val="21"/>
              </w:rPr>
              <w:t>供应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价格</w:t>
            </w:r>
          </w:p>
        </w:tc>
        <w:tc>
          <w:tcPr>
            <w:tcW w:w="727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/>
                <w:color w:val="000000"/>
                <w:szCs w:val="21"/>
              </w:rPr>
              <w:t>3</w:t>
            </w: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  <w:tc>
          <w:tcPr>
            <w:tcW w:w="3766" w:type="dxa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  <w:r w:rsidRPr="00697390">
              <w:rPr>
                <w:rFonts w:ascii="仿宋" w:eastAsia="仿宋" w:hAnsi="仿宋" w:cs="仿宋" w:hint="eastAsia"/>
                <w:color w:val="000000"/>
                <w:szCs w:val="21"/>
              </w:rPr>
              <w:t>价格得分计算。综合合价最低者，得满分。综合合价=供应商所报单价*参考用量。最低综合合价为本项目的基准价，每高于基准价1%，价格得分按以下计算方式计算：30分-（供应商报价-评标基准价）/评标基准价*100%*30分</w:t>
            </w:r>
          </w:p>
        </w:tc>
        <w:tc>
          <w:tcPr>
            <w:tcW w:w="1180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697390" w:rsidRPr="00697390" w:rsidRDefault="00697390" w:rsidP="00697390">
            <w:pPr>
              <w:widowControl/>
              <w:spacing w:before="0" w:after="0" w:line="435" w:lineRule="atLeast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:rsidR="00C42C24" w:rsidRPr="00697390" w:rsidRDefault="00C42C24">
      <w:pPr>
        <w:rPr>
          <w:rFonts w:ascii="仿宋" w:eastAsia="仿宋" w:hAnsi="仿宋" w:cs="仿宋"/>
          <w:sz w:val="28"/>
          <w:szCs w:val="28"/>
        </w:rPr>
        <w:sectPr w:rsidR="00C42C24" w:rsidRPr="006973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4" w:name="_GoBack"/>
      <w:bookmarkEnd w:id="2"/>
      <w:bookmarkEnd w:id="3"/>
      <w:bookmarkEnd w:id="4"/>
    </w:p>
    <w:p w:rsidR="00C42C24" w:rsidRPr="00B25172" w:rsidRDefault="00A02143">
      <w:pPr>
        <w:spacing w:line="420" w:lineRule="auto"/>
        <w:ind w:right="960"/>
        <w:jc w:val="left"/>
        <w:rPr>
          <w:rFonts w:ascii="仿宋" w:eastAsia="仿宋" w:hAnsi="仿宋" w:cs="仿宋"/>
          <w:b/>
          <w:sz w:val="28"/>
          <w:szCs w:val="28"/>
        </w:rPr>
      </w:pPr>
      <w:r w:rsidRPr="00B25172">
        <w:rPr>
          <w:rFonts w:ascii="仿宋" w:eastAsia="仿宋" w:hAnsi="仿宋" w:cs="仿宋" w:hint="eastAsia"/>
          <w:b/>
          <w:sz w:val="28"/>
          <w:szCs w:val="28"/>
        </w:rPr>
        <w:lastRenderedPageBreak/>
        <w:t>附件3：</w:t>
      </w:r>
    </w:p>
    <w:p w:rsidR="00C42C24" w:rsidRDefault="00A02143">
      <w:pPr>
        <w:widowControl/>
        <w:shd w:val="clear" w:color="auto" w:fill="FFFFFF"/>
        <w:spacing w:line="435" w:lineRule="atLeast"/>
        <w:jc w:val="center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近三年内（2022年1月1日至投标截止之日）酒店配送</w:t>
      </w:r>
      <w:r>
        <w:rPr>
          <w:rFonts w:ascii="仿宋" w:eastAsia="仿宋" w:hAnsi="仿宋" w:cs="仿宋"/>
          <w:color w:val="000000"/>
          <w:sz w:val="24"/>
        </w:rPr>
        <w:t>服务业绩</w:t>
      </w:r>
      <w:r>
        <w:rPr>
          <w:rFonts w:ascii="仿宋" w:eastAsia="仿宋" w:hAnsi="仿宋" w:cs="仿宋" w:hint="eastAsia"/>
          <w:color w:val="000000"/>
          <w:sz w:val="24"/>
        </w:rPr>
        <w:t>一览表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"/>
        <w:gridCol w:w="2249"/>
        <w:gridCol w:w="1611"/>
        <w:gridCol w:w="1611"/>
        <w:gridCol w:w="1613"/>
      </w:tblGrid>
      <w:tr w:rsidR="00C42C24">
        <w:trPr>
          <w:trHeight w:val="708"/>
        </w:trPr>
        <w:tc>
          <w:tcPr>
            <w:tcW w:w="973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序号</w:t>
            </w:r>
          </w:p>
        </w:tc>
        <w:tc>
          <w:tcPr>
            <w:tcW w:w="2249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项目名称</w:t>
            </w:r>
          </w:p>
        </w:tc>
        <w:tc>
          <w:tcPr>
            <w:tcW w:w="1611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服务时间</w:t>
            </w:r>
          </w:p>
        </w:tc>
        <w:tc>
          <w:tcPr>
            <w:tcW w:w="1611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合同金额</w:t>
            </w:r>
          </w:p>
        </w:tc>
        <w:tc>
          <w:tcPr>
            <w:tcW w:w="1613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服务酒店</w:t>
            </w:r>
          </w:p>
        </w:tc>
      </w:tr>
      <w:tr w:rsidR="00C42C24">
        <w:trPr>
          <w:trHeight w:val="718"/>
        </w:trPr>
        <w:tc>
          <w:tcPr>
            <w:tcW w:w="973" w:type="dxa"/>
          </w:tcPr>
          <w:p w:rsidR="00C42C24" w:rsidRDefault="00A02143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2249" w:type="dxa"/>
          </w:tcPr>
          <w:p w:rsidR="00C42C24" w:rsidRDefault="00C42C24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C42C24" w:rsidRDefault="00C42C24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1" w:type="dxa"/>
          </w:tcPr>
          <w:p w:rsidR="00C42C24" w:rsidRDefault="00C42C24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13" w:type="dxa"/>
          </w:tcPr>
          <w:p w:rsidR="00C42C24" w:rsidRDefault="00C42C24">
            <w:pPr>
              <w:widowControl/>
              <w:spacing w:line="435" w:lineRule="atLeast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C42C24" w:rsidRDefault="00A02143">
      <w:pPr>
        <w:widowControl/>
        <w:shd w:val="clear" w:color="auto" w:fill="FFFFFF"/>
        <w:spacing w:line="435" w:lineRule="atLeast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注：需提供合同关键页，关键页为记载上表内容的主要合同部分。不提供不得分，合同涉及敏感信息可以供应商可进行打码。</w:t>
      </w:r>
    </w:p>
    <w:p w:rsidR="00C42C24" w:rsidRDefault="00C42C24">
      <w:pPr>
        <w:spacing w:line="420" w:lineRule="auto"/>
        <w:ind w:right="960"/>
        <w:jc w:val="left"/>
        <w:rPr>
          <w:rFonts w:ascii="仿宋" w:eastAsia="仿宋" w:hAnsi="仿宋" w:cs="仿宋"/>
          <w:sz w:val="28"/>
          <w:szCs w:val="28"/>
        </w:rPr>
      </w:pPr>
    </w:p>
    <w:p w:rsidR="00C42C24" w:rsidRDefault="00A02143">
      <w:pPr>
        <w:spacing w:line="420" w:lineRule="auto"/>
        <w:ind w:right="960" w:firstLineChars="1800" w:firstLine="504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C42C24" w:rsidRDefault="00A02143">
      <w:pPr>
        <w:spacing w:line="420" w:lineRule="auto"/>
        <w:ind w:right="9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日期：</w:t>
      </w:r>
    </w:p>
    <w:p w:rsidR="00C42C24" w:rsidRDefault="00C42C24">
      <w:pPr>
        <w:rPr>
          <w:rFonts w:ascii="仿宋" w:eastAsia="仿宋" w:hAnsi="仿宋" w:cs="仿宋"/>
          <w:sz w:val="28"/>
          <w:szCs w:val="28"/>
        </w:rPr>
      </w:pPr>
    </w:p>
    <w:p w:rsidR="00C42C24" w:rsidRDefault="00C42C24">
      <w:pPr>
        <w:rPr>
          <w:rFonts w:ascii="仿宋" w:eastAsia="仿宋" w:hAnsi="仿宋" w:cs="仿宋"/>
          <w:sz w:val="28"/>
          <w:szCs w:val="28"/>
        </w:rPr>
      </w:pPr>
    </w:p>
    <w:sectPr w:rsidR="00C42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601" w:rsidRDefault="006C6601">
      <w:pPr>
        <w:spacing w:before="0" w:after="0"/>
      </w:pPr>
      <w:r>
        <w:separator/>
      </w:r>
    </w:p>
  </w:endnote>
  <w:endnote w:type="continuationSeparator" w:id="0">
    <w:p w:rsidR="006C6601" w:rsidRDefault="006C66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601" w:rsidRDefault="006C6601">
      <w:pPr>
        <w:spacing w:before="0" w:after="0"/>
      </w:pPr>
      <w:r>
        <w:separator/>
      </w:r>
    </w:p>
  </w:footnote>
  <w:footnote w:type="continuationSeparator" w:id="0">
    <w:p w:rsidR="006C6601" w:rsidRDefault="006C66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3A551A"/>
    <w:multiLevelType w:val="singleLevel"/>
    <w:tmpl w:val="923A55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474544DE"/>
    <w:multiLevelType w:val="singleLevel"/>
    <w:tmpl w:val="474544DE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443"/>
    <w:rsid w:val="000346DA"/>
    <w:rsid w:val="00066842"/>
    <w:rsid w:val="00080DD5"/>
    <w:rsid w:val="00101DE6"/>
    <w:rsid w:val="001130A4"/>
    <w:rsid w:val="00121663"/>
    <w:rsid w:val="00133024"/>
    <w:rsid w:val="001333AF"/>
    <w:rsid w:val="001634CF"/>
    <w:rsid w:val="001807D2"/>
    <w:rsid w:val="001E2500"/>
    <w:rsid w:val="002344A9"/>
    <w:rsid w:val="00294DF6"/>
    <w:rsid w:val="002B6BA2"/>
    <w:rsid w:val="0032634F"/>
    <w:rsid w:val="00410284"/>
    <w:rsid w:val="00425436"/>
    <w:rsid w:val="004B38BA"/>
    <w:rsid w:val="004E47F9"/>
    <w:rsid w:val="00513479"/>
    <w:rsid w:val="00520B5D"/>
    <w:rsid w:val="006161F8"/>
    <w:rsid w:val="00672074"/>
    <w:rsid w:val="00697390"/>
    <w:rsid w:val="006C6601"/>
    <w:rsid w:val="006D76B7"/>
    <w:rsid w:val="006E780E"/>
    <w:rsid w:val="0072285F"/>
    <w:rsid w:val="00723EAE"/>
    <w:rsid w:val="007466B5"/>
    <w:rsid w:val="00800808"/>
    <w:rsid w:val="0081609A"/>
    <w:rsid w:val="008178D5"/>
    <w:rsid w:val="00855800"/>
    <w:rsid w:val="00862419"/>
    <w:rsid w:val="008632FA"/>
    <w:rsid w:val="00880426"/>
    <w:rsid w:val="008B001E"/>
    <w:rsid w:val="008D5443"/>
    <w:rsid w:val="009673BE"/>
    <w:rsid w:val="009E712A"/>
    <w:rsid w:val="00A02143"/>
    <w:rsid w:val="00A57B6E"/>
    <w:rsid w:val="00AA799E"/>
    <w:rsid w:val="00B25172"/>
    <w:rsid w:val="00B96C80"/>
    <w:rsid w:val="00BE154C"/>
    <w:rsid w:val="00BF3083"/>
    <w:rsid w:val="00C16077"/>
    <w:rsid w:val="00C42C24"/>
    <w:rsid w:val="00CB6BC0"/>
    <w:rsid w:val="00CC5459"/>
    <w:rsid w:val="00D14465"/>
    <w:rsid w:val="00DB1C43"/>
    <w:rsid w:val="00DB2B93"/>
    <w:rsid w:val="00E23AAA"/>
    <w:rsid w:val="00E315C7"/>
    <w:rsid w:val="00E707AF"/>
    <w:rsid w:val="00EF4FA1"/>
    <w:rsid w:val="00F040C6"/>
    <w:rsid w:val="00F131C5"/>
    <w:rsid w:val="00F91E19"/>
    <w:rsid w:val="03F51B83"/>
    <w:rsid w:val="05D840E7"/>
    <w:rsid w:val="09483A5A"/>
    <w:rsid w:val="0DC45067"/>
    <w:rsid w:val="1A215E09"/>
    <w:rsid w:val="1BC016CD"/>
    <w:rsid w:val="21FB14C5"/>
    <w:rsid w:val="2A636D2D"/>
    <w:rsid w:val="2C8720BE"/>
    <w:rsid w:val="379F7ACA"/>
    <w:rsid w:val="3F6F4B51"/>
    <w:rsid w:val="40341B12"/>
    <w:rsid w:val="424B0540"/>
    <w:rsid w:val="442E3AE0"/>
    <w:rsid w:val="475869D1"/>
    <w:rsid w:val="4C290500"/>
    <w:rsid w:val="53B83B7E"/>
    <w:rsid w:val="5FE64862"/>
    <w:rsid w:val="622E7886"/>
    <w:rsid w:val="6786462A"/>
    <w:rsid w:val="69537058"/>
    <w:rsid w:val="6A534649"/>
    <w:rsid w:val="714D42F7"/>
    <w:rsid w:val="72912384"/>
    <w:rsid w:val="7C69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365336-8D28-45CD-B180-AAC8C0E9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after="10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table" w:customStyle="1" w:styleId="1">
    <w:name w:val="网格型1"/>
    <w:basedOn w:val="a1"/>
    <w:uiPriority w:val="59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7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707AF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rsid w:val="00E7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707AF"/>
    <w:rPr>
      <w:rFonts w:ascii="Calibri" w:hAnsi="Calibri"/>
      <w:kern w:val="2"/>
      <w:sz w:val="18"/>
      <w:szCs w:val="18"/>
    </w:rPr>
  </w:style>
  <w:style w:type="table" w:customStyle="1" w:styleId="111">
    <w:name w:val="网格型111"/>
    <w:basedOn w:val="a1"/>
    <w:uiPriority w:val="59"/>
    <w:qFormat/>
    <w:rsid w:val="00B2517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2"/>
    <w:basedOn w:val="a1"/>
    <w:uiPriority w:val="59"/>
    <w:qFormat/>
    <w:rsid w:val="0069739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win150</dc:creator>
  <cp:lastModifiedBy>陆文佳</cp:lastModifiedBy>
  <cp:revision>3</cp:revision>
  <dcterms:created xsi:type="dcterms:W3CDTF">2025-07-14T09:51:00Z</dcterms:created>
  <dcterms:modified xsi:type="dcterms:W3CDTF">2025-07-15T06:27:00Z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eyJoZGlkIjoiYjdiZGVlYTZmYTdkMDY4YmM5ZGM0NmE2OWY3ZDQ3ZDMiLCJ1c2VySWQiOiI0Mjc3NDg3NzEifQ==</vt:lpwstr>
  </property>
  <property fmtid="{D5CDD505-2E9C-101B-9397-08002B2CF9AE}" pid="4" name="ICV">
    <vt:lpwstr>7222684D90F946BA80B67A7077EB7150_13</vt:lpwstr>
  </property>
</Properties>
</file>