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8A367">
      <w:pPr>
        <w:widowControl/>
        <w:spacing w:before="0" w:after="0"/>
        <w:jc w:val="center"/>
        <w:rPr>
          <w:rFonts w:ascii="仿宋" w:hAnsi="仿宋" w:eastAsia="仿宋" w:cs="仿宋"/>
          <w:sz w:val="28"/>
          <w:szCs w:val="28"/>
        </w:rPr>
      </w:pPr>
      <w:bookmarkStart w:id="0" w:name="_GoBack"/>
      <w:bookmarkEnd w:id="0"/>
      <w:r>
        <w:rPr>
          <w:rFonts w:hint="eastAsia" w:ascii="仿宋" w:hAnsi="仿宋" w:eastAsia="仿宋" w:cs="仿宋"/>
          <w:b/>
          <w:sz w:val="30"/>
          <w:szCs w:val="30"/>
        </w:rPr>
        <w:t>综合评分表</w:t>
      </w:r>
    </w:p>
    <w:tbl>
      <w:tblPr>
        <w:tblStyle w:val="8"/>
        <w:tblW w:w="10133"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47"/>
        <w:gridCol w:w="686"/>
        <w:gridCol w:w="41"/>
        <w:gridCol w:w="3983"/>
        <w:gridCol w:w="34"/>
        <w:gridCol w:w="982"/>
        <w:gridCol w:w="1091"/>
        <w:gridCol w:w="1050"/>
      </w:tblGrid>
      <w:tr w14:paraId="336C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19" w:type="dxa"/>
            <w:vAlign w:val="center"/>
          </w:tcPr>
          <w:p w14:paraId="74A94CA5">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序号</w:t>
            </w:r>
          </w:p>
        </w:tc>
        <w:tc>
          <w:tcPr>
            <w:tcW w:w="1547" w:type="dxa"/>
            <w:vAlign w:val="center"/>
          </w:tcPr>
          <w:p w14:paraId="634D5359">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评审内容</w:t>
            </w:r>
          </w:p>
        </w:tc>
        <w:tc>
          <w:tcPr>
            <w:tcW w:w="686" w:type="dxa"/>
            <w:vAlign w:val="center"/>
          </w:tcPr>
          <w:p w14:paraId="367A3624">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分值</w:t>
            </w:r>
          </w:p>
        </w:tc>
        <w:tc>
          <w:tcPr>
            <w:tcW w:w="4058" w:type="dxa"/>
            <w:gridSpan w:val="3"/>
            <w:vAlign w:val="center"/>
          </w:tcPr>
          <w:p w14:paraId="03D7FF11">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评审细则</w:t>
            </w:r>
          </w:p>
        </w:tc>
        <w:tc>
          <w:tcPr>
            <w:tcW w:w="982" w:type="dxa"/>
            <w:vAlign w:val="center"/>
          </w:tcPr>
          <w:p w14:paraId="7A771512">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投标人1</w:t>
            </w:r>
          </w:p>
        </w:tc>
        <w:tc>
          <w:tcPr>
            <w:tcW w:w="1091" w:type="dxa"/>
            <w:vAlign w:val="center"/>
          </w:tcPr>
          <w:p w14:paraId="624FC600">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投标人2</w:t>
            </w:r>
          </w:p>
        </w:tc>
        <w:tc>
          <w:tcPr>
            <w:tcW w:w="1050" w:type="dxa"/>
            <w:vAlign w:val="center"/>
          </w:tcPr>
          <w:p w14:paraId="2B03D9F8">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投标人3</w:t>
            </w:r>
          </w:p>
        </w:tc>
      </w:tr>
      <w:tr w14:paraId="7D2A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3" w:type="dxa"/>
            <w:gridSpan w:val="9"/>
            <w:vAlign w:val="center"/>
          </w:tcPr>
          <w:p w14:paraId="706D98C7">
            <w:pPr>
              <w:widowControl/>
              <w:spacing w:line="435" w:lineRule="atLeast"/>
              <w:jc w:val="center"/>
              <w:rPr>
                <w:rFonts w:ascii="仿宋" w:hAnsi="仿宋" w:eastAsia="仿宋" w:cs="仿宋"/>
                <w:b/>
                <w:color w:val="000000"/>
                <w:szCs w:val="21"/>
              </w:rPr>
            </w:pPr>
            <w:r>
              <w:rPr>
                <w:rFonts w:hint="eastAsia" w:ascii="仿宋" w:hAnsi="仿宋" w:eastAsia="仿宋" w:cs="仿宋"/>
                <w:b/>
                <w:color w:val="000000"/>
                <w:szCs w:val="21"/>
              </w:rPr>
              <w:t>商务部分（</w:t>
            </w:r>
            <w:r>
              <w:rPr>
                <w:rFonts w:ascii="仿宋" w:hAnsi="仿宋" w:eastAsia="仿宋" w:cs="仿宋"/>
                <w:b/>
                <w:color w:val="000000"/>
                <w:szCs w:val="21"/>
              </w:rPr>
              <w:t>10</w:t>
            </w:r>
            <w:r>
              <w:rPr>
                <w:rFonts w:hint="eastAsia" w:ascii="仿宋" w:hAnsi="仿宋" w:eastAsia="仿宋" w:cs="仿宋"/>
                <w:b/>
                <w:color w:val="000000"/>
                <w:szCs w:val="21"/>
              </w:rPr>
              <w:t>分）</w:t>
            </w:r>
          </w:p>
        </w:tc>
      </w:tr>
      <w:tr w14:paraId="7555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719" w:type="dxa"/>
            <w:vAlign w:val="center"/>
          </w:tcPr>
          <w:p w14:paraId="07899E6B">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1547" w:type="dxa"/>
            <w:vAlign w:val="center"/>
          </w:tcPr>
          <w:p w14:paraId="6F176459">
            <w:pPr>
              <w:widowControl/>
              <w:spacing w:line="435" w:lineRule="atLeast"/>
              <w:jc w:val="center"/>
              <w:rPr>
                <w:rFonts w:ascii="仿宋" w:hAnsi="仿宋" w:eastAsia="仿宋" w:cs="仿宋"/>
                <w:color w:val="000000"/>
                <w:szCs w:val="21"/>
              </w:rPr>
            </w:pPr>
            <w:r>
              <w:rPr>
                <w:rFonts w:hint="eastAsia" w:ascii="仿宋" w:hAnsi="仿宋" w:eastAsia="仿宋" w:cs="仿宋"/>
                <w:szCs w:val="21"/>
              </w:rPr>
              <w:t>近三年内（2022年1月1日至投标截止之日）电梯维护保养业绩</w:t>
            </w:r>
          </w:p>
        </w:tc>
        <w:tc>
          <w:tcPr>
            <w:tcW w:w="686" w:type="dxa"/>
            <w:vAlign w:val="center"/>
          </w:tcPr>
          <w:p w14:paraId="702FD8E1">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6</w:t>
            </w:r>
          </w:p>
        </w:tc>
        <w:tc>
          <w:tcPr>
            <w:tcW w:w="4058" w:type="dxa"/>
            <w:gridSpan w:val="3"/>
            <w:vAlign w:val="center"/>
          </w:tcPr>
          <w:p w14:paraId="31F28D2C">
            <w:pPr>
              <w:widowControl/>
              <w:spacing w:line="435" w:lineRule="atLeast"/>
              <w:jc w:val="left"/>
              <w:rPr>
                <w:rFonts w:ascii="仿宋" w:hAnsi="仿宋" w:eastAsia="仿宋" w:cs="仿宋"/>
                <w:szCs w:val="21"/>
                <w:highlight w:val="yellow"/>
              </w:rPr>
            </w:pPr>
            <w:r>
              <w:rPr>
                <w:rFonts w:hint="eastAsia" w:ascii="仿宋" w:hAnsi="仿宋" w:eastAsia="仿宋" w:cs="仿宋"/>
                <w:color w:val="000000" w:themeColor="text1"/>
                <w:szCs w:val="21"/>
                <w14:textFill>
                  <w14:solidFill>
                    <w14:schemeClr w14:val="tx1"/>
                  </w14:solidFill>
                </w14:textFill>
              </w:rPr>
              <w:t>投标人近三年内（2022年1月1日至投标截止之日）电梯维护保养业绩（以合同签订日期为准）。投标人需提供合同关键页及盖章页，每提供1份有效业绩得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分，最多得</w:t>
            </w:r>
            <w:r>
              <w:rPr>
                <w:rFonts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分。上述提供的合同履约过程中，收到业主评价获得好评（可以包含字眼</w:t>
            </w:r>
            <w:r>
              <w:rPr>
                <w:rFonts w:ascii="仿宋" w:hAnsi="仿宋" w:eastAsia="仿宋" w:cs="仿宋"/>
                <w:color w:val="000000" w:themeColor="text1"/>
                <w:szCs w:val="21"/>
                <w14:textFill>
                  <w14:solidFill>
                    <w14:schemeClr w14:val="tx1"/>
                  </w14:solidFill>
                </w14:textFill>
              </w:rPr>
              <w:t>“满意”、“优秀”、“百分制90分（或以上</w:t>
            </w:r>
            <w:r>
              <w:rPr>
                <w:rFonts w:hint="eastAsia" w:ascii="仿宋" w:hAnsi="仿宋" w:eastAsia="仿宋" w:cs="仿宋"/>
                <w:color w:val="000000" w:themeColor="text1"/>
                <w:szCs w:val="21"/>
                <w14:textFill>
                  <w14:solidFill>
                    <w14:schemeClr w14:val="tx1"/>
                  </w14:solidFill>
                </w14:textFill>
              </w:rPr>
              <w:t>）”等表述即认可为好评），需提供业主盖章的证明文件，每提供一份得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分，最多得</w:t>
            </w:r>
            <w:r>
              <w:rPr>
                <w:rFonts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分，不提供不得分。本项最多合计得6分。</w:t>
            </w:r>
          </w:p>
        </w:tc>
        <w:tc>
          <w:tcPr>
            <w:tcW w:w="982" w:type="dxa"/>
            <w:vAlign w:val="center"/>
          </w:tcPr>
          <w:p w14:paraId="1EE85E37">
            <w:pPr>
              <w:widowControl/>
              <w:spacing w:line="435" w:lineRule="atLeast"/>
              <w:jc w:val="center"/>
              <w:rPr>
                <w:rFonts w:ascii="仿宋" w:hAnsi="仿宋" w:eastAsia="仿宋" w:cs="仿宋"/>
                <w:color w:val="000000"/>
                <w:szCs w:val="21"/>
              </w:rPr>
            </w:pPr>
          </w:p>
        </w:tc>
        <w:tc>
          <w:tcPr>
            <w:tcW w:w="1091" w:type="dxa"/>
            <w:vAlign w:val="center"/>
          </w:tcPr>
          <w:p w14:paraId="37EA3DB6">
            <w:pPr>
              <w:widowControl/>
              <w:spacing w:line="435" w:lineRule="atLeast"/>
              <w:jc w:val="center"/>
              <w:rPr>
                <w:rFonts w:ascii="仿宋" w:hAnsi="仿宋" w:eastAsia="仿宋" w:cs="仿宋"/>
                <w:color w:val="000000"/>
                <w:szCs w:val="21"/>
              </w:rPr>
            </w:pPr>
          </w:p>
        </w:tc>
        <w:tc>
          <w:tcPr>
            <w:tcW w:w="1050" w:type="dxa"/>
            <w:vAlign w:val="center"/>
          </w:tcPr>
          <w:p w14:paraId="422465AD">
            <w:pPr>
              <w:widowControl/>
              <w:spacing w:line="435" w:lineRule="atLeast"/>
              <w:jc w:val="center"/>
              <w:rPr>
                <w:rFonts w:ascii="仿宋" w:hAnsi="仿宋" w:eastAsia="仿宋" w:cs="仿宋"/>
                <w:color w:val="000000"/>
                <w:szCs w:val="21"/>
              </w:rPr>
            </w:pPr>
          </w:p>
        </w:tc>
      </w:tr>
      <w:tr w14:paraId="0D28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B351CB0">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1547" w:type="dxa"/>
            <w:vAlign w:val="center"/>
          </w:tcPr>
          <w:p w14:paraId="7CDCD1F4">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投标人</w:t>
            </w:r>
          </w:p>
          <w:p w14:paraId="7304C116">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 xml:space="preserve">企业资质 </w:t>
            </w:r>
          </w:p>
        </w:tc>
        <w:tc>
          <w:tcPr>
            <w:tcW w:w="686" w:type="dxa"/>
            <w:vAlign w:val="center"/>
          </w:tcPr>
          <w:p w14:paraId="5DB7B8B1">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4</w:t>
            </w:r>
          </w:p>
        </w:tc>
        <w:tc>
          <w:tcPr>
            <w:tcW w:w="4058" w:type="dxa"/>
            <w:gridSpan w:val="3"/>
            <w:vAlign w:val="center"/>
          </w:tcPr>
          <w:p w14:paraId="26C450C5">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投标人获得包括但不限于以下证书：</w:t>
            </w:r>
          </w:p>
          <w:p w14:paraId="5B715954">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①质量管理体系认证证书、②职业健康安全管理体系认证证书等、③商品售后服务认证证书、④环境管理体系认证证书等，每获得1个证书得</w:t>
            </w:r>
            <w:r>
              <w:rPr>
                <w:rFonts w:ascii="仿宋" w:hAnsi="仿宋" w:eastAsia="仿宋" w:cs="仿宋"/>
                <w:color w:val="000000"/>
                <w:szCs w:val="21"/>
              </w:rPr>
              <w:t>1</w:t>
            </w:r>
            <w:r>
              <w:rPr>
                <w:rFonts w:hint="eastAsia" w:ascii="仿宋" w:hAnsi="仿宋" w:eastAsia="仿宋" w:cs="仿宋"/>
                <w:color w:val="000000"/>
                <w:szCs w:val="21"/>
              </w:rPr>
              <w:t>分，最高得</w:t>
            </w:r>
            <w:r>
              <w:rPr>
                <w:rFonts w:ascii="仿宋" w:hAnsi="仿宋" w:eastAsia="仿宋" w:cs="仿宋"/>
                <w:color w:val="000000"/>
                <w:szCs w:val="21"/>
              </w:rPr>
              <w:t>4</w:t>
            </w:r>
            <w:r>
              <w:rPr>
                <w:rFonts w:hint="eastAsia" w:ascii="仿宋" w:hAnsi="仿宋" w:eastAsia="仿宋" w:cs="仿宋"/>
                <w:color w:val="000000"/>
                <w:szCs w:val="21"/>
              </w:rPr>
              <w:t>分（已失效或撤销或暂停的或无提供不得分）。</w:t>
            </w:r>
          </w:p>
        </w:tc>
        <w:tc>
          <w:tcPr>
            <w:tcW w:w="982" w:type="dxa"/>
            <w:vAlign w:val="center"/>
          </w:tcPr>
          <w:p w14:paraId="52AE2E1B">
            <w:pPr>
              <w:widowControl/>
              <w:spacing w:line="435" w:lineRule="atLeast"/>
              <w:jc w:val="center"/>
              <w:rPr>
                <w:rFonts w:ascii="仿宋" w:hAnsi="仿宋" w:eastAsia="仿宋" w:cs="仿宋"/>
                <w:color w:val="000000"/>
                <w:szCs w:val="21"/>
              </w:rPr>
            </w:pPr>
          </w:p>
        </w:tc>
        <w:tc>
          <w:tcPr>
            <w:tcW w:w="1091" w:type="dxa"/>
            <w:vAlign w:val="center"/>
          </w:tcPr>
          <w:p w14:paraId="7DFE2F41">
            <w:pPr>
              <w:widowControl/>
              <w:spacing w:line="435" w:lineRule="atLeast"/>
              <w:jc w:val="center"/>
              <w:rPr>
                <w:rFonts w:ascii="仿宋" w:hAnsi="仿宋" w:eastAsia="仿宋" w:cs="仿宋"/>
                <w:color w:val="000000"/>
                <w:szCs w:val="21"/>
              </w:rPr>
            </w:pPr>
          </w:p>
        </w:tc>
        <w:tc>
          <w:tcPr>
            <w:tcW w:w="1050" w:type="dxa"/>
            <w:vAlign w:val="center"/>
          </w:tcPr>
          <w:p w14:paraId="581A86C0">
            <w:pPr>
              <w:widowControl/>
              <w:spacing w:line="435" w:lineRule="atLeast"/>
              <w:jc w:val="center"/>
              <w:rPr>
                <w:rFonts w:ascii="仿宋" w:hAnsi="仿宋" w:eastAsia="仿宋" w:cs="仿宋"/>
                <w:color w:val="000000"/>
                <w:szCs w:val="21"/>
              </w:rPr>
            </w:pPr>
          </w:p>
        </w:tc>
      </w:tr>
      <w:tr w14:paraId="3E57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3" w:type="dxa"/>
            <w:gridSpan w:val="9"/>
            <w:vAlign w:val="center"/>
          </w:tcPr>
          <w:p w14:paraId="51461D6A">
            <w:pPr>
              <w:widowControl/>
              <w:spacing w:line="435" w:lineRule="atLeast"/>
              <w:jc w:val="center"/>
              <w:rPr>
                <w:rFonts w:ascii="仿宋" w:hAnsi="仿宋" w:eastAsia="仿宋" w:cs="仿宋"/>
                <w:b/>
                <w:color w:val="000000"/>
                <w:szCs w:val="21"/>
              </w:rPr>
            </w:pPr>
            <w:r>
              <w:rPr>
                <w:rFonts w:hint="eastAsia" w:ascii="仿宋" w:hAnsi="仿宋" w:eastAsia="仿宋" w:cs="仿宋"/>
                <w:b/>
                <w:color w:val="000000"/>
                <w:szCs w:val="21"/>
              </w:rPr>
              <w:t>技术部分（</w:t>
            </w:r>
            <w:r>
              <w:rPr>
                <w:rFonts w:ascii="仿宋" w:hAnsi="仿宋" w:eastAsia="仿宋" w:cs="仿宋"/>
                <w:b/>
                <w:color w:val="000000"/>
                <w:szCs w:val="21"/>
              </w:rPr>
              <w:t>30</w:t>
            </w:r>
            <w:r>
              <w:rPr>
                <w:rFonts w:hint="eastAsia" w:ascii="仿宋" w:hAnsi="仿宋" w:eastAsia="仿宋" w:cs="仿宋"/>
                <w:b/>
                <w:color w:val="000000"/>
                <w:szCs w:val="21"/>
              </w:rPr>
              <w:t>）</w:t>
            </w:r>
          </w:p>
        </w:tc>
      </w:tr>
      <w:tr w14:paraId="27CC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DAFAA48">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3</w:t>
            </w:r>
          </w:p>
        </w:tc>
        <w:tc>
          <w:tcPr>
            <w:tcW w:w="1547" w:type="dxa"/>
            <w:vAlign w:val="center"/>
          </w:tcPr>
          <w:p w14:paraId="54FE8E23">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维保服务方案</w:t>
            </w:r>
          </w:p>
        </w:tc>
        <w:tc>
          <w:tcPr>
            <w:tcW w:w="686" w:type="dxa"/>
            <w:vAlign w:val="center"/>
          </w:tcPr>
          <w:p w14:paraId="7DA00DD7">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10</w:t>
            </w:r>
          </w:p>
        </w:tc>
        <w:tc>
          <w:tcPr>
            <w:tcW w:w="4058" w:type="dxa"/>
            <w:gridSpan w:val="3"/>
            <w:vAlign w:val="center"/>
          </w:tcPr>
          <w:p w14:paraId="6E40CFB0">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根据投标人针对本项目提供的维保服务方案（包括但不限于①针对本项目电梯维保提供的技术方案，②管理模式与配套措施，③机构设置与运作流程等内容）进行评审</w:t>
            </w:r>
            <w:r>
              <w:rPr>
                <w:rFonts w:hint="eastAsia" w:ascii="仿宋" w:hAnsi="仿宋" w:eastAsia="仿宋" w:cs="仿宋"/>
                <w:spacing w:val="8"/>
                <w:szCs w:val="21"/>
                <w:shd w:val="clear" w:color="auto" w:fill="FFFFFF"/>
              </w:rPr>
              <w:t>，横向对比各</w:t>
            </w:r>
            <w:r>
              <w:rPr>
                <w:rFonts w:hint="eastAsia" w:ascii="仿宋" w:hAnsi="仿宋" w:eastAsia="仿宋" w:cs="仿宋"/>
                <w:color w:val="000000"/>
                <w:szCs w:val="21"/>
              </w:rPr>
              <w:t>通过资格及符合性</w:t>
            </w:r>
            <w:r>
              <w:rPr>
                <w:rFonts w:hint="eastAsia" w:ascii="仿宋" w:hAnsi="仿宋" w:eastAsia="仿宋" w:cs="仿宋"/>
                <w:spacing w:val="8"/>
                <w:szCs w:val="21"/>
                <w:shd w:val="clear" w:color="auto" w:fill="FFFFFF"/>
              </w:rPr>
              <w:t>投标人的</w:t>
            </w:r>
            <w:r>
              <w:rPr>
                <w:rFonts w:hint="eastAsia" w:ascii="仿宋" w:hAnsi="仿宋" w:eastAsia="仿宋" w:cs="仿宋"/>
                <w:color w:val="000000"/>
                <w:szCs w:val="21"/>
              </w:rPr>
              <w:t xml:space="preserve">维保服务方案： </w:t>
            </w:r>
          </w:p>
          <w:p w14:paraId="6098A688">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 xml:space="preserve">1.维保实施方案非常详尽、全面，非常具有针对性，管理模式和配套措施非常科学、创新、可操作性强，机构设置与运作流程十分合理，非常具有针对性，得10分。 </w:t>
            </w:r>
          </w:p>
          <w:p w14:paraId="0A64CC1C">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2.维保实施方案具体，具有一定的针对性，管理模式和配套措施合理、具有可操作性，机构设置与运作流程合理，得9-7分。</w:t>
            </w:r>
          </w:p>
          <w:p w14:paraId="39232BE8">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 xml:space="preserve">3.维保实施方案一般，针对性尚可，管理模式和配套措施基本合理、可操作性一般，机构设置与运作流程基本合理，得6-3分。 </w:t>
            </w:r>
          </w:p>
          <w:p w14:paraId="0702988F">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维保实施方案内容简单，针对性不强，管理模式和配套措施合理性和可操作性差，机构设置与运作流程欠缺合理，得2-0分。</w:t>
            </w:r>
          </w:p>
          <w:p w14:paraId="3B646D02">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w:t>
            </w:r>
            <w:r>
              <w:rPr>
                <w:rFonts w:hint="eastAsia" w:ascii="仿宋" w:hAnsi="仿宋" w:eastAsia="仿宋" w:cs="仿宋"/>
                <w:color w:val="000000"/>
                <w:szCs w:val="21"/>
              </w:rPr>
              <w:t>无提供方案的不得分。</w:t>
            </w:r>
          </w:p>
        </w:tc>
        <w:tc>
          <w:tcPr>
            <w:tcW w:w="982" w:type="dxa"/>
            <w:vAlign w:val="center"/>
          </w:tcPr>
          <w:p w14:paraId="0C886216">
            <w:pPr>
              <w:widowControl/>
              <w:spacing w:line="435" w:lineRule="atLeast"/>
              <w:jc w:val="center"/>
              <w:rPr>
                <w:rFonts w:ascii="仿宋" w:hAnsi="仿宋" w:eastAsia="仿宋" w:cs="仿宋"/>
                <w:color w:val="000000"/>
                <w:szCs w:val="21"/>
              </w:rPr>
            </w:pPr>
          </w:p>
        </w:tc>
        <w:tc>
          <w:tcPr>
            <w:tcW w:w="1091" w:type="dxa"/>
            <w:vAlign w:val="center"/>
          </w:tcPr>
          <w:p w14:paraId="51108805">
            <w:pPr>
              <w:widowControl/>
              <w:spacing w:line="435" w:lineRule="atLeast"/>
              <w:jc w:val="center"/>
              <w:rPr>
                <w:rFonts w:ascii="仿宋" w:hAnsi="仿宋" w:eastAsia="仿宋" w:cs="仿宋"/>
                <w:color w:val="000000"/>
                <w:szCs w:val="21"/>
              </w:rPr>
            </w:pPr>
          </w:p>
        </w:tc>
        <w:tc>
          <w:tcPr>
            <w:tcW w:w="1050" w:type="dxa"/>
            <w:vAlign w:val="center"/>
          </w:tcPr>
          <w:p w14:paraId="0B6A5BB8">
            <w:pPr>
              <w:widowControl/>
              <w:spacing w:line="435" w:lineRule="atLeast"/>
              <w:jc w:val="center"/>
              <w:rPr>
                <w:rFonts w:ascii="仿宋" w:hAnsi="仿宋" w:eastAsia="仿宋" w:cs="仿宋"/>
                <w:color w:val="000000"/>
                <w:szCs w:val="21"/>
              </w:rPr>
            </w:pPr>
          </w:p>
        </w:tc>
      </w:tr>
      <w:tr w14:paraId="7A20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4A80450F">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1547" w:type="dxa"/>
            <w:vAlign w:val="center"/>
          </w:tcPr>
          <w:p w14:paraId="1C78EEDB">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维保团队配置方案</w:t>
            </w:r>
          </w:p>
        </w:tc>
        <w:tc>
          <w:tcPr>
            <w:tcW w:w="686" w:type="dxa"/>
            <w:vAlign w:val="center"/>
          </w:tcPr>
          <w:p w14:paraId="6BD9963C">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10</w:t>
            </w:r>
          </w:p>
        </w:tc>
        <w:tc>
          <w:tcPr>
            <w:tcW w:w="4058" w:type="dxa"/>
            <w:gridSpan w:val="3"/>
            <w:vAlign w:val="center"/>
          </w:tcPr>
          <w:p w14:paraId="6A6538CD">
            <w:pPr>
              <w:widowControl/>
              <w:spacing w:before="0" w:after="0" w:line="420" w:lineRule="atLeast"/>
              <w:jc w:val="left"/>
              <w:rPr>
                <w:rFonts w:ascii="仿宋" w:hAnsi="仿宋" w:eastAsia="仿宋" w:cs="仿宋"/>
                <w:color w:val="000000"/>
                <w:szCs w:val="21"/>
              </w:rPr>
            </w:pPr>
            <w:r>
              <w:rPr>
                <w:rFonts w:hint="eastAsia" w:ascii="仿宋" w:hAnsi="仿宋" w:eastAsia="仿宋" w:cs="仿宋"/>
                <w:color w:val="000000"/>
                <w:szCs w:val="21"/>
              </w:rPr>
              <w:t>根据投标人对本项目的实际情况提供的维保团队配置方案，团队成员全员需持证上岗。提供维保团队成员的特种行业证书（电梯类）、劳动合同和社保证明。</w:t>
            </w:r>
          </w:p>
          <w:p w14:paraId="72008467">
            <w:pPr>
              <w:widowControl/>
              <w:spacing w:before="0" w:after="0" w:line="420" w:lineRule="atLeast"/>
              <w:jc w:val="left"/>
              <w:rPr>
                <w:rFonts w:ascii="仿宋" w:hAnsi="仿宋" w:eastAsia="仿宋" w:cs="仿宋"/>
                <w:color w:val="000000"/>
                <w:szCs w:val="21"/>
              </w:rPr>
            </w:pPr>
            <w:r>
              <w:rPr>
                <w:rFonts w:ascii="仿宋" w:hAnsi="仿宋" w:eastAsia="仿宋" w:cs="仿宋"/>
                <w:color w:val="000000"/>
                <w:szCs w:val="21"/>
              </w:rPr>
              <w:t>1.</w:t>
            </w:r>
            <w:r>
              <w:rPr>
                <w:rFonts w:hint="eastAsia" w:ascii="仿宋" w:hAnsi="仿宋" w:eastAsia="仿宋" w:cs="仿宋"/>
                <w:color w:val="000000"/>
                <w:szCs w:val="21"/>
              </w:rPr>
              <w:t>团队配置合理，完全符合本项目的维保需求的，得10分。</w:t>
            </w:r>
          </w:p>
          <w:p w14:paraId="4BA92082">
            <w:pPr>
              <w:widowControl/>
              <w:spacing w:before="0" w:after="0" w:line="420" w:lineRule="atLeast"/>
              <w:jc w:val="left"/>
              <w:rPr>
                <w:rFonts w:ascii="仿宋" w:hAnsi="仿宋" w:eastAsia="仿宋" w:cs="仿宋"/>
                <w:color w:val="000000"/>
                <w:szCs w:val="21"/>
              </w:rPr>
            </w:pPr>
            <w:r>
              <w:rPr>
                <w:rFonts w:ascii="仿宋" w:hAnsi="仿宋" w:eastAsia="仿宋" w:cs="仿宋"/>
                <w:color w:val="000000"/>
                <w:szCs w:val="21"/>
              </w:rPr>
              <w:t>2.</w:t>
            </w:r>
            <w:r>
              <w:rPr>
                <w:rFonts w:hint="eastAsia" w:ascii="仿宋" w:hAnsi="仿宋" w:eastAsia="仿宋" w:cs="仿宋"/>
                <w:color w:val="000000"/>
                <w:szCs w:val="21"/>
              </w:rPr>
              <w:t>团队配置尚可，符合本项的维保维保需求的，得9-7分。</w:t>
            </w:r>
          </w:p>
          <w:p w14:paraId="379DF223">
            <w:pPr>
              <w:widowControl/>
              <w:spacing w:before="0" w:after="0" w:line="420" w:lineRule="atLeast"/>
              <w:jc w:val="left"/>
              <w:rPr>
                <w:rFonts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w:t>
            </w:r>
            <w:r>
              <w:rPr>
                <w:rFonts w:hint="eastAsia" w:ascii="仿宋" w:hAnsi="仿宋" w:eastAsia="仿宋" w:cs="仿宋"/>
                <w:color w:val="000000"/>
                <w:szCs w:val="21"/>
              </w:rPr>
              <w:t>团队配置一般，基本符合本项的维保维保需求的，得6-3分。</w:t>
            </w:r>
          </w:p>
          <w:p w14:paraId="2E893DBD">
            <w:pPr>
              <w:widowControl/>
              <w:spacing w:before="0" w:after="0" w:line="420" w:lineRule="atLeast"/>
              <w:jc w:val="left"/>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w:t>
            </w:r>
            <w:r>
              <w:rPr>
                <w:rFonts w:hint="eastAsia" w:ascii="仿宋" w:hAnsi="仿宋" w:eastAsia="仿宋" w:cs="仿宋"/>
                <w:color w:val="000000"/>
                <w:szCs w:val="21"/>
              </w:rPr>
              <w:t>团队派出成员不具备相应上岗证或无相关维保经验的，配置团队成员满足不了本项目的维保需求的，得2-0分。</w:t>
            </w:r>
          </w:p>
          <w:p w14:paraId="32162878">
            <w:pPr>
              <w:widowControl/>
              <w:spacing w:before="0" w:after="0" w:line="420" w:lineRule="atLeast"/>
              <w:jc w:val="left"/>
              <w:rPr>
                <w:rFonts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w:t>
            </w:r>
            <w:r>
              <w:rPr>
                <w:rFonts w:hint="eastAsia" w:ascii="仿宋" w:hAnsi="仿宋" w:eastAsia="仿宋" w:cs="仿宋"/>
                <w:color w:val="000000"/>
                <w:szCs w:val="21"/>
              </w:rPr>
              <w:t>不提供不得分。</w:t>
            </w:r>
          </w:p>
        </w:tc>
        <w:tc>
          <w:tcPr>
            <w:tcW w:w="982" w:type="dxa"/>
            <w:vAlign w:val="center"/>
          </w:tcPr>
          <w:p w14:paraId="6DFDA7F7">
            <w:pPr>
              <w:widowControl/>
              <w:spacing w:line="435" w:lineRule="atLeast"/>
              <w:jc w:val="center"/>
              <w:rPr>
                <w:rFonts w:ascii="仿宋" w:hAnsi="仿宋" w:eastAsia="仿宋" w:cs="仿宋"/>
                <w:color w:val="000000"/>
                <w:szCs w:val="21"/>
              </w:rPr>
            </w:pPr>
          </w:p>
        </w:tc>
        <w:tc>
          <w:tcPr>
            <w:tcW w:w="1091" w:type="dxa"/>
            <w:vAlign w:val="center"/>
          </w:tcPr>
          <w:p w14:paraId="2FC0C11C">
            <w:pPr>
              <w:widowControl/>
              <w:spacing w:line="435" w:lineRule="atLeast"/>
              <w:jc w:val="center"/>
              <w:rPr>
                <w:rFonts w:ascii="仿宋" w:hAnsi="仿宋" w:eastAsia="仿宋" w:cs="仿宋"/>
                <w:color w:val="000000"/>
                <w:szCs w:val="21"/>
              </w:rPr>
            </w:pPr>
          </w:p>
        </w:tc>
        <w:tc>
          <w:tcPr>
            <w:tcW w:w="1050" w:type="dxa"/>
            <w:vAlign w:val="center"/>
          </w:tcPr>
          <w:p w14:paraId="53E7F7B4">
            <w:pPr>
              <w:widowControl/>
              <w:spacing w:line="435" w:lineRule="atLeast"/>
              <w:jc w:val="center"/>
              <w:rPr>
                <w:rFonts w:ascii="仿宋" w:hAnsi="仿宋" w:eastAsia="仿宋" w:cs="仿宋"/>
                <w:color w:val="000000"/>
                <w:szCs w:val="21"/>
              </w:rPr>
            </w:pPr>
          </w:p>
        </w:tc>
      </w:tr>
      <w:tr w14:paraId="3929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759702C7">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5</w:t>
            </w:r>
          </w:p>
        </w:tc>
        <w:tc>
          <w:tcPr>
            <w:tcW w:w="1547" w:type="dxa"/>
            <w:shd w:val="clear" w:color="auto" w:fill="auto"/>
            <w:vAlign w:val="center"/>
          </w:tcPr>
          <w:p w14:paraId="6EAC4597">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应急处置预案</w:t>
            </w:r>
          </w:p>
        </w:tc>
        <w:tc>
          <w:tcPr>
            <w:tcW w:w="686" w:type="dxa"/>
            <w:shd w:val="clear" w:color="auto" w:fill="auto"/>
            <w:vAlign w:val="center"/>
          </w:tcPr>
          <w:p w14:paraId="7FBFD1AC">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10</w:t>
            </w:r>
          </w:p>
        </w:tc>
        <w:tc>
          <w:tcPr>
            <w:tcW w:w="4058" w:type="dxa"/>
            <w:gridSpan w:val="3"/>
            <w:shd w:val="clear" w:color="auto" w:fill="auto"/>
            <w:vAlign w:val="center"/>
          </w:tcPr>
          <w:p w14:paraId="1B1CF001">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 xml:space="preserve">根据投标人针对本项目提供的应急处置预案进行评审，横向对比各个投标人的应急处置预案： </w:t>
            </w:r>
          </w:p>
          <w:p w14:paraId="48D9FD25">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1</w:t>
            </w:r>
            <w:r>
              <w:rPr>
                <w:rFonts w:ascii="仿宋" w:hAnsi="仿宋" w:eastAsia="仿宋" w:cs="仿宋"/>
                <w:spacing w:val="8"/>
                <w:szCs w:val="21"/>
                <w:shd w:val="clear" w:color="auto" w:fill="FFFFFF"/>
              </w:rPr>
              <w:t>.</w:t>
            </w:r>
            <w:r>
              <w:rPr>
                <w:rFonts w:hint="eastAsia" w:ascii="仿宋" w:hAnsi="仿宋" w:eastAsia="仿宋" w:cs="仿宋"/>
                <w:spacing w:val="8"/>
                <w:szCs w:val="21"/>
                <w:shd w:val="clear" w:color="auto" w:fill="FFFFFF"/>
              </w:rPr>
              <w:t>应急预案具体详细，考虑全面，应对措施有效可行、针对性强，得10分；</w:t>
            </w:r>
          </w:p>
          <w:p w14:paraId="38C71940">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2</w:t>
            </w:r>
            <w:r>
              <w:rPr>
                <w:rFonts w:ascii="仿宋" w:hAnsi="仿宋" w:eastAsia="仿宋" w:cs="仿宋"/>
                <w:spacing w:val="8"/>
                <w:szCs w:val="21"/>
                <w:shd w:val="clear" w:color="auto" w:fill="FFFFFF"/>
              </w:rPr>
              <w:t>.</w:t>
            </w:r>
            <w:r>
              <w:rPr>
                <w:rFonts w:hint="eastAsia" w:ascii="仿宋" w:hAnsi="仿宋" w:eastAsia="仿宋" w:cs="仿宋"/>
                <w:spacing w:val="8"/>
                <w:szCs w:val="21"/>
                <w:shd w:val="clear" w:color="auto" w:fill="FFFFFF"/>
              </w:rPr>
              <w:t>应急预案较详细，考虑较全面，应对措施可行性、针对性较强，得9-7分；</w:t>
            </w:r>
          </w:p>
          <w:p w14:paraId="0DCAEE3F">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3</w:t>
            </w:r>
            <w:r>
              <w:rPr>
                <w:rFonts w:ascii="仿宋" w:hAnsi="仿宋" w:eastAsia="仿宋" w:cs="仿宋"/>
                <w:spacing w:val="8"/>
                <w:szCs w:val="21"/>
                <w:shd w:val="clear" w:color="auto" w:fill="FFFFFF"/>
              </w:rPr>
              <w:t>.</w:t>
            </w:r>
            <w:r>
              <w:rPr>
                <w:rFonts w:hint="eastAsia" w:ascii="仿宋" w:hAnsi="仿宋" w:eastAsia="仿宋" w:cs="仿宋"/>
                <w:spacing w:val="8"/>
                <w:szCs w:val="21"/>
                <w:shd w:val="clear" w:color="auto" w:fill="FFFFFF"/>
              </w:rPr>
              <w:t xml:space="preserve">应急预案不够详细，考虑有欠缺，应对措施可行性、针对性一般，得6-3分； </w:t>
            </w:r>
          </w:p>
          <w:p w14:paraId="1EBCD11F">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 xml:space="preserve">4.应急预案内容简单，考虑不周全，应对措施可行性、针对性差，得2-0分； </w:t>
            </w:r>
          </w:p>
          <w:p w14:paraId="06DF3C89">
            <w:pPr>
              <w:widowControl/>
              <w:spacing w:before="0" w:after="0" w:line="435" w:lineRule="atLeast"/>
              <w:jc w:val="left"/>
              <w:rPr>
                <w:rFonts w:ascii="仿宋" w:hAnsi="仿宋" w:eastAsia="仿宋" w:cs="仿宋"/>
                <w:spacing w:val="8"/>
                <w:szCs w:val="21"/>
                <w:shd w:val="clear" w:color="auto" w:fill="FFFFFF"/>
              </w:rPr>
            </w:pPr>
            <w:r>
              <w:rPr>
                <w:rFonts w:hint="eastAsia" w:ascii="仿宋" w:hAnsi="仿宋" w:eastAsia="仿宋" w:cs="仿宋"/>
                <w:spacing w:val="8"/>
                <w:szCs w:val="21"/>
                <w:shd w:val="clear" w:color="auto" w:fill="FFFFFF"/>
              </w:rPr>
              <w:t>5、</w:t>
            </w:r>
            <w:r>
              <w:rPr>
                <w:rFonts w:hint="eastAsia" w:ascii="仿宋" w:hAnsi="仿宋" w:eastAsia="仿宋" w:cs="仿宋"/>
                <w:color w:val="000000"/>
                <w:szCs w:val="21"/>
              </w:rPr>
              <w:t>无提供方案的不得分。</w:t>
            </w:r>
          </w:p>
        </w:tc>
        <w:tc>
          <w:tcPr>
            <w:tcW w:w="982" w:type="dxa"/>
            <w:vAlign w:val="center"/>
          </w:tcPr>
          <w:p w14:paraId="7F1A98F3">
            <w:pPr>
              <w:widowControl/>
              <w:spacing w:line="435" w:lineRule="atLeast"/>
              <w:jc w:val="center"/>
              <w:rPr>
                <w:rFonts w:ascii="仿宋" w:hAnsi="仿宋" w:eastAsia="仿宋" w:cs="仿宋"/>
                <w:color w:val="000000"/>
                <w:szCs w:val="21"/>
              </w:rPr>
            </w:pPr>
          </w:p>
        </w:tc>
        <w:tc>
          <w:tcPr>
            <w:tcW w:w="1091" w:type="dxa"/>
            <w:vAlign w:val="center"/>
          </w:tcPr>
          <w:p w14:paraId="3891B673">
            <w:pPr>
              <w:widowControl/>
              <w:spacing w:line="435" w:lineRule="atLeast"/>
              <w:jc w:val="center"/>
              <w:rPr>
                <w:rFonts w:ascii="仿宋" w:hAnsi="仿宋" w:eastAsia="仿宋" w:cs="仿宋"/>
                <w:color w:val="000000"/>
                <w:szCs w:val="21"/>
              </w:rPr>
            </w:pPr>
          </w:p>
        </w:tc>
        <w:tc>
          <w:tcPr>
            <w:tcW w:w="1050" w:type="dxa"/>
            <w:vAlign w:val="center"/>
          </w:tcPr>
          <w:p w14:paraId="17FF4971">
            <w:pPr>
              <w:widowControl/>
              <w:spacing w:line="435" w:lineRule="atLeast"/>
              <w:jc w:val="center"/>
              <w:rPr>
                <w:rFonts w:ascii="仿宋" w:hAnsi="仿宋" w:eastAsia="仿宋" w:cs="仿宋"/>
                <w:color w:val="000000"/>
                <w:szCs w:val="21"/>
              </w:rPr>
            </w:pPr>
          </w:p>
        </w:tc>
      </w:tr>
      <w:tr w14:paraId="0602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3" w:type="dxa"/>
            <w:gridSpan w:val="9"/>
            <w:vAlign w:val="center"/>
          </w:tcPr>
          <w:p w14:paraId="2EE816F7">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价格部分（</w:t>
            </w:r>
            <w:r>
              <w:rPr>
                <w:rFonts w:ascii="仿宋" w:hAnsi="仿宋" w:eastAsia="仿宋" w:cs="仿宋"/>
                <w:color w:val="000000"/>
                <w:szCs w:val="21"/>
              </w:rPr>
              <w:t>60</w:t>
            </w:r>
            <w:r>
              <w:rPr>
                <w:rFonts w:hint="eastAsia" w:ascii="仿宋" w:hAnsi="仿宋" w:eastAsia="仿宋" w:cs="仿宋"/>
                <w:color w:val="000000"/>
                <w:szCs w:val="21"/>
              </w:rPr>
              <w:t>分）</w:t>
            </w:r>
          </w:p>
        </w:tc>
      </w:tr>
      <w:tr w14:paraId="3E77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59CE8663">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6</w:t>
            </w:r>
          </w:p>
        </w:tc>
        <w:tc>
          <w:tcPr>
            <w:tcW w:w="1547" w:type="dxa"/>
            <w:vAlign w:val="center"/>
          </w:tcPr>
          <w:p w14:paraId="3D2C5562">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免费更换配件一览表</w:t>
            </w:r>
          </w:p>
        </w:tc>
        <w:tc>
          <w:tcPr>
            <w:tcW w:w="727" w:type="dxa"/>
            <w:gridSpan w:val="2"/>
            <w:vAlign w:val="center"/>
          </w:tcPr>
          <w:p w14:paraId="5AEF682A">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10</w:t>
            </w:r>
          </w:p>
        </w:tc>
        <w:tc>
          <w:tcPr>
            <w:tcW w:w="3983" w:type="dxa"/>
            <w:vAlign w:val="center"/>
          </w:tcPr>
          <w:p w14:paraId="3DEE3256">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根据投标人提供的免费更换配件一览表，横向对比各个投标人提供的免费更换零件数量，免费更换零件种类最多者，得10分，次之扣1分，扣完为止。</w:t>
            </w:r>
          </w:p>
        </w:tc>
        <w:tc>
          <w:tcPr>
            <w:tcW w:w="1016" w:type="dxa"/>
            <w:gridSpan w:val="2"/>
            <w:vAlign w:val="center"/>
          </w:tcPr>
          <w:p w14:paraId="04D557A2">
            <w:pPr>
              <w:widowControl/>
              <w:spacing w:line="435" w:lineRule="atLeast"/>
              <w:jc w:val="center"/>
              <w:rPr>
                <w:rFonts w:ascii="仿宋" w:hAnsi="仿宋" w:eastAsia="仿宋" w:cs="仿宋"/>
                <w:color w:val="000000"/>
                <w:szCs w:val="21"/>
              </w:rPr>
            </w:pPr>
          </w:p>
        </w:tc>
        <w:tc>
          <w:tcPr>
            <w:tcW w:w="1091" w:type="dxa"/>
            <w:vAlign w:val="center"/>
          </w:tcPr>
          <w:p w14:paraId="62CFDFF6">
            <w:pPr>
              <w:widowControl/>
              <w:spacing w:line="435" w:lineRule="atLeast"/>
              <w:jc w:val="center"/>
              <w:rPr>
                <w:rFonts w:ascii="仿宋" w:hAnsi="仿宋" w:eastAsia="仿宋" w:cs="仿宋"/>
                <w:color w:val="000000"/>
                <w:szCs w:val="21"/>
              </w:rPr>
            </w:pPr>
          </w:p>
        </w:tc>
        <w:tc>
          <w:tcPr>
            <w:tcW w:w="1050" w:type="dxa"/>
            <w:vAlign w:val="center"/>
          </w:tcPr>
          <w:p w14:paraId="2E189275">
            <w:pPr>
              <w:widowControl/>
              <w:spacing w:line="435" w:lineRule="atLeast"/>
              <w:jc w:val="center"/>
              <w:rPr>
                <w:rFonts w:ascii="仿宋" w:hAnsi="仿宋" w:eastAsia="仿宋" w:cs="仿宋"/>
                <w:color w:val="000000"/>
                <w:szCs w:val="21"/>
              </w:rPr>
            </w:pPr>
          </w:p>
        </w:tc>
      </w:tr>
      <w:tr w14:paraId="6364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4E6B64C8">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7</w:t>
            </w:r>
          </w:p>
        </w:tc>
        <w:tc>
          <w:tcPr>
            <w:tcW w:w="1547" w:type="dxa"/>
            <w:vAlign w:val="center"/>
          </w:tcPr>
          <w:p w14:paraId="62AF0E1C">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常用配件维修收费表</w:t>
            </w:r>
          </w:p>
        </w:tc>
        <w:tc>
          <w:tcPr>
            <w:tcW w:w="727" w:type="dxa"/>
            <w:gridSpan w:val="2"/>
            <w:vAlign w:val="center"/>
          </w:tcPr>
          <w:p w14:paraId="4D2D4808">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20</w:t>
            </w:r>
          </w:p>
        </w:tc>
        <w:tc>
          <w:tcPr>
            <w:tcW w:w="3983" w:type="dxa"/>
            <w:vAlign w:val="center"/>
          </w:tcPr>
          <w:p w14:paraId="75D808C0">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根据投标人提供的常用配件维修收费表进行排序，收费配件价格最低者得</w:t>
            </w:r>
            <w:r>
              <w:rPr>
                <w:rFonts w:ascii="仿宋" w:hAnsi="仿宋" w:eastAsia="仿宋" w:cs="仿宋"/>
                <w:color w:val="000000"/>
                <w:szCs w:val="21"/>
              </w:rPr>
              <w:t>20</w:t>
            </w:r>
            <w:r>
              <w:rPr>
                <w:rFonts w:hint="eastAsia" w:ascii="仿宋" w:hAnsi="仿宋" w:eastAsia="仿宋" w:cs="仿宋"/>
                <w:color w:val="000000"/>
                <w:szCs w:val="21"/>
              </w:rPr>
              <w:t>分，次之扣5分，依次递减扣完为止，报价相同的则获得该价位排名得分</w:t>
            </w:r>
          </w:p>
        </w:tc>
        <w:tc>
          <w:tcPr>
            <w:tcW w:w="1016" w:type="dxa"/>
            <w:gridSpan w:val="2"/>
            <w:vAlign w:val="center"/>
          </w:tcPr>
          <w:p w14:paraId="3298A2F8">
            <w:pPr>
              <w:widowControl/>
              <w:spacing w:line="435" w:lineRule="atLeast"/>
              <w:jc w:val="center"/>
              <w:rPr>
                <w:rFonts w:ascii="仿宋" w:hAnsi="仿宋" w:eastAsia="仿宋" w:cs="仿宋"/>
                <w:color w:val="000000"/>
                <w:szCs w:val="21"/>
              </w:rPr>
            </w:pPr>
          </w:p>
        </w:tc>
        <w:tc>
          <w:tcPr>
            <w:tcW w:w="1091" w:type="dxa"/>
            <w:vAlign w:val="center"/>
          </w:tcPr>
          <w:p w14:paraId="2F875199">
            <w:pPr>
              <w:widowControl/>
              <w:spacing w:line="435" w:lineRule="atLeast"/>
              <w:jc w:val="center"/>
              <w:rPr>
                <w:rFonts w:ascii="仿宋" w:hAnsi="仿宋" w:eastAsia="仿宋" w:cs="仿宋"/>
                <w:color w:val="000000"/>
                <w:szCs w:val="21"/>
              </w:rPr>
            </w:pPr>
          </w:p>
        </w:tc>
        <w:tc>
          <w:tcPr>
            <w:tcW w:w="1050" w:type="dxa"/>
            <w:vAlign w:val="center"/>
          </w:tcPr>
          <w:p w14:paraId="296BAD25">
            <w:pPr>
              <w:widowControl/>
              <w:spacing w:line="435" w:lineRule="atLeast"/>
              <w:jc w:val="center"/>
              <w:rPr>
                <w:rFonts w:ascii="仿宋" w:hAnsi="仿宋" w:eastAsia="仿宋" w:cs="仿宋"/>
                <w:color w:val="000000"/>
                <w:szCs w:val="21"/>
              </w:rPr>
            </w:pPr>
          </w:p>
        </w:tc>
      </w:tr>
      <w:tr w14:paraId="274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3F7419D0">
            <w:pPr>
              <w:widowControl/>
              <w:spacing w:line="435" w:lineRule="atLeast"/>
              <w:jc w:val="center"/>
              <w:rPr>
                <w:rFonts w:ascii="仿宋" w:hAnsi="仿宋" w:eastAsia="仿宋" w:cs="仿宋"/>
                <w:color w:val="000000"/>
                <w:szCs w:val="21"/>
              </w:rPr>
            </w:pPr>
            <w:r>
              <w:rPr>
                <w:rFonts w:hint="eastAsia" w:ascii="仿宋" w:hAnsi="仿宋" w:eastAsia="仿宋" w:cs="仿宋"/>
                <w:color w:val="000000"/>
                <w:szCs w:val="21"/>
              </w:rPr>
              <w:t>8</w:t>
            </w:r>
          </w:p>
        </w:tc>
        <w:tc>
          <w:tcPr>
            <w:tcW w:w="1547" w:type="dxa"/>
            <w:vAlign w:val="center"/>
          </w:tcPr>
          <w:p w14:paraId="4C2A423F">
            <w:pPr>
              <w:widowControl/>
              <w:spacing w:line="435" w:lineRule="atLeast"/>
              <w:jc w:val="center"/>
              <w:rPr>
                <w:rFonts w:ascii="仿宋" w:hAnsi="仿宋" w:eastAsia="仿宋" w:cs="仿宋"/>
                <w:color w:val="000000"/>
                <w:szCs w:val="21"/>
              </w:rPr>
            </w:pPr>
            <w:r>
              <w:rPr>
                <w:rFonts w:hint="eastAsia" w:ascii="仿宋" w:hAnsi="仿宋" w:eastAsia="仿宋" w:cs="仿宋"/>
                <w:szCs w:val="21"/>
              </w:rPr>
              <w:t>维保</w:t>
            </w:r>
            <w:r>
              <w:rPr>
                <w:rFonts w:hint="eastAsia" w:ascii="仿宋" w:hAnsi="仿宋" w:eastAsia="仿宋" w:cs="仿宋"/>
                <w:color w:val="000000"/>
                <w:szCs w:val="21"/>
              </w:rPr>
              <w:t>服务报价</w:t>
            </w:r>
          </w:p>
        </w:tc>
        <w:tc>
          <w:tcPr>
            <w:tcW w:w="727" w:type="dxa"/>
            <w:gridSpan w:val="2"/>
            <w:vAlign w:val="center"/>
          </w:tcPr>
          <w:p w14:paraId="059F673B">
            <w:pPr>
              <w:widowControl/>
              <w:spacing w:line="435" w:lineRule="atLeast"/>
              <w:jc w:val="center"/>
              <w:rPr>
                <w:rFonts w:ascii="仿宋" w:hAnsi="仿宋" w:eastAsia="仿宋" w:cs="仿宋"/>
                <w:color w:val="000000"/>
                <w:szCs w:val="21"/>
              </w:rPr>
            </w:pPr>
            <w:r>
              <w:rPr>
                <w:rFonts w:ascii="仿宋" w:hAnsi="仿宋" w:eastAsia="仿宋" w:cs="仿宋"/>
                <w:color w:val="000000"/>
                <w:szCs w:val="21"/>
              </w:rPr>
              <w:t>30</w:t>
            </w:r>
          </w:p>
        </w:tc>
        <w:tc>
          <w:tcPr>
            <w:tcW w:w="3983" w:type="dxa"/>
            <w:vAlign w:val="center"/>
          </w:tcPr>
          <w:p w14:paraId="1BFA1886">
            <w:pPr>
              <w:widowControl/>
              <w:spacing w:before="0" w:after="0" w:line="435" w:lineRule="atLeast"/>
              <w:jc w:val="left"/>
              <w:rPr>
                <w:rFonts w:ascii="仿宋" w:hAnsi="仿宋" w:eastAsia="仿宋" w:cs="仿宋"/>
                <w:color w:val="000000"/>
                <w:szCs w:val="21"/>
              </w:rPr>
            </w:pPr>
            <w:r>
              <w:rPr>
                <w:rFonts w:hint="eastAsia" w:ascii="仿宋" w:hAnsi="仿宋" w:eastAsia="仿宋" w:cs="仿宋"/>
                <w:color w:val="000000"/>
                <w:szCs w:val="21"/>
              </w:rPr>
              <w:t>根据投标人提供的维保服务报价进行排序，价格最低者得</w:t>
            </w:r>
            <w:r>
              <w:rPr>
                <w:rFonts w:ascii="仿宋" w:hAnsi="仿宋" w:eastAsia="仿宋" w:cs="仿宋"/>
                <w:color w:val="000000"/>
                <w:szCs w:val="21"/>
              </w:rPr>
              <w:t>30</w:t>
            </w:r>
            <w:r>
              <w:rPr>
                <w:rFonts w:hint="eastAsia" w:ascii="仿宋" w:hAnsi="仿宋" w:eastAsia="仿宋" w:cs="仿宋"/>
                <w:color w:val="000000"/>
                <w:szCs w:val="21"/>
              </w:rPr>
              <w:t>分；次之扣</w:t>
            </w:r>
            <w:r>
              <w:rPr>
                <w:rFonts w:ascii="仿宋" w:hAnsi="仿宋" w:eastAsia="仿宋" w:cs="仿宋"/>
                <w:color w:val="000000"/>
                <w:szCs w:val="21"/>
              </w:rPr>
              <w:t>5</w:t>
            </w:r>
            <w:r>
              <w:rPr>
                <w:rFonts w:hint="eastAsia" w:ascii="仿宋" w:hAnsi="仿宋" w:eastAsia="仿宋" w:cs="仿宋"/>
                <w:color w:val="000000"/>
                <w:szCs w:val="21"/>
              </w:rPr>
              <w:t>分，依次递减扣完为止，报价相同的则获得该价位排名得分。</w:t>
            </w:r>
          </w:p>
        </w:tc>
        <w:tc>
          <w:tcPr>
            <w:tcW w:w="1016" w:type="dxa"/>
            <w:gridSpan w:val="2"/>
            <w:vAlign w:val="center"/>
          </w:tcPr>
          <w:p w14:paraId="69DF32B8">
            <w:pPr>
              <w:widowControl/>
              <w:spacing w:line="435" w:lineRule="atLeast"/>
              <w:jc w:val="center"/>
              <w:rPr>
                <w:rFonts w:ascii="仿宋" w:hAnsi="仿宋" w:eastAsia="仿宋" w:cs="仿宋"/>
                <w:color w:val="000000"/>
                <w:szCs w:val="21"/>
              </w:rPr>
            </w:pPr>
          </w:p>
        </w:tc>
        <w:tc>
          <w:tcPr>
            <w:tcW w:w="1091" w:type="dxa"/>
            <w:vAlign w:val="center"/>
          </w:tcPr>
          <w:p w14:paraId="0E0776A5">
            <w:pPr>
              <w:widowControl/>
              <w:spacing w:line="435" w:lineRule="atLeast"/>
              <w:jc w:val="center"/>
              <w:rPr>
                <w:rFonts w:ascii="仿宋" w:hAnsi="仿宋" w:eastAsia="仿宋" w:cs="仿宋"/>
                <w:color w:val="000000"/>
                <w:szCs w:val="21"/>
              </w:rPr>
            </w:pPr>
          </w:p>
        </w:tc>
        <w:tc>
          <w:tcPr>
            <w:tcW w:w="1050" w:type="dxa"/>
            <w:vAlign w:val="center"/>
          </w:tcPr>
          <w:p w14:paraId="7B9BF086">
            <w:pPr>
              <w:widowControl/>
              <w:spacing w:line="435" w:lineRule="atLeast"/>
              <w:jc w:val="center"/>
              <w:rPr>
                <w:rFonts w:ascii="仿宋" w:hAnsi="仿宋" w:eastAsia="仿宋" w:cs="仿宋"/>
                <w:color w:val="000000"/>
                <w:szCs w:val="21"/>
              </w:rPr>
            </w:pPr>
          </w:p>
        </w:tc>
      </w:tr>
    </w:tbl>
    <w:p w14:paraId="25378E10">
      <w:pPr>
        <w:jc w:val="left"/>
        <w:rPr>
          <w:rFonts w:ascii="仿宋" w:hAnsi="仿宋" w:eastAsia="仿宋" w:cs="仿宋"/>
          <w:sz w:val="30"/>
          <w:szCs w:val="30"/>
        </w:rPr>
      </w:pPr>
    </w:p>
    <w:p w14:paraId="2CD8327C">
      <w:pPr>
        <w:jc w:val="left"/>
        <w:rPr>
          <w:rFonts w:ascii="仿宋" w:hAnsi="仿宋" w:eastAsia="仿宋" w:cs="仿宋"/>
          <w:sz w:val="30"/>
          <w:szCs w:val="30"/>
        </w:rPr>
      </w:pPr>
    </w:p>
    <w:p w14:paraId="303C4EDF">
      <w:pPr>
        <w:jc w:val="left"/>
        <w:rPr>
          <w:rFonts w:ascii="仿宋" w:hAnsi="仿宋" w:eastAsia="仿宋" w:cs="仿宋"/>
          <w:sz w:val="30"/>
          <w:szCs w:val="30"/>
        </w:rPr>
      </w:pPr>
    </w:p>
    <w:p w14:paraId="3A73EC7C">
      <w:pPr>
        <w:jc w:val="left"/>
        <w:rPr>
          <w:rFonts w:ascii="仿宋" w:hAnsi="仿宋" w:eastAsia="仿宋" w:cs="Arial"/>
          <w:b/>
          <w:sz w:val="28"/>
          <w:szCs w:val="18"/>
        </w:rPr>
      </w:pPr>
      <w:r>
        <w:rPr>
          <w:rFonts w:hint="eastAsia" w:ascii="仿宋" w:hAnsi="仿宋" w:eastAsia="仿宋" w:cs="Arial"/>
          <w:b/>
          <w:sz w:val="28"/>
          <w:szCs w:val="18"/>
        </w:rPr>
        <w:t>附件1：</w:t>
      </w:r>
    </w:p>
    <w:p w14:paraId="249D51CC">
      <w:pPr>
        <w:pStyle w:val="6"/>
        <w:widowControl/>
        <w:spacing w:before="0" w:after="0" w:line="440" w:lineRule="exact"/>
        <w:jc w:val="center"/>
        <w:rPr>
          <w:rFonts w:cs="仿宋" w:asciiTheme="majorEastAsia" w:hAnsiTheme="majorEastAsia" w:eastAsiaTheme="majorEastAsia"/>
          <w:b/>
          <w:sz w:val="36"/>
          <w:szCs w:val="36"/>
        </w:rPr>
      </w:pPr>
      <w:r>
        <w:rPr>
          <w:rFonts w:hint="eastAsia" w:cs="仿宋" w:asciiTheme="majorEastAsia" w:hAnsiTheme="majorEastAsia" w:eastAsiaTheme="majorEastAsia"/>
          <w:b/>
          <w:color w:val="000000"/>
          <w:sz w:val="36"/>
          <w:szCs w:val="36"/>
        </w:rPr>
        <w:t>投标函</w:t>
      </w:r>
    </w:p>
    <w:p w14:paraId="5F4FA773">
      <w:pPr>
        <w:pStyle w:val="6"/>
        <w:widowControl/>
        <w:spacing w:before="0" w:after="0" w:line="440" w:lineRule="exact"/>
        <w:rPr>
          <w:rFonts w:ascii="仿宋" w:hAnsi="仿宋" w:eastAsia="仿宋" w:cs="仿宋"/>
          <w:szCs w:val="24"/>
        </w:rPr>
      </w:pPr>
      <w:r>
        <w:rPr>
          <w:rFonts w:hint="eastAsia" w:ascii="MS Gothic" w:hAnsi="MS Gothic" w:eastAsia="MS Gothic" w:cs="MS Gothic"/>
          <w:sz w:val="28"/>
          <w:szCs w:val="28"/>
        </w:rPr>
        <w:t>‌</w:t>
      </w:r>
      <w:r>
        <w:rPr>
          <w:rFonts w:hint="eastAsia" w:ascii="仿宋" w:hAnsi="仿宋" w:eastAsia="仿宋" w:cs="仿宋"/>
          <w:szCs w:val="24"/>
        </w:rPr>
        <w:t>广东华师大厦有限公司</w:t>
      </w:r>
      <w:r>
        <w:rPr>
          <w:rFonts w:hint="eastAsia" w:ascii="仿宋" w:hAnsi="仿宋" w:eastAsia="仿宋" w:cs="仿宋"/>
          <w:color w:val="000000"/>
          <w:szCs w:val="24"/>
        </w:rPr>
        <w:t>：</w:t>
      </w:r>
    </w:p>
    <w:p w14:paraId="5A1B679E">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u w:val="single"/>
        </w:rPr>
        <w:t>（投标人全称）</w:t>
      </w:r>
      <w:r>
        <w:rPr>
          <w:rFonts w:hint="eastAsia" w:ascii="仿宋" w:hAnsi="仿宋" w:eastAsia="仿宋" w:cs="仿宋"/>
          <w:color w:val="000000"/>
          <w:szCs w:val="24"/>
        </w:rPr>
        <w:t>参加贵方组织的采购项目邀标活动，并对电梯维护保养项目进行投标。为此我方：</w:t>
      </w:r>
    </w:p>
    <w:p w14:paraId="2C715051">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1、我司已经详细审核全部遴选要求，完全理解本项目招标公告中的全部内容，其他补充参考资料（如有）及有关附件，确认无误，我司愿以</w:t>
      </w:r>
      <w:r>
        <w:rPr>
          <w:rFonts w:hint="eastAsia" w:ascii="仿宋" w:hAnsi="仿宋" w:eastAsia="仿宋" w:cs="仿宋"/>
          <w:color w:val="000000"/>
          <w:szCs w:val="24"/>
          <w:u w:val="single"/>
        </w:rPr>
        <w:t>（小写）        元/月，（大写）         元/月</w:t>
      </w:r>
      <w:r>
        <w:rPr>
          <w:rFonts w:hint="eastAsia" w:ascii="仿宋" w:hAnsi="仿宋" w:eastAsia="仿宋" w:cs="仿宋"/>
          <w:color w:val="000000"/>
          <w:szCs w:val="24"/>
        </w:rPr>
        <w:t>承包贵方的电梯维护保养服务。</w:t>
      </w:r>
    </w:p>
    <w:p w14:paraId="6EA22056">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2、我司承诺，我司不更改合同价格。</w:t>
      </w:r>
    </w:p>
    <w:p w14:paraId="5F98D986">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3、我司已经提供投标人公告要求的全部响应文件。</w:t>
      </w:r>
    </w:p>
    <w:p w14:paraId="0E56C887">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4、保证遵守公告中的其他有关规定。</w:t>
      </w:r>
    </w:p>
    <w:p w14:paraId="32B82EB3">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5、完全理解接受最低价中标。</w:t>
      </w:r>
    </w:p>
    <w:p w14:paraId="0FA74CED">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14:paraId="15205B66">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7、保证忠实地执行双方所签订的合同，并承担合同规定的责任和义务。</w:t>
      </w:r>
    </w:p>
    <w:p w14:paraId="18CBEEE2">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8、我方承诺不存在以下情况：</w:t>
      </w:r>
    </w:p>
    <w:p w14:paraId="0F20145F">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a）提供虚假材料谋取中标、成交的；</w:t>
      </w:r>
    </w:p>
    <w:p w14:paraId="16B443C9">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b）采取不正当手段诋毁、排挤其他投标人的；</w:t>
      </w:r>
    </w:p>
    <w:p w14:paraId="2ED5FA09">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c）与采购人或其它投标人恶意串通的；</w:t>
      </w:r>
    </w:p>
    <w:p w14:paraId="76B7332B">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d）向采购人行贿或者提供其他不正当利益的；</w:t>
      </w:r>
    </w:p>
    <w:p w14:paraId="35F9B760">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e）在采购过程中与采购人进行协商谈判的；</w:t>
      </w:r>
    </w:p>
    <w:p w14:paraId="56D99153">
      <w:pPr>
        <w:pStyle w:val="6"/>
        <w:widowControl/>
        <w:spacing w:before="0" w:after="0" w:line="440" w:lineRule="exact"/>
        <w:ind w:firstLine="480" w:firstLineChars="200"/>
        <w:rPr>
          <w:rFonts w:ascii="仿宋" w:hAnsi="仿宋" w:eastAsia="仿宋" w:cs="仿宋"/>
          <w:szCs w:val="24"/>
        </w:rPr>
      </w:pPr>
      <w:r>
        <w:rPr>
          <w:rFonts w:hint="eastAsia" w:ascii="仿宋" w:hAnsi="仿宋" w:eastAsia="仿宋" w:cs="仿宋"/>
          <w:color w:val="000000"/>
          <w:szCs w:val="24"/>
        </w:rPr>
        <w:t>f）拒绝有关部门监督检查或提供虚假情况的。</w:t>
      </w:r>
    </w:p>
    <w:p w14:paraId="4124F1BE">
      <w:pPr>
        <w:spacing w:before="0" w:after="0" w:line="440" w:lineRule="exact"/>
        <w:ind w:right="960" w:firstLine="4800" w:firstLineChars="2000"/>
        <w:rPr>
          <w:rFonts w:ascii="仿宋" w:hAnsi="仿宋" w:eastAsia="仿宋" w:cs="仿宋"/>
          <w:sz w:val="24"/>
          <w:szCs w:val="24"/>
        </w:rPr>
      </w:pPr>
    </w:p>
    <w:p w14:paraId="32AB0980">
      <w:pPr>
        <w:spacing w:before="0" w:after="0" w:line="440" w:lineRule="exact"/>
        <w:ind w:right="960" w:firstLine="4800" w:firstLineChars="2000"/>
        <w:rPr>
          <w:rFonts w:ascii="仿宋" w:hAnsi="仿宋" w:eastAsia="仿宋" w:cs="仿宋"/>
          <w:sz w:val="24"/>
          <w:szCs w:val="24"/>
        </w:rPr>
      </w:pPr>
      <w:r>
        <w:rPr>
          <w:rFonts w:hint="eastAsia" w:ascii="仿宋" w:hAnsi="仿宋" w:eastAsia="仿宋" w:cs="仿宋"/>
          <w:sz w:val="24"/>
          <w:szCs w:val="24"/>
        </w:rPr>
        <w:t>公司名称（盖章）：</w:t>
      </w:r>
    </w:p>
    <w:p w14:paraId="2D8F7E23">
      <w:pPr>
        <w:spacing w:before="0" w:after="0" w:line="440" w:lineRule="exact"/>
        <w:ind w:right="1920"/>
        <w:jc w:val="cente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联系人：</w:t>
      </w:r>
    </w:p>
    <w:p w14:paraId="38B0657D">
      <w:pPr>
        <w:spacing w:before="0" w:after="0" w:line="440" w:lineRule="exact"/>
        <w:ind w:right="960"/>
        <w:jc w:val="cente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电话：</w:t>
      </w:r>
    </w:p>
    <w:p w14:paraId="0CC5365E">
      <w:pPr>
        <w:spacing w:before="0" w:after="0" w:line="440" w:lineRule="exact"/>
        <w:ind w:right="960"/>
        <w:jc w:val="cente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日期：</w:t>
      </w:r>
    </w:p>
    <w:p w14:paraId="74262FD7">
      <w:pPr>
        <w:spacing w:before="0" w:after="0" w:line="440" w:lineRule="exact"/>
        <w:ind w:right="960"/>
        <w:jc w:val="center"/>
        <w:rPr>
          <w:rFonts w:ascii="仿宋" w:hAnsi="仿宋" w:eastAsia="仿宋" w:cs="仿宋"/>
          <w:sz w:val="28"/>
          <w:szCs w:val="28"/>
        </w:rPr>
      </w:pPr>
    </w:p>
    <w:p w14:paraId="41073ED8">
      <w:pPr>
        <w:jc w:val="left"/>
        <w:rPr>
          <w:rFonts w:ascii="仿宋" w:hAnsi="仿宋" w:eastAsia="仿宋" w:cs="仿宋"/>
          <w:b/>
          <w:sz w:val="28"/>
          <w:szCs w:val="28"/>
        </w:rPr>
      </w:pPr>
      <w:r>
        <w:rPr>
          <w:rFonts w:hint="eastAsia" w:ascii="仿宋" w:hAnsi="仿宋" w:eastAsia="仿宋" w:cs="仿宋"/>
          <w:b/>
          <w:sz w:val="28"/>
          <w:szCs w:val="28"/>
        </w:rPr>
        <w:t>附件2：</w:t>
      </w:r>
    </w:p>
    <w:p w14:paraId="366A8CCF">
      <w:pPr>
        <w:jc w:val="center"/>
        <w:rPr>
          <w:rFonts w:ascii="仿宋" w:hAnsi="仿宋" w:eastAsia="仿宋" w:cs="仿宋"/>
          <w:sz w:val="28"/>
          <w:szCs w:val="28"/>
        </w:rPr>
      </w:pPr>
      <w:r>
        <w:rPr>
          <w:rFonts w:hint="eastAsia" w:ascii="仿宋" w:hAnsi="仿宋" w:eastAsia="仿宋" w:cs="仿宋"/>
          <w:sz w:val="28"/>
          <w:szCs w:val="28"/>
        </w:rPr>
        <w:t>电梯维保服务报价表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710"/>
        <w:gridCol w:w="3755"/>
        <w:gridCol w:w="2131"/>
      </w:tblGrid>
      <w:tr w14:paraId="1E5E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55A845B2">
            <w:pPr>
              <w:jc w:val="center"/>
              <w:rPr>
                <w:rFonts w:ascii="仿宋" w:hAnsi="仿宋" w:eastAsia="仿宋" w:cs="仿宋"/>
                <w:sz w:val="24"/>
                <w:szCs w:val="24"/>
              </w:rPr>
            </w:pPr>
            <w:r>
              <w:rPr>
                <w:rFonts w:hint="eastAsia" w:ascii="仿宋" w:hAnsi="仿宋" w:eastAsia="仿宋" w:cs="仿宋"/>
                <w:sz w:val="24"/>
                <w:szCs w:val="24"/>
              </w:rPr>
              <w:t>序号</w:t>
            </w:r>
          </w:p>
        </w:tc>
        <w:tc>
          <w:tcPr>
            <w:tcW w:w="1710" w:type="dxa"/>
          </w:tcPr>
          <w:p w14:paraId="1D51970E">
            <w:pPr>
              <w:jc w:val="center"/>
              <w:rPr>
                <w:rFonts w:ascii="仿宋" w:hAnsi="仿宋" w:eastAsia="仿宋" w:cs="仿宋"/>
                <w:sz w:val="24"/>
                <w:szCs w:val="24"/>
              </w:rPr>
            </w:pPr>
            <w:r>
              <w:rPr>
                <w:rFonts w:hint="eastAsia" w:ascii="仿宋" w:hAnsi="仿宋" w:eastAsia="仿宋" w:cs="仿宋"/>
                <w:sz w:val="24"/>
                <w:szCs w:val="24"/>
              </w:rPr>
              <w:t>服务内容</w:t>
            </w:r>
          </w:p>
        </w:tc>
        <w:tc>
          <w:tcPr>
            <w:tcW w:w="3755" w:type="dxa"/>
          </w:tcPr>
          <w:p w14:paraId="5C00D15D">
            <w:pPr>
              <w:jc w:val="center"/>
              <w:rPr>
                <w:rFonts w:ascii="仿宋" w:hAnsi="仿宋" w:eastAsia="仿宋" w:cs="仿宋"/>
                <w:sz w:val="24"/>
                <w:szCs w:val="24"/>
              </w:rPr>
            </w:pPr>
            <w:r>
              <w:rPr>
                <w:rFonts w:hint="eastAsia" w:ascii="仿宋" w:hAnsi="仿宋" w:eastAsia="仿宋" w:cs="仿宋"/>
                <w:sz w:val="24"/>
                <w:szCs w:val="24"/>
              </w:rPr>
              <w:t>服务报价（元）</w:t>
            </w:r>
          </w:p>
        </w:tc>
        <w:tc>
          <w:tcPr>
            <w:tcW w:w="2131" w:type="dxa"/>
          </w:tcPr>
          <w:p w14:paraId="27C6D58B">
            <w:pPr>
              <w:jc w:val="center"/>
              <w:rPr>
                <w:rFonts w:ascii="仿宋" w:hAnsi="仿宋" w:eastAsia="仿宋" w:cs="仿宋"/>
                <w:sz w:val="24"/>
                <w:szCs w:val="24"/>
              </w:rPr>
            </w:pPr>
            <w:r>
              <w:rPr>
                <w:rFonts w:hint="eastAsia" w:ascii="仿宋" w:hAnsi="仿宋" w:eastAsia="仿宋" w:cs="仿宋"/>
                <w:sz w:val="24"/>
                <w:szCs w:val="24"/>
              </w:rPr>
              <w:t>服务时间</w:t>
            </w:r>
          </w:p>
        </w:tc>
      </w:tr>
      <w:tr w14:paraId="659D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14:paraId="3DFA62C5">
            <w:pPr>
              <w:jc w:val="center"/>
              <w:rPr>
                <w:rFonts w:ascii="仿宋" w:hAnsi="仿宋" w:eastAsia="仿宋" w:cs="仿宋"/>
                <w:sz w:val="24"/>
                <w:szCs w:val="24"/>
              </w:rPr>
            </w:pPr>
            <w:r>
              <w:rPr>
                <w:rFonts w:hint="eastAsia" w:ascii="仿宋" w:hAnsi="仿宋" w:eastAsia="仿宋" w:cs="仿宋"/>
                <w:sz w:val="24"/>
                <w:szCs w:val="24"/>
              </w:rPr>
              <w:t>1</w:t>
            </w:r>
          </w:p>
        </w:tc>
        <w:tc>
          <w:tcPr>
            <w:tcW w:w="1710" w:type="dxa"/>
          </w:tcPr>
          <w:p w14:paraId="204522F3">
            <w:pPr>
              <w:spacing w:before="0" w:after="0" w:line="720" w:lineRule="auto"/>
              <w:jc w:val="center"/>
              <w:rPr>
                <w:rFonts w:ascii="仿宋" w:hAnsi="仿宋" w:eastAsia="仿宋" w:cs="仿宋"/>
                <w:sz w:val="24"/>
                <w:szCs w:val="24"/>
              </w:rPr>
            </w:pPr>
            <w:r>
              <w:rPr>
                <w:rFonts w:hint="eastAsia" w:ascii="仿宋" w:hAnsi="仿宋" w:eastAsia="仿宋" w:cs="仿宋"/>
                <w:bCs/>
                <w:sz w:val="24"/>
                <w:szCs w:val="24"/>
              </w:rPr>
              <w:t>电梯维保</w:t>
            </w:r>
          </w:p>
        </w:tc>
        <w:tc>
          <w:tcPr>
            <w:tcW w:w="3755" w:type="dxa"/>
          </w:tcPr>
          <w:p w14:paraId="5FBCD5B1">
            <w:pPr>
              <w:jc w:val="left"/>
              <w:rPr>
                <w:rFonts w:ascii="仿宋" w:hAnsi="仿宋" w:eastAsia="仿宋" w:cs="仿宋"/>
                <w:sz w:val="24"/>
                <w:szCs w:val="24"/>
              </w:rPr>
            </w:pPr>
          </w:p>
        </w:tc>
        <w:tc>
          <w:tcPr>
            <w:tcW w:w="2131" w:type="dxa"/>
          </w:tcPr>
          <w:p w14:paraId="284D0ACC">
            <w:pPr>
              <w:jc w:val="left"/>
              <w:rPr>
                <w:rFonts w:ascii="仿宋" w:hAnsi="仿宋" w:eastAsia="仿宋" w:cs="仿宋"/>
                <w:sz w:val="24"/>
                <w:szCs w:val="24"/>
              </w:rPr>
            </w:pPr>
          </w:p>
        </w:tc>
      </w:tr>
    </w:tbl>
    <w:p w14:paraId="67C04222">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注：电梯维保费用须包含电梯年检、易损零件免费更换的材料费及人工费、全天24小时30分钟内响应的救援费用。报价含税费等一切预见及不可预计费用。</w:t>
      </w:r>
    </w:p>
    <w:p w14:paraId="6CF23A63">
      <w:pPr>
        <w:spacing w:before="0" w:after="0" w:line="400" w:lineRule="exact"/>
        <w:ind w:right="960" w:firstLine="480" w:firstLineChars="200"/>
        <w:jc w:val="left"/>
        <w:rPr>
          <w:rFonts w:ascii="仿宋" w:hAnsi="仿宋" w:eastAsia="仿宋" w:cs="仿宋"/>
          <w:sz w:val="24"/>
          <w:szCs w:val="24"/>
        </w:rPr>
      </w:pPr>
    </w:p>
    <w:p w14:paraId="2F17FB5A">
      <w:pPr>
        <w:spacing w:before="0" w:after="0" w:line="400" w:lineRule="exact"/>
        <w:ind w:right="960" w:firstLine="5040" w:firstLineChars="2100"/>
        <w:jc w:val="left"/>
        <w:rPr>
          <w:rFonts w:ascii="仿宋" w:hAnsi="仿宋" w:eastAsia="仿宋" w:cs="仿宋"/>
          <w:sz w:val="24"/>
          <w:szCs w:val="24"/>
        </w:rPr>
      </w:pPr>
      <w:r>
        <w:rPr>
          <w:rFonts w:hint="eastAsia" w:ascii="仿宋" w:hAnsi="仿宋" w:eastAsia="仿宋" w:cs="仿宋"/>
          <w:sz w:val="24"/>
          <w:szCs w:val="24"/>
        </w:rPr>
        <w:t>公司名称（盖章）：</w:t>
      </w:r>
    </w:p>
    <w:p w14:paraId="73AB1CCC">
      <w:pPr>
        <w:spacing w:before="0" w:after="0" w:line="400" w:lineRule="exact"/>
        <w:ind w:right="958" w:firstLine="480" w:firstLineChars="200"/>
        <w:jc w:val="center"/>
        <w:rPr>
          <w:rFonts w:ascii="仿宋" w:hAnsi="仿宋" w:eastAsia="仿宋" w:cs="仿宋"/>
          <w:sz w:val="24"/>
          <w:szCs w:val="24"/>
        </w:rPr>
      </w:pPr>
      <w:r>
        <w:rPr>
          <w:rFonts w:hint="eastAsia" w:ascii="仿宋" w:hAnsi="仿宋" w:eastAsia="仿宋" w:cs="仿宋"/>
          <w:sz w:val="24"/>
          <w:szCs w:val="24"/>
        </w:rPr>
        <w:t xml:space="preserve">                         日期：</w:t>
      </w:r>
    </w:p>
    <w:p w14:paraId="4C1ABB71">
      <w:pPr>
        <w:jc w:val="left"/>
        <w:rPr>
          <w:rFonts w:ascii="仿宋" w:hAnsi="仿宋" w:eastAsia="仿宋" w:cs="仿宋"/>
          <w:sz w:val="28"/>
          <w:szCs w:val="28"/>
        </w:rPr>
      </w:pPr>
    </w:p>
    <w:p w14:paraId="0B40741D">
      <w:pPr>
        <w:jc w:val="left"/>
        <w:rPr>
          <w:rFonts w:ascii="仿宋" w:hAnsi="仿宋" w:eastAsia="仿宋" w:cs="仿宋"/>
          <w:sz w:val="28"/>
          <w:szCs w:val="28"/>
        </w:rPr>
      </w:pPr>
      <w:r>
        <w:rPr>
          <w:rFonts w:hint="eastAsia" w:ascii="仿宋" w:hAnsi="仿宋" w:eastAsia="仿宋" w:cs="仿宋"/>
          <w:sz w:val="28"/>
          <w:szCs w:val="28"/>
        </w:rPr>
        <w:br w:type="page"/>
      </w:r>
    </w:p>
    <w:p w14:paraId="21190F93">
      <w:pPr>
        <w:spacing w:line="420" w:lineRule="auto"/>
        <w:ind w:right="960"/>
        <w:jc w:val="left"/>
        <w:rPr>
          <w:rFonts w:ascii="仿宋" w:hAnsi="仿宋" w:eastAsia="仿宋" w:cs="仿宋"/>
          <w:b/>
          <w:sz w:val="24"/>
          <w:szCs w:val="24"/>
        </w:rPr>
      </w:pPr>
      <w:r>
        <w:rPr>
          <w:rFonts w:hint="eastAsia" w:ascii="仿宋" w:hAnsi="仿宋" w:eastAsia="仿宋" w:cs="仿宋"/>
          <w:b/>
          <w:sz w:val="24"/>
          <w:szCs w:val="24"/>
        </w:rPr>
        <w:t>附件3：</w:t>
      </w:r>
    </w:p>
    <w:p w14:paraId="6350A49D">
      <w:pPr>
        <w:widowControl/>
        <w:shd w:val="clear" w:color="auto" w:fill="FFFFFF"/>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近三年内（2022年1月1日至投标截止之日）电梯维保</w:t>
      </w:r>
      <w:r>
        <w:rPr>
          <w:rFonts w:ascii="仿宋" w:hAnsi="仿宋" w:eastAsia="仿宋" w:cs="仿宋"/>
          <w:color w:val="000000"/>
          <w:sz w:val="24"/>
          <w:szCs w:val="24"/>
        </w:rPr>
        <w:t>服务业绩</w:t>
      </w:r>
      <w:r>
        <w:rPr>
          <w:rFonts w:hint="eastAsia" w:ascii="仿宋" w:hAnsi="仿宋" w:eastAsia="仿宋" w:cs="仿宋"/>
          <w:color w:val="000000"/>
          <w:sz w:val="24"/>
          <w:szCs w:val="24"/>
        </w:rPr>
        <w:t>一览表</w:t>
      </w:r>
    </w:p>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59"/>
        <w:gridCol w:w="1701"/>
        <w:gridCol w:w="1560"/>
        <w:gridCol w:w="1842"/>
        <w:gridCol w:w="2268"/>
      </w:tblGrid>
      <w:tr w14:paraId="285D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1" w:type="dxa"/>
          </w:tcPr>
          <w:p w14:paraId="065EC959">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559" w:type="dxa"/>
          </w:tcPr>
          <w:p w14:paraId="45A5F81D">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1701" w:type="dxa"/>
          </w:tcPr>
          <w:p w14:paraId="1BE903BF">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服务时间</w:t>
            </w:r>
          </w:p>
        </w:tc>
        <w:tc>
          <w:tcPr>
            <w:tcW w:w="1560" w:type="dxa"/>
          </w:tcPr>
          <w:p w14:paraId="1B6877F1">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合同金额</w:t>
            </w:r>
          </w:p>
        </w:tc>
        <w:tc>
          <w:tcPr>
            <w:tcW w:w="1842" w:type="dxa"/>
          </w:tcPr>
          <w:p w14:paraId="03591F7B">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服务公司</w:t>
            </w:r>
          </w:p>
        </w:tc>
        <w:tc>
          <w:tcPr>
            <w:tcW w:w="2268" w:type="dxa"/>
          </w:tcPr>
          <w:p w14:paraId="2EAD75CD">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证明人及联系方式</w:t>
            </w:r>
          </w:p>
        </w:tc>
      </w:tr>
      <w:tr w14:paraId="7D60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1" w:type="dxa"/>
          </w:tcPr>
          <w:p w14:paraId="056847D1">
            <w:pPr>
              <w:widowControl/>
              <w:spacing w:line="435"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559" w:type="dxa"/>
          </w:tcPr>
          <w:p w14:paraId="72FF721B">
            <w:pPr>
              <w:widowControl/>
              <w:spacing w:line="435" w:lineRule="atLeast"/>
              <w:jc w:val="center"/>
              <w:rPr>
                <w:rFonts w:ascii="仿宋" w:hAnsi="仿宋" w:eastAsia="仿宋" w:cs="仿宋"/>
                <w:color w:val="000000"/>
                <w:sz w:val="24"/>
                <w:szCs w:val="24"/>
              </w:rPr>
            </w:pPr>
          </w:p>
        </w:tc>
        <w:tc>
          <w:tcPr>
            <w:tcW w:w="1701" w:type="dxa"/>
          </w:tcPr>
          <w:p w14:paraId="3588AB43">
            <w:pPr>
              <w:widowControl/>
              <w:spacing w:line="435" w:lineRule="atLeast"/>
              <w:jc w:val="center"/>
              <w:rPr>
                <w:rFonts w:ascii="仿宋" w:hAnsi="仿宋" w:eastAsia="仿宋" w:cs="仿宋"/>
                <w:color w:val="000000"/>
                <w:sz w:val="24"/>
                <w:szCs w:val="24"/>
              </w:rPr>
            </w:pPr>
          </w:p>
        </w:tc>
        <w:tc>
          <w:tcPr>
            <w:tcW w:w="1560" w:type="dxa"/>
          </w:tcPr>
          <w:p w14:paraId="4F99E14E">
            <w:pPr>
              <w:widowControl/>
              <w:spacing w:line="435" w:lineRule="atLeast"/>
              <w:jc w:val="center"/>
              <w:rPr>
                <w:rFonts w:ascii="仿宋" w:hAnsi="仿宋" w:eastAsia="仿宋" w:cs="仿宋"/>
                <w:color w:val="000000"/>
                <w:sz w:val="24"/>
                <w:szCs w:val="24"/>
              </w:rPr>
            </w:pPr>
          </w:p>
        </w:tc>
        <w:tc>
          <w:tcPr>
            <w:tcW w:w="1842" w:type="dxa"/>
          </w:tcPr>
          <w:p w14:paraId="70032F4F">
            <w:pPr>
              <w:widowControl/>
              <w:spacing w:line="435" w:lineRule="atLeast"/>
              <w:jc w:val="center"/>
              <w:rPr>
                <w:rFonts w:ascii="仿宋" w:hAnsi="仿宋" w:eastAsia="仿宋" w:cs="仿宋"/>
                <w:color w:val="000000"/>
                <w:sz w:val="24"/>
                <w:szCs w:val="24"/>
              </w:rPr>
            </w:pPr>
          </w:p>
        </w:tc>
        <w:tc>
          <w:tcPr>
            <w:tcW w:w="2268" w:type="dxa"/>
          </w:tcPr>
          <w:p w14:paraId="7DF863E8">
            <w:pPr>
              <w:widowControl/>
              <w:spacing w:line="435" w:lineRule="atLeast"/>
              <w:jc w:val="center"/>
              <w:rPr>
                <w:rFonts w:ascii="仿宋" w:hAnsi="仿宋" w:eastAsia="仿宋" w:cs="仿宋"/>
                <w:color w:val="000000"/>
                <w:sz w:val="24"/>
                <w:szCs w:val="24"/>
              </w:rPr>
            </w:pPr>
          </w:p>
        </w:tc>
      </w:tr>
    </w:tbl>
    <w:p w14:paraId="5663740E">
      <w:pPr>
        <w:widowControl/>
        <w:shd w:val="clear" w:color="auto" w:fill="FFFFFF"/>
        <w:spacing w:line="435" w:lineRule="atLeast"/>
        <w:jc w:val="left"/>
        <w:rPr>
          <w:rFonts w:ascii="仿宋" w:hAnsi="仿宋" w:eastAsia="仿宋" w:cs="仿宋"/>
          <w:color w:val="000000"/>
          <w:sz w:val="24"/>
          <w:szCs w:val="24"/>
          <w:u w:val="single"/>
        </w:rPr>
      </w:pPr>
      <w:r>
        <w:rPr>
          <w:rFonts w:hint="eastAsia" w:ascii="仿宋" w:hAnsi="仿宋" w:eastAsia="仿宋" w:cs="仿宋"/>
          <w:color w:val="000000"/>
          <w:sz w:val="24"/>
          <w:szCs w:val="24"/>
          <w:u w:val="single"/>
        </w:rPr>
        <w:t>注：需提供合同关键页，关键页为记载上表内容的主要合同部分。不提供不得分，合同涉及敏感信息可以投标人可进行打码。</w:t>
      </w:r>
    </w:p>
    <w:p w14:paraId="4C3F9C2D">
      <w:pPr>
        <w:spacing w:before="0" w:after="0"/>
        <w:jc w:val="left"/>
        <w:rPr>
          <w:rFonts w:ascii="仿宋" w:hAnsi="仿宋" w:eastAsia="仿宋" w:cs="仿宋"/>
          <w:sz w:val="28"/>
          <w:szCs w:val="28"/>
        </w:rPr>
      </w:pPr>
    </w:p>
    <w:p w14:paraId="4A63C71E">
      <w:pPr>
        <w:spacing w:before="0" w:after="0" w:line="400" w:lineRule="exact"/>
        <w:ind w:right="960" w:firstLine="5040" w:firstLineChars="2100"/>
        <w:jc w:val="left"/>
        <w:rPr>
          <w:rFonts w:ascii="仿宋" w:hAnsi="仿宋" w:eastAsia="仿宋" w:cs="仿宋"/>
          <w:sz w:val="24"/>
          <w:szCs w:val="24"/>
        </w:rPr>
      </w:pPr>
      <w:r>
        <w:rPr>
          <w:rFonts w:hint="eastAsia" w:ascii="仿宋" w:hAnsi="仿宋" w:eastAsia="仿宋" w:cs="仿宋"/>
          <w:sz w:val="24"/>
          <w:szCs w:val="24"/>
        </w:rPr>
        <w:t>公司名称（盖章）：</w:t>
      </w:r>
    </w:p>
    <w:p w14:paraId="02B80F4C">
      <w:pPr>
        <w:spacing w:before="0" w:after="0" w:line="400" w:lineRule="exact"/>
        <w:ind w:right="958" w:firstLine="480" w:firstLineChars="200"/>
        <w:jc w:val="center"/>
        <w:rPr>
          <w:rFonts w:ascii="仿宋" w:hAnsi="仿宋" w:eastAsia="仿宋" w:cs="仿宋"/>
          <w:sz w:val="24"/>
          <w:szCs w:val="24"/>
        </w:rPr>
      </w:pPr>
      <w:r>
        <w:rPr>
          <w:rFonts w:hint="eastAsia" w:ascii="仿宋" w:hAnsi="仿宋" w:eastAsia="仿宋" w:cs="仿宋"/>
          <w:sz w:val="24"/>
          <w:szCs w:val="24"/>
        </w:rPr>
        <w:t xml:space="preserve">                         日期：</w:t>
      </w:r>
    </w:p>
    <w:p w14:paraId="3FF59B0D">
      <w:pPr>
        <w:jc w:val="left"/>
        <w:rPr>
          <w:rFonts w:ascii="仿宋" w:hAnsi="仿宋" w:eastAsia="仿宋" w:cs="仿宋"/>
          <w:sz w:val="28"/>
          <w:szCs w:val="28"/>
        </w:rPr>
      </w:pPr>
    </w:p>
    <w:p w14:paraId="1870EC9E">
      <w:pPr>
        <w:spacing w:before="0" w:after="0"/>
        <w:jc w:val="left"/>
        <w:rPr>
          <w:rFonts w:ascii="仿宋" w:hAnsi="仿宋" w:eastAsia="仿宋" w:cs="仿宋"/>
          <w:sz w:val="28"/>
          <w:szCs w:val="28"/>
        </w:rPr>
      </w:pPr>
    </w:p>
    <w:p w14:paraId="16A044BD">
      <w:pPr>
        <w:spacing w:before="0" w:after="0"/>
        <w:jc w:val="left"/>
        <w:rPr>
          <w:rFonts w:ascii="仿宋" w:hAnsi="仿宋" w:eastAsia="仿宋" w:cs="仿宋"/>
          <w:sz w:val="28"/>
          <w:szCs w:val="28"/>
        </w:rPr>
      </w:pPr>
      <w:r>
        <w:rPr>
          <w:rFonts w:hint="eastAsia" w:ascii="仿宋" w:hAnsi="仿宋" w:eastAsia="仿宋" w:cs="仿宋"/>
          <w:sz w:val="28"/>
          <w:szCs w:val="28"/>
        </w:rPr>
        <w:br w:type="page"/>
      </w:r>
    </w:p>
    <w:p w14:paraId="54258474">
      <w:pPr>
        <w:spacing w:before="0" w:after="0" w:line="460" w:lineRule="exact"/>
        <w:ind w:right="958"/>
        <w:jc w:val="left"/>
        <w:rPr>
          <w:rFonts w:ascii="仿宋" w:hAnsi="仿宋" w:eastAsia="仿宋" w:cs="仿宋"/>
          <w:b/>
          <w:sz w:val="24"/>
          <w:szCs w:val="24"/>
        </w:rPr>
      </w:pPr>
      <w:r>
        <w:rPr>
          <w:rFonts w:hint="eastAsia" w:ascii="仿宋" w:hAnsi="仿宋" w:eastAsia="仿宋" w:cs="仿宋"/>
          <w:b/>
          <w:sz w:val="24"/>
          <w:szCs w:val="24"/>
        </w:rPr>
        <w:t>附件4：</w:t>
      </w:r>
    </w:p>
    <w:p w14:paraId="11B322C5">
      <w:pPr>
        <w:spacing w:before="0" w:after="0" w:line="460" w:lineRule="exact"/>
        <w:ind w:right="958"/>
        <w:jc w:val="center"/>
        <w:rPr>
          <w:rFonts w:ascii="仿宋" w:hAnsi="仿宋" w:eastAsia="仿宋" w:cs="仿宋"/>
          <w:sz w:val="24"/>
          <w:szCs w:val="24"/>
        </w:rPr>
      </w:pPr>
      <w:r>
        <w:rPr>
          <w:rFonts w:hint="eastAsia" w:ascii="仿宋" w:hAnsi="仿宋" w:eastAsia="仿宋" w:cs="仿宋"/>
          <w:sz w:val="24"/>
          <w:szCs w:val="24"/>
        </w:rPr>
        <w:t>免费更换配件一览表</w:t>
      </w:r>
    </w:p>
    <w:tbl>
      <w:tblPr>
        <w:tblStyle w:val="7"/>
        <w:tblW w:w="8981" w:type="dxa"/>
        <w:tblInd w:w="-459" w:type="dxa"/>
        <w:tblLayout w:type="autofit"/>
        <w:tblCellMar>
          <w:top w:w="0" w:type="dxa"/>
          <w:left w:w="108" w:type="dxa"/>
          <w:bottom w:w="0" w:type="dxa"/>
          <w:right w:w="108" w:type="dxa"/>
        </w:tblCellMar>
      </w:tblPr>
      <w:tblGrid>
        <w:gridCol w:w="1151"/>
        <w:gridCol w:w="1857"/>
        <w:gridCol w:w="1816"/>
        <w:gridCol w:w="1859"/>
        <w:gridCol w:w="1157"/>
        <w:gridCol w:w="1141"/>
      </w:tblGrid>
      <w:tr w14:paraId="0C7E48A6">
        <w:tblPrEx>
          <w:tblCellMar>
            <w:top w:w="0" w:type="dxa"/>
            <w:left w:w="108" w:type="dxa"/>
            <w:bottom w:w="0" w:type="dxa"/>
            <w:right w:w="108" w:type="dxa"/>
          </w:tblCellMar>
        </w:tblPrEx>
        <w:trPr>
          <w:trHeight w:val="844"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0763">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F2EB">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配件名称</w:t>
            </w:r>
          </w:p>
        </w:tc>
        <w:tc>
          <w:tcPr>
            <w:tcW w:w="1816" w:type="dxa"/>
            <w:tcBorders>
              <w:top w:val="single" w:color="000000" w:sz="4" w:space="0"/>
              <w:left w:val="single" w:color="000000" w:sz="4" w:space="0"/>
              <w:bottom w:val="single" w:color="000000" w:sz="4" w:space="0"/>
              <w:right w:val="single" w:color="000000" w:sz="4" w:space="0"/>
            </w:tcBorders>
          </w:tcPr>
          <w:p w14:paraId="59A47492">
            <w:pPr>
              <w:widowControl/>
              <w:spacing w:before="0" w:after="0" w:line="60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品牌</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2BBC">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规格\型号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331">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8B12">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r>
      <w:tr w14:paraId="0EC125B1">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F48">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93F">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572DAE14">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5A9">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137">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FE19">
            <w:pPr>
              <w:widowControl/>
              <w:spacing w:before="0" w:after="0" w:line="480" w:lineRule="exact"/>
              <w:jc w:val="center"/>
              <w:textAlignment w:val="center"/>
              <w:rPr>
                <w:rFonts w:ascii="仿宋" w:hAnsi="仿宋" w:eastAsia="仿宋" w:cs="仿宋"/>
                <w:color w:val="000000"/>
                <w:sz w:val="24"/>
                <w:szCs w:val="24"/>
              </w:rPr>
            </w:pPr>
          </w:p>
        </w:tc>
      </w:tr>
      <w:tr w14:paraId="15A4F8B0">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26DC">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116">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16A62EE8">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2C2">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B428">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F76">
            <w:pPr>
              <w:widowControl/>
              <w:spacing w:before="0" w:after="0" w:line="480" w:lineRule="exact"/>
              <w:jc w:val="center"/>
              <w:textAlignment w:val="center"/>
              <w:rPr>
                <w:rFonts w:ascii="仿宋" w:hAnsi="仿宋" w:eastAsia="仿宋" w:cs="仿宋"/>
                <w:color w:val="000000"/>
                <w:sz w:val="24"/>
                <w:szCs w:val="24"/>
              </w:rPr>
            </w:pPr>
          </w:p>
        </w:tc>
      </w:tr>
      <w:tr w14:paraId="4B7C8306">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F3D">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085">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069C9197">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1DD">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CD02">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586">
            <w:pPr>
              <w:widowControl/>
              <w:spacing w:before="0" w:after="0" w:line="480" w:lineRule="exact"/>
              <w:textAlignment w:val="center"/>
              <w:rPr>
                <w:rFonts w:ascii="仿宋" w:hAnsi="仿宋" w:eastAsia="仿宋" w:cs="仿宋"/>
                <w:color w:val="000000"/>
                <w:sz w:val="24"/>
                <w:szCs w:val="24"/>
              </w:rPr>
            </w:pPr>
          </w:p>
        </w:tc>
      </w:tr>
      <w:tr w14:paraId="760705AD">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6175">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BA7">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36AADD10">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B38">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ED45">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01C">
            <w:pPr>
              <w:widowControl/>
              <w:spacing w:before="0" w:after="0" w:line="480" w:lineRule="exact"/>
              <w:jc w:val="center"/>
              <w:textAlignment w:val="center"/>
              <w:rPr>
                <w:rFonts w:ascii="仿宋" w:hAnsi="仿宋" w:eastAsia="仿宋" w:cs="仿宋"/>
                <w:color w:val="000000"/>
                <w:sz w:val="24"/>
                <w:szCs w:val="24"/>
              </w:rPr>
            </w:pPr>
          </w:p>
        </w:tc>
      </w:tr>
      <w:tr w14:paraId="6E1DD565">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1DA">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173B">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5CF188CA">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2A75">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7BF">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842">
            <w:pPr>
              <w:widowControl/>
              <w:spacing w:before="0" w:after="0" w:line="480" w:lineRule="exact"/>
              <w:textAlignment w:val="center"/>
              <w:rPr>
                <w:rFonts w:ascii="仿宋" w:hAnsi="仿宋" w:eastAsia="仿宋" w:cs="仿宋"/>
                <w:color w:val="000000"/>
                <w:sz w:val="24"/>
                <w:szCs w:val="24"/>
              </w:rPr>
            </w:pPr>
          </w:p>
        </w:tc>
      </w:tr>
      <w:tr w14:paraId="22341FDD">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23C">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F6C">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4B28C6E0">
            <w:pPr>
              <w:widowControl/>
              <w:spacing w:before="0" w:after="0" w:line="480" w:lineRule="exact"/>
              <w:jc w:val="center"/>
              <w:textAlignment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BB1">
            <w:pPr>
              <w:widowControl/>
              <w:spacing w:before="0" w:after="0" w:line="480" w:lineRule="exact"/>
              <w:jc w:val="center"/>
              <w:textAlignment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14E5">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589">
            <w:pPr>
              <w:widowControl/>
              <w:spacing w:before="0" w:after="0" w:line="480" w:lineRule="exact"/>
              <w:jc w:val="center"/>
              <w:textAlignment w:val="center"/>
              <w:rPr>
                <w:rFonts w:ascii="仿宋" w:hAnsi="仿宋" w:eastAsia="仿宋" w:cs="仿宋"/>
                <w:color w:val="000000"/>
                <w:sz w:val="24"/>
                <w:szCs w:val="24"/>
              </w:rPr>
            </w:pPr>
          </w:p>
        </w:tc>
      </w:tr>
      <w:tr w14:paraId="478C617E">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EAB6">
            <w:pPr>
              <w:widowControl/>
              <w:spacing w:before="0" w:after="0" w:line="480" w:lineRule="exact"/>
              <w:jc w:val="center"/>
              <w:textAlignment w:val="center"/>
              <w:rPr>
                <w:rFonts w:ascii="仿宋" w:hAnsi="仿宋" w:eastAsia="仿宋" w:cs="仿宋"/>
                <w:color w:val="000000"/>
                <w:kern w:val="0"/>
                <w:sz w:val="24"/>
                <w:szCs w:val="24"/>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DBFE">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69FD9AFB">
            <w:pPr>
              <w:spacing w:before="0" w:after="0" w:line="480" w:lineRule="exact"/>
              <w:jc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9A9">
            <w:pPr>
              <w:spacing w:before="0" w:after="0" w:line="480" w:lineRule="exact"/>
              <w:jc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08DF">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4FA">
            <w:pPr>
              <w:widowControl/>
              <w:spacing w:before="0" w:after="0" w:line="480" w:lineRule="exact"/>
              <w:jc w:val="center"/>
              <w:textAlignment w:val="center"/>
              <w:rPr>
                <w:rFonts w:ascii="仿宋" w:hAnsi="仿宋" w:eastAsia="仿宋" w:cs="仿宋"/>
                <w:color w:val="000000"/>
                <w:sz w:val="24"/>
                <w:szCs w:val="24"/>
              </w:rPr>
            </w:pPr>
          </w:p>
        </w:tc>
      </w:tr>
      <w:tr w14:paraId="110C88E3">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DECE">
            <w:pPr>
              <w:widowControl/>
              <w:spacing w:before="0" w:after="0" w:line="480" w:lineRule="exact"/>
              <w:jc w:val="center"/>
              <w:textAlignment w:val="center"/>
              <w:rPr>
                <w:rFonts w:ascii="仿宋" w:hAnsi="仿宋" w:eastAsia="仿宋" w:cs="仿宋"/>
                <w:color w:val="000000"/>
                <w:kern w:val="0"/>
                <w:sz w:val="24"/>
                <w:szCs w:val="24"/>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9349">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6EDD7D56">
            <w:pPr>
              <w:spacing w:before="0" w:after="0" w:line="480" w:lineRule="exact"/>
              <w:jc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5D5">
            <w:pPr>
              <w:spacing w:before="0" w:after="0" w:line="480" w:lineRule="exact"/>
              <w:jc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03E3">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52D">
            <w:pPr>
              <w:widowControl/>
              <w:spacing w:before="0" w:after="0" w:line="480" w:lineRule="exact"/>
              <w:jc w:val="center"/>
              <w:textAlignment w:val="center"/>
              <w:rPr>
                <w:rFonts w:ascii="仿宋" w:hAnsi="仿宋" w:eastAsia="仿宋" w:cs="仿宋"/>
                <w:color w:val="000000"/>
                <w:sz w:val="24"/>
                <w:szCs w:val="24"/>
              </w:rPr>
            </w:pPr>
          </w:p>
        </w:tc>
      </w:tr>
      <w:tr w14:paraId="4131FA05">
        <w:tblPrEx>
          <w:tblCellMar>
            <w:top w:w="0" w:type="dxa"/>
            <w:left w:w="108" w:type="dxa"/>
            <w:bottom w:w="0" w:type="dxa"/>
            <w:right w:w="108" w:type="dxa"/>
          </w:tblCellMar>
        </w:tblPrEx>
        <w:trPr>
          <w:trHeight w:val="49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C261">
            <w:pPr>
              <w:widowControl/>
              <w:spacing w:before="0" w:after="0" w:line="480" w:lineRule="exact"/>
              <w:jc w:val="center"/>
              <w:textAlignment w:val="center"/>
              <w:rPr>
                <w:rFonts w:ascii="仿宋" w:hAnsi="仿宋" w:eastAsia="仿宋" w:cs="仿宋"/>
                <w:color w:val="000000"/>
                <w:sz w:val="24"/>
                <w:szCs w:val="24"/>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63BA">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3F975E75">
            <w:pPr>
              <w:spacing w:before="0" w:after="0" w:line="480" w:lineRule="exact"/>
              <w:jc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69F">
            <w:pPr>
              <w:spacing w:before="0" w:after="0" w:line="480" w:lineRule="exact"/>
              <w:jc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A29">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213">
            <w:pPr>
              <w:widowControl/>
              <w:spacing w:before="0" w:after="0" w:line="480" w:lineRule="exact"/>
              <w:jc w:val="center"/>
              <w:textAlignment w:val="center"/>
              <w:rPr>
                <w:rFonts w:ascii="仿宋" w:hAnsi="仿宋" w:eastAsia="仿宋" w:cs="仿宋"/>
                <w:color w:val="000000"/>
                <w:sz w:val="24"/>
                <w:szCs w:val="24"/>
              </w:rPr>
            </w:pPr>
          </w:p>
        </w:tc>
      </w:tr>
      <w:tr w14:paraId="75B998EA">
        <w:tblPrEx>
          <w:tblCellMar>
            <w:top w:w="0" w:type="dxa"/>
            <w:left w:w="108" w:type="dxa"/>
            <w:bottom w:w="0" w:type="dxa"/>
            <w:right w:w="108" w:type="dxa"/>
          </w:tblCellMar>
        </w:tblPrEx>
        <w:trPr>
          <w:trHeight w:val="506" w:hRule="exac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63BE">
            <w:pPr>
              <w:widowControl/>
              <w:spacing w:before="0" w:after="0" w:line="480" w:lineRule="exact"/>
              <w:jc w:val="center"/>
              <w:textAlignment w:val="center"/>
              <w:rPr>
                <w:rFonts w:ascii="仿宋" w:hAnsi="仿宋" w:eastAsia="仿宋" w:cs="仿宋"/>
                <w:color w:val="000000"/>
                <w:kern w:val="0"/>
                <w:sz w:val="24"/>
                <w:szCs w:val="24"/>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DE1">
            <w:pPr>
              <w:widowControl/>
              <w:spacing w:before="0" w:after="0" w:line="480" w:lineRule="exact"/>
              <w:jc w:val="center"/>
              <w:textAlignment w:val="center"/>
              <w:rPr>
                <w:rFonts w:ascii="仿宋" w:hAnsi="仿宋" w:eastAsia="仿宋" w:cs="仿宋"/>
                <w:color w:val="000000"/>
                <w:sz w:val="24"/>
                <w:szCs w:val="24"/>
              </w:rPr>
            </w:pPr>
          </w:p>
        </w:tc>
        <w:tc>
          <w:tcPr>
            <w:tcW w:w="1816" w:type="dxa"/>
            <w:tcBorders>
              <w:top w:val="single" w:color="000000" w:sz="4" w:space="0"/>
              <w:left w:val="single" w:color="000000" w:sz="4" w:space="0"/>
              <w:bottom w:val="single" w:color="000000" w:sz="4" w:space="0"/>
              <w:right w:val="single" w:color="000000" w:sz="4" w:space="0"/>
            </w:tcBorders>
          </w:tcPr>
          <w:p w14:paraId="5FD5D28C">
            <w:pPr>
              <w:spacing w:before="0" w:after="0" w:line="480" w:lineRule="exact"/>
              <w:jc w:val="center"/>
              <w:rPr>
                <w:rFonts w:ascii="仿宋" w:hAnsi="仿宋" w:eastAsia="仿宋" w:cs="仿宋"/>
                <w:color w:val="000000"/>
                <w:sz w:val="24"/>
                <w:szCs w:val="24"/>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548">
            <w:pPr>
              <w:spacing w:before="0" w:after="0" w:line="480" w:lineRule="exact"/>
              <w:jc w:val="center"/>
              <w:rPr>
                <w:rFonts w:ascii="仿宋" w:hAnsi="仿宋" w:eastAsia="仿宋" w:cs="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2C7">
            <w:pPr>
              <w:widowControl/>
              <w:spacing w:before="0" w:after="0" w:line="480" w:lineRule="exact"/>
              <w:jc w:val="center"/>
              <w:textAlignment w:val="center"/>
              <w:rPr>
                <w:rFonts w:ascii="仿宋" w:hAnsi="仿宋" w:eastAsia="仿宋" w:cs="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7938">
            <w:pPr>
              <w:widowControl/>
              <w:spacing w:before="0" w:after="0" w:line="480" w:lineRule="exact"/>
              <w:jc w:val="center"/>
              <w:textAlignment w:val="center"/>
              <w:rPr>
                <w:rFonts w:ascii="仿宋" w:hAnsi="仿宋" w:eastAsia="仿宋" w:cs="仿宋"/>
                <w:color w:val="000000"/>
                <w:sz w:val="24"/>
                <w:szCs w:val="24"/>
              </w:rPr>
            </w:pPr>
          </w:p>
        </w:tc>
      </w:tr>
      <w:tr w14:paraId="49F69225">
        <w:tblPrEx>
          <w:tblCellMar>
            <w:top w:w="0" w:type="dxa"/>
            <w:left w:w="108" w:type="dxa"/>
            <w:bottom w:w="0" w:type="dxa"/>
            <w:right w:w="108" w:type="dxa"/>
          </w:tblCellMar>
        </w:tblPrEx>
        <w:trPr>
          <w:trHeight w:val="506" w:hRule="exact"/>
        </w:trPr>
        <w:tc>
          <w:tcPr>
            <w:tcW w:w="1151" w:type="dxa"/>
            <w:tcBorders>
              <w:top w:val="single" w:color="000000" w:sz="4" w:space="0"/>
              <w:left w:val="single" w:color="000000" w:sz="4" w:space="0"/>
              <w:bottom w:val="single" w:color="000000" w:sz="4" w:space="0"/>
              <w:right w:val="single" w:color="000000" w:sz="4" w:space="0"/>
            </w:tcBorders>
          </w:tcPr>
          <w:p w14:paraId="0F777B8B">
            <w:pPr>
              <w:widowControl/>
              <w:spacing w:before="0" w:after="0" w:line="480" w:lineRule="exact"/>
              <w:jc w:val="left"/>
              <w:textAlignment w:val="center"/>
              <w:rPr>
                <w:rFonts w:ascii="仿宋" w:hAnsi="仿宋" w:eastAsia="仿宋" w:cs="仿宋"/>
                <w:color w:val="000000"/>
                <w:sz w:val="24"/>
                <w:szCs w:val="24"/>
              </w:rPr>
            </w:pPr>
          </w:p>
        </w:tc>
        <w:tc>
          <w:tcPr>
            <w:tcW w:w="7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D3B3E">
            <w:pPr>
              <w:widowControl/>
              <w:spacing w:before="0" w:after="0" w:line="480" w:lineRule="exact"/>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 xml:space="preserve">合计： </w:t>
            </w:r>
            <w:r>
              <w:rPr>
                <w:rFonts w:ascii="仿宋" w:hAnsi="仿宋" w:eastAsia="仿宋" w:cs="仿宋"/>
                <w:color w:val="000000"/>
                <w:sz w:val="24"/>
                <w:szCs w:val="24"/>
              </w:rPr>
              <w:t xml:space="preserve">   </w:t>
            </w:r>
            <w:r>
              <w:rPr>
                <w:rFonts w:hint="eastAsia" w:ascii="仿宋" w:hAnsi="仿宋" w:eastAsia="仿宋" w:cs="仿宋"/>
                <w:color w:val="000000"/>
                <w:sz w:val="24"/>
                <w:szCs w:val="24"/>
              </w:rPr>
              <w:t>项（件）</w:t>
            </w:r>
          </w:p>
        </w:tc>
      </w:tr>
    </w:tbl>
    <w:p w14:paraId="6AC2F021">
      <w:pPr>
        <w:widowControl/>
        <w:spacing w:before="0" w:after="0"/>
        <w:jc w:val="left"/>
        <w:rPr>
          <w:rFonts w:ascii="仿宋" w:hAnsi="仿宋" w:eastAsia="仿宋" w:cs="仿宋"/>
          <w:sz w:val="24"/>
          <w:szCs w:val="24"/>
        </w:rPr>
      </w:pPr>
    </w:p>
    <w:p w14:paraId="4D74BA7D">
      <w:pPr>
        <w:spacing w:before="0" w:after="0" w:line="460" w:lineRule="exact"/>
        <w:ind w:right="958" w:firstLine="4800" w:firstLineChars="2000"/>
        <w:rPr>
          <w:rFonts w:ascii="仿宋" w:hAnsi="仿宋" w:eastAsia="仿宋" w:cs="仿宋"/>
          <w:sz w:val="24"/>
          <w:szCs w:val="24"/>
        </w:rPr>
      </w:pPr>
      <w:r>
        <w:rPr>
          <w:rFonts w:hint="eastAsia" w:ascii="仿宋" w:hAnsi="仿宋" w:eastAsia="仿宋" w:cs="仿宋"/>
          <w:sz w:val="24"/>
          <w:szCs w:val="24"/>
        </w:rPr>
        <w:t>公司名称（盖章）：</w:t>
      </w:r>
    </w:p>
    <w:p w14:paraId="6D63FFE3">
      <w:pPr>
        <w:spacing w:before="0" w:after="0" w:line="460" w:lineRule="exact"/>
        <w:ind w:right="958"/>
        <w:jc w:val="center"/>
        <w:rPr>
          <w:rFonts w:ascii="仿宋" w:hAnsi="仿宋" w:eastAsia="仿宋" w:cs="仿宋"/>
          <w:sz w:val="24"/>
          <w:szCs w:val="24"/>
        </w:rPr>
      </w:pPr>
      <w:r>
        <w:rPr>
          <w:rFonts w:hint="eastAsia" w:ascii="仿宋" w:hAnsi="仿宋" w:eastAsia="仿宋" w:cs="仿宋"/>
          <w:sz w:val="24"/>
          <w:szCs w:val="24"/>
        </w:rPr>
        <w:t xml:space="preserve">                         日期：</w:t>
      </w:r>
    </w:p>
    <w:p w14:paraId="30766E35">
      <w:pPr>
        <w:spacing w:before="0" w:after="0" w:line="460" w:lineRule="exact"/>
        <w:ind w:right="958"/>
        <w:jc w:val="left"/>
        <w:rPr>
          <w:rFonts w:ascii="仿宋" w:hAnsi="仿宋" w:eastAsia="仿宋" w:cs="仿宋"/>
          <w:sz w:val="28"/>
          <w:szCs w:val="28"/>
        </w:rPr>
      </w:pPr>
    </w:p>
    <w:p w14:paraId="5592F7EE">
      <w:pPr>
        <w:spacing w:line="420" w:lineRule="auto"/>
        <w:ind w:right="960"/>
        <w:jc w:val="left"/>
        <w:rPr>
          <w:rFonts w:ascii="仿宋" w:hAnsi="仿宋" w:eastAsia="仿宋" w:cs="仿宋"/>
          <w:sz w:val="28"/>
          <w:szCs w:val="28"/>
        </w:rPr>
      </w:pPr>
    </w:p>
    <w:p w14:paraId="744B904A">
      <w:pPr>
        <w:spacing w:before="0" w:after="0" w:line="460" w:lineRule="exact"/>
        <w:ind w:right="958"/>
        <w:jc w:val="left"/>
        <w:rPr>
          <w:rFonts w:ascii="仿宋" w:hAnsi="仿宋" w:eastAsia="仿宋" w:cs="仿宋"/>
          <w:sz w:val="28"/>
          <w:szCs w:val="28"/>
        </w:rPr>
      </w:pPr>
    </w:p>
    <w:p w14:paraId="2B4D0D56">
      <w:pPr>
        <w:spacing w:before="0" w:after="0"/>
        <w:jc w:val="left"/>
        <w:rPr>
          <w:rFonts w:ascii="仿宋" w:hAnsi="仿宋" w:eastAsia="仿宋" w:cs="仿宋"/>
          <w:sz w:val="28"/>
          <w:szCs w:val="28"/>
        </w:rPr>
      </w:pPr>
      <w:r>
        <w:rPr>
          <w:rFonts w:hint="eastAsia" w:ascii="仿宋" w:hAnsi="仿宋" w:eastAsia="仿宋" w:cs="仿宋"/>
          <w:sz w:val="28"/>
          <w:szCs w:val="28"/>
        </w:rPr>
        <w:br w:type="page"/>
      </w:r>
    </w:p>
    <w:p w14:paraId="4A0F828E">
      <w:pPr>
        <w:pStyle w:val="6"/>
        <w:widowControl/>
        <w:spacing w:before="0" w:after="0" w:line="480" w:lineRule="exact"/>
        <w:jc w:val="left"/>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附件5:</w:t>
      </w:r>
    </w:p>
    <w:p w14:paraId="31789675">
      <w:pPr>
        <w:pStyle w:val="6"/>
        <w:widowControl/>
        <w:spacing w:before="0" w:after="0" w:line="480" w:lineRule="exact"/>
        <w:jc w:val="center"/>
        <w:rPr>
          <w:rFonts w:ascii="仿宋" w:hAnsi="仿宋" w:eastAsia="仿宋" w:cs="仿宋"/>
          <w:szCs w:val="24"/>
          <w:shd w:val="clear" w:color="auto" w:fill="FFFFFF"/>
        </w:rPr>
      </w:pPr>
      <w:r>
        <w:rPr>
          <w:rFonts w:hint="eastAsia" w:ascii="仿宋" w:hAnsi="仿宋" w:eastAsia="仿宋" w:cs="仿宋"/>
          <w:szCs w:val="24"/>
          <w:shd w:val="clear" w:color="auto" w:fill="FFFFFF"/>
        </w:rPr>
        <w:t>常用配件维修收费表</w:t>
      </w:r>
    </w:p>
    <w:tbl>
      <w:tblPr>
        <w:tblStyle w:val="7"/>
        <w:tblW w:w="10453" w:type="dxa"/>
        <w:tblInd w:w="-998" w:type="dxa"/>
        <w:tblLayout w:type="autofit"/>
        <w:tblCellMar>
          <w:top w:w="0" w:type="dxa"/>
          <w:left w:w="108" w:type="dxa"/>
          <w:bottom w:w="0" w:type="dxa"/>
          <w:right w:w="108" w:type="dxa"/>
        </w:tblCellMar>
      </w:tblPr>
      <w:tblGrid>
        <w:gridCol w:w="456"/>
        <w:gridCol w:w="2154"/>
        <w:gridCol w:w="1067"/>
        <w:gridCol w:w="1418"/>
        <w:gridCol w:w="857"/>
        <w:gridCol w:w="844"/>
        <w:gridCol w:w="1455"/>
        <w:gridCol w:w="1313"/>
        <w:gridCol w:w="850"/>
        <w:gridCol w:w="39"/>
      </w:tblGrid>
      <w:tr w14:paraId="16EA9783">
        <w:tblPrEx>
          <w:tblCellMar>
            <w:top w:w="0" w:type="dxa"/>
            <w:left w:w="108" w:type="dxa"/>
            <w:bottom w:w="0" w:type="dxa"/>
            <w:right w:w="108" w:type="dxa"/>
          </w:tblCellMar>
        </w:tblPrEx>
        <w:trPr>
          <w:gridAfter w:val="1"/>
          <w:wAfter w:w="39" w:type="dxa"/>
          <w:trHeight w:val="850"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C42">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56F">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配件名称</w:t>
            </w:r>
          </w:p>
        </w:tc>
        <w:tc>
          <w:tcPr>
            <w:tcW w:w="1067" w:type="dxa"/>
            <w:tcBorders>
              <w:top w:val="single" w:color="000000" w:sz="4" w:space="0"/>
              <w:left w:val="single" w:color="000000" w:sz="4" w:space="0"/>
              <w:bottom w:val="single" w:color="000000" w:sz="4" w:space="0"/>
              <w:right w:val="single" w:color="000000" w:sz="4" w:space="0"/>
            </w:tcBorders>
          </w:tcPr>
          <w:p w14:paraId="6C0D334D">
            <w:pPr>
              <w:widowControl/>
              <w:spacing w:before="0" w:after="0" w:line="60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CB58">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规格</w:t>
            </w:r>
            <w:r>
              <w:rPr>
                <w:rFonts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t>型号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613">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652">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39E">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含税单价（元）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E47">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含税金额（元）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AA1">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14:paraId="670038C9">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A50">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CC3">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钢丝绳</w:t>
            </w:r>
          </w:p>
        </w:tc>
        <w:tc>
          <w:tcPr>
            <w:tcW w:w="1067" w:type="dxa"/>
            <w:tcBorders>
              <w:top w:val="single" w:color="000000" w:sz="4" w:space="0"/>
              <w:left w:val="single" w:color="000000" w:sz="4" w:space="0"/>
              <w:bottom w:val="single" w:color="000000" w:sz="4" w:space="0"/>
              <w:right w:val="single" w:color="000000" w:sz="4" w:space="0"/>
            </w:tcBorders>
          </w:tcPr>
          <w:p w14:paraId="62C5C008">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77A">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A4B9">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96A">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C9C1">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B1F">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D751">
            <w:pPr>
              <w:spacing w:before="0" w:after="0" w:line="480" w:lineRule="exact"/>
              <w:jc w:val="center"/>
              <w:rPr>
                <w:rFonts w:ascii="仿宋" w:hAnsi="仿宋" w:eastAsia="仿宋" w:cs="仿宋"/>
                <w:color w:val="000000"/>
                <w:sz w:val="24"/>
                <w:szCs w:val="24"/>
              </w:rPr>
            </w:pPr>
          </w:p>
        </w:tc>
      </w:tr>
      <w:tr w14:paraId="4A7E6E76">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A39C">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911">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曳引轮</w:t>
            </w:r>
          </w:p>
        </w:tc>
        <w:tc>
          <w:tcPr>
            <w:tcW w:w="1067" w:type="dxa"/>
            <w:tcBorders>
              <w:top w:val="single" w:color="000000" w:sz="4" w:space="0"/>
              <w:left w:val="single" w:color="000000" w:sz="4" w:space="0"/>
              <w:bottom w:val="single" w:color="000000" w:sz="4" w:space="0"/>
              <w:right w:val="single" w:color="000000" w:sz="4" w:space="0"/>
            </w:tcBorders>
          </w:tcPr>
          <w:p w14:paraId="32ADC3E6">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7576">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012">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E85">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B3C0">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77A">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F852">
            <w:pPr>
              <w:spacing w:before="0" w:after="0" w:line="480" w:lineRule="exact"/>
              <w:jc w:val="center"/>
              <w:rPr>
                <w:rFonts w:ascii="仿宋" w:hAnsi="仿宋" w:eastAsia="仿宋" w:cs="仿宋"/>
                <w:color w:val="000000"/>
                <w:sz w:val="24"/>
                <w:szCs w:val="24"/>
              </w:rPr>
            </w:pPr>
          </w:p>
        </w:tc>
      </w:tr>
      <w:tr w14:paraId="5473B087">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1D6">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61C">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变频器</w:t>
            </w:r>
          </w:p>
        </w:tc>
        <w:tc>
          <w:tcPr>
            <w:tcW w:w="1067" w:type="dxa"/>
            <w:tcBorders>
              <w:top w:val="single" w:color="000000" w:sz="4" w:space="0"/>
              <w:left w:val="single" w:color="000000" w:sz="4" w:space="0"/>
              <w:bottom w:val="single" w:color="000000" w:sz="4" w:space="0"/>
              <w:right w:val="single" w:color="000000" w:sz="4" w:space="0"/>
            </w:tcBorders>
          </w:tcPr>
          <w:p w14:paraId="72231239">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FC4">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4A07">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97EA">
            <w:pPr>
              <w:widowControl/>
              <w:spacing w:before="0" w:after="0" w:line="480" w:lineRule="exact"/>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DD9">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57A5">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737">
            <w:pPr>
              <w:spacing w:before="0" w:after="0" w:line="480" w:lineRule="exact"/>
              <w:jc w:val="center"/>
              <w:rPr>
                <w:rFonts w:ascii="仿宋" w:hAnsi="仿宋" w:eastAsia="仿宋" w:cs="仿宋"/>
                <w:color w:val="000000"/>
                <w:sz w:val="24"/>
                <w:szCs w:val="24"/>
              </w:rPr>
            </w:pPr>
          </w:p>
        </w:tc>
      </w:tr>
      <w:tr w14:paraId="52E6BC04">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4CF">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0499">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门开关</w:t>
            </w:r>
          </w:p>
        </w:tc>
        <w:tc>
          <w:tcPr>
            <w:tcW w:w="1067" w:type="dxa"/>
            <w:tcBorders>
              <w:top w:val="single" w:color="000000" w:sz="4" w:space="0"/>
              <w:left w:val="single" w:color="000000" w:sz="4" w:space="0"/>
              <w:bottom w:val="single" w:color="000000" w:sz="4" w:space="0"/>
              <w:right w:val="single" w:color="000000" w:sz="4" w:space="0"/>
            </w:tcBorders>
          </w:tcPr>
          <w:p w14:paraId="0407A796">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C43">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1C7E">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6002">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6BEB">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B17">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0127">
            <w:pPr>
              <w:spacing w:before="0" w:after="0" w:line="480" w:lineRule="exact"/>
              <w:jc w:val="center"/>
              <w:rPr>
                <w:rFonts w:ascii="仿宋" w:hAnsi="仿宋" w:eastAsia="仿宋" w:cs="仿宋"/>
                <w:color w:val="000000"/>
                <w:sz w:val="24"/>
                <w:szCs w:val="24"/>
              </w:rPr>
            </w:pPr>
          </w:p>
        </w:tc>
      </w:tr>
      <w:tr w14:paraId="02296013">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571F">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96C4">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轿厢风机</w:t>
            </w:r>
          </w:p>
        </w:tc>
        <w:tc>
          <w:tcPr>
            <w:tcW w:w="1067" w:type="dxa"/>
            <w:tcBorders>
              <w:top w:val="single" w:color="000000" w:sz="4" w:space="0"/>
              <w:left w:val="single" w:color="000000" w:sz="4" w:space="0"/>
              <w:bottom w:val="single" w:color="000000" w:sz="4" w:space="0"/>
              <w:right w:val="single" w:color="000000" w:sz="4" w:space="0"/>
            </w:tcBorders>
          </w:tcPr>
          <w:p w14:paraId="0DBF6D58">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D30">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460D">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403">
            <w:pPr>
              <w:widowControl/>
              <w:spacing w:before="0" w:after="0" w:line="480" w:lineRule="exact"/>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83E">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663">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4DD">
            <w:pPr>
              <w:spacing w:before="0" w:after="0" w:line="480" w:lineRule="exact"/>
              <w:jc w:val="center"/>
              <w:rPr>
                <w:rFonts w:ascii="仿宋" w:hAnsi="仿宋" w:eastAsia="仿宋" w:cs="仿宋"/>
                <w:color w:val="000000"/>
                <w:sz w:val="24"/>
                <w:szCs w:val="24"/>
              </w:rPr>
            </w:pPr>
          </w:p>
        </w:tc>
      </w:tr>
      <w:tr w14:paraId="7CB89CE9">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344">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D0E">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轿厢监控</w:t>
            </w:r>
          </w:p>
        </w:tc>
        <w:tc>
          <w:tcPr>
            <w:tcW w:w="1067" w:type="dxa"/>
            <w:tcBorders>
              <w:top w:val="single" w:color="000000" w:sz="4" w:space="0"/>
              <w:left w:val="single" w:color="000000" w:sz="4" w:space="0"/>
              <w:bottom w:val="single" w:color="000000" w:sz="4" w:space="0"/>
              <w:right w:val="single" w:color="000000" w:sz="4" w:space="0"/>
            </w:tcBorders>
          </w:tcPr>
          <w:p w14:paraId="66C3FCC1">
            <w:pPr>
              <w:widowControl/>
              <w:spacing w:before="0" w:after="0" w:line="480" w:lineRule="exact"/>
              <w:jc w:val="center"/>
              <w:textAlignment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207">
            <w:pPr>
              <w:widowControl/>
              <w:spacing w:before="0" w:after="0" w:line="480" w:lineRule="exact"/>
              <w:jc w:val="center"/>
              <w:textAlignment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F2F">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B0F">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B7C5">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3FC">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06C">
            <w:pPr>
              <w:spacing w:before="0" w:after="0" w:line="480" w:lineRule="exact"/>
              <w:jc w:val="center"/>
              <w:rPr>
                <w:rFonts w:ascii="仿宋" w:hAnsi="仿宋" w:eastAsia="仿宋" w:cs="仿宋"/>
                <w:color w:val="000000"/>
                <w:sz w:val="24"/>
                <w:szCs w:val="24"/>
              </w:rPr>
            </w:pPr>
          </w:p>
        </w:tc>
      </w:tr>
      <w:tr w14:paraId="3A798457">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FE8">
            <w:pPr>
              <w:widowControl/>
              <w:spacing w:before="0" w:after="0" w:line="48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9CF">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更换曳引机机油</w:t>
            </w:r>
          </w:p>
        </w:tc>
        <w:tc>
          <w:tcPr>
            <w:tcW w:w="1067" w:type="dxa"/>
            <w:tcBorders>
              <w:top w:val="single" w:color="000000" w:sz="4" w:space="0"/>
              <w:left w:val="single" w:color="000000" w:sz="4" w:space="0"/>
              <w:bottom w:val="single" w:color="000000" w:sz="4" w:space="0"/>
              <w:right w:val="single" w:color="000000" w:sz="4" w:space="0"/>
            </w:tcBorders>
          </w:tcPr>
          <w:p w14:paraId="01C19906">
            <w:pPr>
              <w:spacing w:before="0" w:after="0" w:line="480" w:lineRule="exact"/>
              <w:jc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969">
            <w:pPr>
              <w:spacing w:before="0" w:after="0" w:line="480" w:lineRule="exact"/>
              <w:jc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AF5E">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EC3F">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114">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BFA">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410F">
            <w:pPr>
              <w:spacing w:before="0" w:after="0" w:line="480" w:lineRule="exact"/>
              <w:jc w:val="center"/>
              <w:rPr>
                <w:rFonts w:ascii="仿宋" w:hAnsi="仿宋" w:eastAsia="仿宋" w:cs="仿宋"/>
                <w:color w:val="000000"/>
                <w:sz w:val="24"/>
                <w:szCs w:val="24"/>
              </w:rPr>
            </w:pPr>
          </w:p>
        </w:tc>
      </w:tr>
      <w:tr w14:paraId="37F57C2C">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941">
            <w:pPr>
              <w:widowControl/>
              <w:spacing w:before="0" w:after="0" w:line="48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485B">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更换轨道油油盒</w:t>
            </w:r>
          </w:p>
        </w:tc>
        <w:tc>
          <w:tcPr>
            <w:tcW w:w="1067" w:type="dxa"/>
            <w:tcBorders>
              <w:top w:val="single" w:color="000000" w:sz="4" w:space="0"/>
              <w:left w:val="single" w:color="000000" w:sz="4" w:space="0"/>
              <w:bottom w:val="single" w:color="000000" w:sz="4" w:space="0"/>
              <w:right w:val="single" w:color="000000" w:sz="4" w:space="0"/>
            </w:tcBorders>
          </w:tcPr>
          <w:p w14:paraId="59FF4BFD">
            <w:pPr>
              <w:spacing w:before="0" w:after="0" w:line="480" w:lineRule="exact"/>
              <w:jc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3E0">
            <w:pPr>
              <w:spacing w:before="0" w:after="0" w:line="480" w:lineRule="exact"/>
              <w:jc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689">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2DBE">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0E6">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76BC">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71B">
            <w:pPr>
              <w:spacing w:before="0" w:after="0" w:line="480" w:lineRule="exact"/>
              <w:jc w:val="center"/>
              <w:rPr>
                <w:rFonts w:ascii="仿宋" w:hAnsi="仿宋" w:eastAsia="仿宋" w:cs="仿宋"/>
                <w:color w:val="000000"/>
                <w:sz w:val="24"/>
                <w:szCs w:val="24"/>
              </w:rPr>
            </w:pPr>
          </w:p>
        </w:tc>
      </w:tr>
      <w:tr w14:paraId="3F4F1FA8">
        <w:tblPrEx>
          <w:tblCellMar>
            <w:top w:w="0" w:type="dxa"/>
            <w:left w:w="108" w:type="dxa"/>
            <w:bottom w:w="0" w:type="dxa"/>
            <w:right w:w="108" w:type="dxa"/>
          </w:tblCellMar>
        </w:tblPrEx>
        <w:trPr>
          <w:gridAfter w:val="1"/>
          <w:wAfter w:w="39" w:type="dxa"/>
          <w:trHeight w:val="499" w:hRule="exac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AC4">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B2D">
            <w:pPr>
              <w:widowControl/>
              <w:spacing w:before="0" w:after="0" w:line="48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内外呼面板</w:t>
            </w:r>
          </w:p>
        </w:tc>
        <w:tc>
          <w:tcPr>
            <w:tcW w:w="1067" w:type="dxa"/>
            <w:tcBorders>
              <w:top w:val="single" w:color="000000" w:sz="4" w:space="0"/>
              <w:left w:val="single" w:color="000000" w:sz="4" w:space="0"/>
              <w:bottom w:val="single" w:color="000000" w:sz="4" w:space="0"/>
              <w:right w:val="single" w:color="000000" w:sz="4" w:space="0"/>
            </w:tcBorders>
          </w:tcPr>
          <w:p w14:paraId="32A50CFB">
            <w:pPr>
              <w:spacing w:before="0" w:after="0" w:line="480" w:lineRule="exact"/>
              <w:jc w:val="center"/>
              <w:rPr>
                <w:rFonts w:ascii="仿宋" w:hAnsi="仿宋" w:eastAsia="仿宋" w:cs="仿宋"/>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57B9">
            <w:pPr>
              <w:spacing w:before="0" w:after="0" w:line="480" w:lineRule="exact"/>
              <w:jc w:val="center"/>
              <w:rPr>
                <w:rFonts w:ascii="仿宋" w:hAnsi="仿宋" w:eastAsia="仿宋" w:cs="仿宋"/>
                <w:color w:val="000000"/>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DD83">
            <w:pPr>
              <w:widowControl/>
              <w:spacing w:before="0" w:after="0" w:line="480" w:lineRule="exact"/>
              <w:jc w:val="center"/>
              <w:textAlignment w:val="center"/>
              <w:rPr>
                <w:rFonts w:ascii="仿宋" w:hAnsi="仿宋" w:eastAsia="仿宋" w:cs="仿宋"/>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7472">
            <w:pPr>
              <w:widowControl/>
              <w:spacing w:before="0" w:after="0" w:line="480" w:lineRule="exact"/>
              <w:jc w:val="center"/>
              <w:textAlignment w:val="center"/>
              <w:rPr>
                <w:rFonts w:ascii="仿宋" w:hAnsi="仿宋" w:eastAsia="仿宋" w:cs="仿宋"/>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4930">
            <w:pPr>
              <w:spacing w:before="0" w:after="0" w:line="480" w:lineRule="exact"/>
              <w:jc w:val="center"/>
              <w:rPr>
                <w:rFonts w:ascii="仿宋" w:hAnsi="仿宋" w:eastAsia="仿宋" w:cs="仿宋"/>
                <w:color w:val="000000"/>
                <w:sz w:val="24"/>
                <w:szCs w:val="24"/>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BB6">
            <w:pPr>
              <w:spacing w:before="0" w:after="0" w:line="480" w:lineRule="exact"/>
              <w:jc w:val="center"/>
              <w:rPr>
                <w:rFonts w:ascii="仿宋" w:hAnsi="仿宋" w:eastAsia="仿宋" w:cs="仿宋"/>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754">
            <w:pPr>
              <w:spacing w:before="0" w:after="0" w:line="480" w:lineRule="exact"/>
              <w:jc w:val="center"/>
              <w:rPr>
                <w:rFonts w:ascii="仿宋" w:hAnsi="仿宋" w:eastAsia="仿宋" w:cs="仿宋"/>
                <w:color w:val="000000"/>
                <w:sz w:val="24"/>
                <w:szCs w:val="24"/>
              </w:rPr>
            </w:pPr>
          </w:p>
        </w:tc>
      </w:tr>
      <w:tr w14:paraId="6CE9E271">
        <w:tblPrEx>
          <w:tblCellMar>
            <w:top w:w="0" w:type="dxa"/>
            <w:left w:w="108" w:type="dxa"/>
            <w:bottom w:w="0" w:type="dxa"/>
            <w:right w:w="108" w:type="dxa"/>
          </w:tblCellMar>
        </w:tblPrEx>
        <w:trPr>
          <w:trHeight w:val="499" w:hRule="exact"/>
        </w:trPr>
        <w:tc>
          <w:tcPr>
            <w:tcW w:w="45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7B0C99">
            <w:pPr>
              <w:spacing w:before="0" w:after="0"/>
              <w:jc w:val="center"/>
              <w:rPr>
                <w:rFonts w:ascii="仿宋" w:hAnsi="仿宋" w:eastAsia="仿宋" w:cs="仿宋"/>
                <w:color w:val="000000"/>
                <w:sz w:val="24"/>
                <w:szCs w:val="24"/>
              </w:rPr>
            </w:pPr>
          </w:p>
        </w:tc>
        <w:tc>
          <w:tcPr>
            <w:tcW w:w="9997" w:type="dxa"/>
            <w:gridSpan w:val="9"/>
            <w:tcBorders>
              <w:top w:val="single" w:color="000000" w:sz="4" w:space="0"/>
              <w:left w:val="single" w:color="auto" w:sz="4" w:space="0"/>
              <w:bottom w:val="single" w:color="000000" w:sz="4" w:space="0"/>
              <w:right w:val="single" w:color="000000" w:sz="4" w:space="0"/>
            </w:tcBorders>
          </w:tcPr>
          <w:p w14:paraId="4664D672">
            <w:pPr>
              <w:spacing w:before="0" w:after="0"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合计： </w:t>
            </w:r>
            <w:r>
              <w:rPr>
                <w:rFonts w:ascii="仿宋" w:hAnsi="仿宋" w:eastAsia="仿宋" w:cs="仿宋"/>
                <w:color w:val="000000"/>
                <w:sz w:val="24"/>
                <w:szCs w:val="24"/>
              </w:rPr>
              <w:t xml:space="preserve">   </w:t>
            </w:r>
            <w:r>
              <w:rPr>
                <w:rFonts w:hint="eastAsia" w:ascii="仿宋" w:hAnsi="仿宋" w:eastAsia="仿宋" w:cs="仿宋"/>
                <w:color w:val="000000"/>
                <w:sz w:val="24"/>
                <w:szCs w:val="24"/>
              </w:rPr>
              <w:t>元</w:t>
            </w:r>
          </w:p>
        </w:tc>
      </w:tr>
    </w:tbl>
    <w:p w14:paraId="1D72C173">
      <w:pPr>
        <w:spacing w:before="0" w:after="0" w:line="460" w:lineRule="exact"/>
        <w:ind w:right="958" w:firstLine="4320" w:firstLineChars="1800"/>
        <w:rPr>
          <w:rFonts w:ascii="仿宋" w:hAnsi="仿宋" w:eastAsia="仿宋" w:cs="仿宋"/>
          <w:color w:val="FF0000"/>
          <w:sz w:val="24"/>
          <w:szCs w:val="24"/>
          <w:shd w:val="clear" w:color="auto" w:fill="FFFFFF"/>
        </w:rPr>
      </w:pPr>
    </w:p>
    <w:p w14:paraId="7CBF2A63">
      <w:pPr>
        <w:spacing w:before="0" w:after="0" w:line="460" w:lineRule="exact"/>
        <w:ind w:right="958" w:firstLine="4320" w:firstLineChars="1800"/>
        <w:rPr>
          <w:rFonts w:ascii="仿宋" w:hAnsi="仿宋" w:eastAsia="仿宋" w:cs="仿宋"/>
          <w:color w:val="FF0000"/>
          <w:sz w:val="24"/>
          <w:szCs w:val="24"/>
          <w:shd w:val="clear" w:color="auto" w:fill="FFFFFF"/>
        </w:rPr>
      </w:pPr>
    </w:p>
    <w:p w14:paraId="0212542E">
      <w:pPr>
        <w:spacing w:before="0" w:after="0" w:line="460" w:lineRule="exact"/>
        <w:ind w:right="958" w:firstLine="4320" w:firstLineChars="1800"/>
        <w:rPr>
          <w:rFonts w:ascii="仿宋" w:hAnsi="仿宋" w:eastAsia="仿宋" w:cs="仿宋"/>
          <w:sz w:val="24"/>
          <w:szCs w:val="24"/>
        </w:rPr>
      </w:pPr>
      <w:r>
        <w:rPr>
          <w:rFonts w:hint="eastAsia" w:ascii="仿宋" w:hAnsi="仿宋" w:eastAsia="仿宋" w:cs="仿宋"/>
          <w:sz w:val="24"/>
          <w:szCs w:val="24"/>
        </w:rPr>
        <w:t>公司名称（盖章）：</w:t>
      </w:r>
    </w:p>
    <w:p w14:paraId="5A1329D4">
      <w:pPr>
        <w:spacing w:before="0" w:after="0" w:line="460" w:lineRule="exact"/>
        <w:ind w:right="958"/>
        <w:jc w:val="center"/>
        <w:rPr>
          <w:rFonts w:ascii="仿宋" w:hAnsi="仿宋" w:eastAsia="仿宋" w:cs="仿宋"/>
          <w:sz w:val="24"/>
          <w:szCs w:val="24"/>
        </w:rPr>
      </w:pPr>
      <w:r>
        <w:rPr>
          <w:rFonts w:hint="eastAsia" w:ascii="仿宋" w:hAnsi="仿宋" w:eastAsia="仿宋" w:cs="仿宋"/>
          <w:sz w:val="24"/>
          <w:szCs w:val="24"/>
        </w:rPr>
        <w:t xml:space="preserve">                 日期：</w:t>
      </w:r>
    </w:p>
    <w:p w14:paraId="008B0AD4">
      <w:pPr>
        <w:widowControl/>
        <w:spacing w:before="0" w:after="0"/>
        <w:jc w:val="left"/>
        <w:rPr>
          <w:rFonts w:ascii="仿宋" w:hAnsi="仿宋" w:eastAsia="仿宋" w:cs="仿宋"/>
          <w:sz w:val="24"/>
          <w:szCs w:val="24"/>
        </w:rPr>
      </w:pPr>
    </w:p>
    <w:sectPr>
      <w:footerReference r:id="rId4" w:type="default"/>
      <w:pgSz w:w="11906" w:h="16838"/>
      <w:pgMar w:top="1440" w:right="1800" w:bottom="1440" w:left="1800"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EDD2">
    <w:pPr>
      <w:pStyle w:val="4"/>
      <w:jc w:val="center"/>
      <w:rPr>
        <w:rFonts w:ascii="宋体" w:hAns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PAGE  \* Arabic  \* MERGEFORMAT</w:instrText>
    </w:r>
    <w:r>
      <w:rPr>
        <w:rFonts w:ascii="宋体" w:hAnsi="宋体"/>
        <w:sz w:val="21"/>
        <w:szCs w:val="21"/>
      </w:rPr>
      <w:instrText xml:space="preserve">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hint="eastAsia" w:ascii="宋体" w:hAnsi="宋体"/>
        <w:sz w:val="21"/>
        <w:szCs w:val="21"/>
      </w:rPr>
      <w:t>页/共</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NUMPAGES  \* Arabic  \* MERGEFORMAT</w:instrText>
    </w:r>
    <w:r>
      <w:rPr>
        <w:rFonts w:ascii="宋体" w:hAnsi="宋体"/>
        <w:sz w:val="21"/>
        <w:szCs w:val="21"/>
      </w:rPr>
      <w:instrText xml:space="preserve">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hint="eastAsia" w:ascii="宋体" w:hAnsi="宋体"/>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EB"/>
    <w:rsid w:val="00003D03"/>
    <w:rsid w:val="00042ED2"/>
    <w:rsid w:val="000465EE"/>
    <w:rsid w:val="00061B88"/>
    <w:rsid w:val="00067CCC"/>
    <w:rsid w:val="0008608B"/>
    <w:rsid w:val="000B4B69"/>
    <w:rsid w:val="000C6CCC"/>
    <w:rsid w:val="000D55D3"/>
    <w:rsid w:val="00145385"/>
    <w:rsid w:val="00157B79"/>
    <w:rsid w:val="00165270"/>
    <w:rsid w:val="00181A3D"/>
    <w:rsid w:val="00190DED"/>
    <w:rsid w:val="001A305E"/>
    <w:rsid w:val="001A7E5C"/>
    <w:rsid w:val="001C05BA"/>
    <w:rsid w:val="001E7B65"/>
    <w:rsid w:val="001F7631"/>
    <w:rsid w:val="00205FDA"/>
    <w:rsid w:val="00207B9B"/>
    <w:rsid w:val="00246AE8"/>
    <w:rsid w:val="00252072"/>
    <w:rsid w:val="00293CBF"/>
    <w:rsid w:val="002B4190"/>
    <w:rsid w:val="002B60D0"/>
    <w:rsid w:val="002C1EB3"/>
    <w:rsid w:val="002C5BE3"/>
    <w:rsid w:val="002F1B58"/>
    <w:rsid w:val="002F4566"/>
    <w:rsid w:val="0034718F"/>
    <w:rsid w:val="00371BB2"/>
    <w:rsid w:val="00392C88"/>
    <w:rsid w:val="003B164E"/>
    <w:rsid w:val="003B476C"/>
    <w:rsid w:val="003C6581"/>
    <w:rsid w:val="003C7D17"/>
    <w:rsid w:val="003D5773"/>
    <w:rsid w:val="004113C4"/>
    <w:rsid w:val="00427F1D"/>
    <w:rsid w:val="00431CB5"/>
    <w:rsid w:val="0046534A"/>
    <w:rsid w:val="00477FE0"/>
    <w:rsid w:val="004A66CA"/>
    <w:rsid w:val="004B6935"/>
    <w:rsid w:val="004C5DD9"/>
    <w:rsid w:val="00530681"/>
    <w:rsid w:val="00585852"/>
    <w:rsid w:val="005966C7"/>
    <w:rsid w:val="005C0B49"/>
    <w:rsid w:val="005C3AD1"/>
    <w:rsid w:val="005D157D"/>
    <w:rsid w:val="005E0938"/>
    <w:rsid w:val="005F6B49"/>
    <w:rsid w:val="00610E03"/>
    <w:rsid w:val="00681446"/>
    <w:rsid w:val="006A14F2"/>
    <w:rsid w:val="006C44FF"/>
    <w:rsid w:val="006C7A3E"/>
    <w:rsid w:val="006D60A0"/>
    <w:rsid w:val="006E3619"/>
    <w:rsid w:val="006F1B83"/>
    <w:rsid w:val="00704253"/>
    <w:rsid w:val="00711BB5"/>
    <w:rsid w:val="00724DCC"/>
    <w:rsid w:val="00756338"/>
    <w:rsid w:val="007616CB"/>
    <w:rsid w:val="0077038F"/>
    <w:rsid w:val="007807C3"/>
    <w:rsid w:val="00795857"/>
    <w:rsid w:val="007F5661"/>
    <w:rsid w:val="00800F98"/>
    <w:rsid w:val="00814643"/>
    <w:rsid w:val="008178CB"/>
    <w:rsid w:val="00834364"/>
    <w:rsid w:val="00851534"/>
    <w:rsid w:val="00854BCE"/>
    <w:rsid w:val="00874BC0"/>
    <w:rsid w:val="00887247"/>
    <w:rsid w:val="008B5F6F"/>
    <w:rsid w:val="008B764C"/>
    <w:rsid w:val="008C6A97"/>
    <w:rsid w:val="008F03F7"/>
    <w:rsid w:val="008F7C57"/>
    <w:rsid w:val="009343D2"/>
    <w:rsid w:val="009446BC"/>
    <w:rsid w:val="00965516"/>
    <w:rsid w:val="00967997"/>
    <w:rsid w:val="00991805"/>
    <w:rsid w:val="009A0BA9"/>
    <w:rsid w:val="009A6782"/>
    <w:rsid w:val="009C6B26"/>
    <w:rsid w:val="009E69F0"/>
    <w:rsid w:val="009E7372"/>
    <w:rsid w:val="009F3696"/>
    <w:rsid w:val="009F603A"/>
    <w:rsid w:val="00A11F7A"/>
    <w:rsid w:val="00A70279"/>
    <w:rsid w:val="00A71008"/>
    <w:rsid w:val="00A84087"/>
    <w:rsid w:val="00A90F6F"/>
    <w:rsid w:val="00AA0FBD"/>
    <w:rsid w:val="00AB1321"/>
    <w:rsid w:val="00AC33AD"/>
    <w:rsid w:val="00AE1984"/>
    <w:rsid w:val="00B01812"/>
    <w:rsid w:val="00B20FF1"/>
    <w:rsid w:val="00B32EAE"/>
    <w:rsid w:val="00B3637D"/>
    <w:rsid w:val="00B43835"/>
    <w:rsid w:val="00B5250A"/>
    <w:rsid w:val="00BB16A0"/>
    <w:rsid w:val="00BD286E"/>
    <w:rsid w:val="00BE20AF"/>
    <w:rsid w:val="00BF19D9"/>
    <w:rsid w:val="00BF7AF6"/>
    <w:rsid w:val="00C015DD"/>
    <w:rsid w:val="00C21A27"/>
    <w:rsid w:val="00C418E1"/>
    <w:rsid w:val="00C47595"/>
    <w:rsid w:val="00C65493"/>
    <w:rsid w:val="00C82236"/>
    <w:rsid w:val="00C82FC2"/>
    <w:rsid w:val="00CB3FEB"/>
    <w:rsid w:val="00CB70CC"/>
    <w:rsid w:val="00CE09A0"/>
    <w:rsid w:val="00CE4E15"/>
    <w:rsid w:val="00CE6F2C"/>
    <w:rsid w:val="00D079EB"/>
    <w:rsid w:val="00D241E1"/>
    <w:rsid w:val="00D37A31"/>
    <w:rsid w:val="00D44D15"/>
    <w:rsid w:val="00DC3CBA"/>
    <w:rsid w:val="00DE1508"/>
    <w:rsid w:val="00DE1D78"/>
    <w:rsid w:val="00DE2376"/>
    <w:rsid w:val="00E04317"/>
    <w:rsid w:val="00E100A2"/>
    <w:rsid w:val="00E13FC9"/>
    <w:rsid w:val="00E144ED"/>
    <w:rsid w:val="00E240A0"/>
    <w:rsid w:val="00E5697F"/>
    <w:rsid w:val="00E64285"/>
    <w:rsid w:val="00E767C1"/>
    <w:rsid w:val="00E776E7"/>
    <w:rsid w:val="00E825A9"/>
    <w:rsid w:val="00E927D4"/>
    <w:rsid w:val="00EE0A41"/>
    <w:rsid w:val="00EE0AB4"/>
    <w:rsid w:val="00F13860"/>
    <w:rsid w:val="00F13C72"/>
    <w:rsid w:val="00F80A80"/>
    <w:rsid w:val="00F80E60"/>
    <w:rsid w:val="00F8147F"/>
    <w:rsid w:val="00FA2651"/>
    <w:rsid w:val="00FA5EF9"/>
    <w:rsid w:val="00FD69A1"/>
    <w:rsid w:val="05D840E7"/>
    <w:rsid w:val="228F7AC7"/>
    <w:rsid w:val="2B4A3C35"/>
    <w:rsid w:val="6786462A"/>
    <w:rsid w:val="6C6618FF"/>
    <w:rsid w:val="714D42F7"/>
    <w:rsid w:val="77FF4469"/>
    <w:rsid w:val="7E91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after="10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4"/>
    <w:semiHidden/>
    <w:unhideWhenUsed/>
    <w:uiPriority w:val="0"/>
    <w:pPr>
      <w:spacing w:before="0" w:after="0"/>
    </w:pPr>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Calibri" w:hAnsi="Calibri"/>
      <w:kern w:val="2"/>
      <w:sz w:val="18"/>
      <w:szCs w:val="18"/>
    </w:rPr>
  </w:style>
  <w:style w:type="character" w:customStyle="1" w:styleId="11">
    <w:name w:val="页脚 字符"/>
    <w:basedOn w:val="9"/>
    <w:link w:val="4"/>
    <w:qFormat/>
    <w:uiPriority w:val="0"/>
    <w:rPr>
      <w:rFonts w:ascii="Calibri" w:hAnsi="Calibri"/>
      <w:kern w:val="2"/>
      <w:sz w:val="18"/>
      <w:szCs w:val="18"/>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日期 字符"/>
    <w:basedOn w:val="9"/>
    <w:link w:val="2"/>
    <w:qFormat/>
    <w:uiPriority w:val="0"/>
    <w:rPr>
      <w:rFonts w:ascii="Calibri" w:hAnsi="Calibri"/>
      <w:kern w:val="2"/>
      <w:sz w:val="21"/>
      <w:szCs w:val="22"/>
    </w:rPr>
  </w:style>
  <w:style w:type="character" w:customStyle="1" w:styleId="14">
    <w:name w:val="批注框文本 字符"/>
    <w:basedOn w:val="9"/>
    <w:link w:val="3"/>
    <w:semiHidden/>
    <w:uiPriority w:val="0"/>
    <w:rPr>
      <w:rFonts w:ascii="Calibri" w:hAnsi="Calibri"/>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2151</Words>
  <Characters>2209</Characters>
  <Lines>20</Lines>
  <Paragraphs>5</Paragraphs>
  <TotalTime>4</TotalTime>
  <ScaleCrop>false</ScaleCrop>
  <LinksUpToDate>false</LinksUpToDate>
  <CharactersWithSpaces>2370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2025-07-14T09:44:00Z</dcterms:created>
  <dc:creator>win150</dc:creator>
  <cp:lastModifiedBy>A金苑</cp:lastModifiedBy>
  <dcterms:modified xsi:type="dcterms:W3CDTF">2025-07-18T08:34:17Z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eyJoZGlkIjoiYmMzNzRiZmVmOTk3ZWRiZjU1MWZmY2MwZDc3Y2I0N2UiLCJ1c2VySWQiOiIyMzA3ODAwNDcifQ==</vt:lpwstr>
  </property>
  <property fmtid="{D5CDD505-2E9C-101B-9397-08002B2CF9AE}" pid="4" name="ICV">
    <vt:lpwstr>E1A79E7B1EEF447EBE3B3E730F4CA24B_13</vt:lpwstr>
  </property>
</Properties>
</file>