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C0" w:rsidRPr="00F5681C" w:rsidRDefault="00EF07C0" w:rsidP="00EF07C0">
      <w:pPr>
        <w:rPr>
          <w:rFonts w:ascii="仿宋" w:eastAsia="仿宋" w:hAnsi="仿宋" w:cs="仿宋"/>
          <w:sz w:val="28"/>
          <w:szCs w:val="2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  <w:r>
        <w:rPr>
          <w:rFonts w:cs="Arial" w:hint="eastAsia"/>
          <w:b/>
          <w:sz w:val="28"/>
          <w:szCs w:val="18"/>
        </w:rPr>
        <w:t xml:space="preserve"> </w:t>
      </w:r>
      <w:r>
        <w:rPr>
          <w:rFonts w:cs="Arial"/>
          <w:b/>
          <w:sz w:val="28"/>
          <w:szCs w:val="18"/>
        </w:rPr>
        <w:t xml:space="preserve">                </w:t>
      </w:r>
      <w:bookmarkStart w:id="0" w:name="_GoBack"/>
      <w:bookmarkEnd w:id="0"/>
      <w:r>
        <w:rPr>
          <w:rFonts w:cs="Arial" w:hint="eastAsia"/>
          <w:b/>
          <w:sz w:val="28"/>
          <w:szCs w:val="18"/>
        </w:rPr>
        <w:t>报价清单</w:t>
      </w:r>
    </w:p>
    <w:tbl>
      <w:tblPr>
        <w:tblW w:w="9902" w:type="dxa"/>
        <w:tblInd w:w="-743" w:type="dxa"/>
        <w:tblLook w:val="04A0" w:firstRow="1" w:lastRow="0" w:firstColumn="1" w:lastColumn="0" w:noHBand="0" w:noVBand="1"/>
      </w:tblPr>
      <w:tblGrid>
        <w:gridCol w:w="1080"/>
        <w:gridCol w:w="1260"/>
        <w:gridCol w:w="1772"/>
        <w:gridCol w:w="1260"/>
        <w:gridCol w:w="724"/>
        <w:gridCol w:w="1260"/>
        <w:gridCol w:w="1260"/>
        <w:gridCol w:w="26"/>
        <w:gridCol w:w="1234"/>
        <w:gridCol w:w="26"/>
      </w:tblGrid>
      <w:tr w:rsidR="00EF07C0" w:rsidRPr="00A23E96" w:rsidTr="00534F62">
        <w:trPr>
          <w:gridAfter w:val="1"/>
          <w:wAfter w:w="26" w:type="dxa"/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参考用量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综合合价（元）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家乐粟粉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家乐浓缩鸡汁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双桥味粉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900g/包，谷氨酸钠含量≥99%。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671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太太乐鸡精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454g/包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李锦记锦珍豆瓣酱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7kg/桶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李锦记锦珍蚝油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6kg/桶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李锦记旧庄特级蚝油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510g/瓶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海天草菇老抽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1.9L/罐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海天海鲜酱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7kg/罐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海天柱侯酱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7kg/罐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FOS高达椰浆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泰国鸡酱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880g/瓶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泰国鱼露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750ml/瓶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鹅肝酱（东佳利）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90g/罐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致美斋牌白米醋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630ml/瓶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四眼井陈醋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420ml/瓶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恒顺陈醋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双喜泡打粉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2.7kg/罐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沙姜粉(绿桥)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500g/盒，20盒/箱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OK汁（地门牌）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335g/瓶，12瓶/箱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狮头唛大吉士粉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454g/罐，4罐/箱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斧头食粉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454g/盒，24盒/箱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家乐松肉粉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453g/瓶*12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顶好花生酱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400g/瓶，12瓶/箱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顶好芝麻酱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400g/瓶，12瓶/箱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东古南乳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320g/瓶，12瓶/箱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百利沙爹酱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210g/瓶，24瓶/箱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新造磨豉酱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350g/瓶，24瓶/箱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红星二锅头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红星沙茶酱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200g/瓶，40瓶/箱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日本芥辣（劲辣型）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43g 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雀巢大美极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800ml/瓶，6瓶/箱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三五火锅料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150g/包，30包/箱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761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老兵剁椒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1.2kg/罐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顺德陈村枧水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4kg/罐，4罐/箱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王守义十三香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45g/盒，100盒/箱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阳江豆豉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160g/盒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大九江双蒸酒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大万字酱油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1.6L/瓶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东古一品鲜酱油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古越龙山花雕酒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560ml/瓶，12瓶/箱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黎红花椒油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50ml/瓶，40瓶/箱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天津玫瑰露酒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500g/瓶，24瓶/箱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园艺百花蜜(375g)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375g/瓶，24瓶/箱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双桥麦芽糖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5kg/桶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福泉烧汁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2.2kg/瓶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大乌江榨菜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100g/包，150包/箱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地扪茄汁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三花淡奶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410g/罐，48罐/箱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日本味淋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1.8kg/支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鸡饭老抽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640ml/支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四季宝花生酱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佛手味粉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2.25kg/包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好乐门沙拉酱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960g/罐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黄灯笼辣椒酱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700g/罐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干桂花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盛记沙司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2.45kg/罐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咖喱胆（鸿联牌）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225g/罐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海天海鲜酱油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1.9L/瓶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干燥珠葱（朱师傅牌）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德生星火味椒盐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45g*18瓶/排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大潼七味盐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13g/支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顿可麻油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3.5L/罐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地门菠萝片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836g/罐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日本刺身豉油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700ml/罐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家乐鸡粉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辣妹子辣酱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920g/瓶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恒顺香醋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简盛榄菜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1kg/罐,6罐/箱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旧盐（粤盐加碘）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500g/包，40包/箱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2920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如丰酸梅酱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430g/支，12支/箱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法国伊士（白）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500g/包，20包/箱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广东米酒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610g/瓶，15瓶/箱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广村果味粉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1kg/包，20包/箱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海天金标生抽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1.9L/瓶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沙博士蟹黄酱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788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海天盐焗粉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180g/盒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家乐辣鲜露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448g/支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阳江豆鼓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160g/盒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天津冬菜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280g/罐，18罐/箱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KOS黑椒碎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405g/罐，24罐/箱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鹰唛炼乳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350g/罐，48罐/箱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高达椰浆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400ml/罐，48罐/箱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百利红腰豆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200g/罐，24罐/箱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1464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百利沙律酱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3L/桶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利叶皇猪板油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10kg/桶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利叶皇黄牛油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10kg/桶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苏比利尔野米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三象糯米粉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顶一低筋面粉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顶一澄粉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豆浆粉(冰泉牌）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韩国幼砂糖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30kg/袋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白冰糖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10kg/袋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344.6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冰片糖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10kg/袋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利沂日式乌冬面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丽歌意粉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塔林龙口粉丝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广华米粉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9kg/袋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大家盛全蛋面(人人全蛋面）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2kg/件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陈克明挂面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张裕白兰地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750ml/支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屈臣氏蒸馏水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500ml/支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新的柠檬汁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840ml/支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洋洋德多彩麦片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500g/包，10包/箱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非一般伊面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110*5个/条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安佳芝士片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咸蛋黄(红太阳)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125g/包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元宝调和油（非转基因）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20L/桶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日本清酒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720g/支，12支/箱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胜牌牛尾汤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305g/罐，24罐/箱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李锦记叉烧酱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小瓶海天排骨酱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广合腐乳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172g/瓶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蔡合盛香椒油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720ml/瓶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喜仕德山楂味酱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6kg/件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奥利奥饼干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24包/合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李锦记排骨酱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凤仙花大红浙醋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620ml/瓶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白雪雪山粉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旋花多用粉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4包/件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麦都德菌香味鲜酱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麦都德奶黄干酪酱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2.25kg/包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老干妈辣椒酱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280g/瓶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旋花餐包粉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10kg/件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雀巢淡奶油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12瓶/件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富德米芝士奶酪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6kg/件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明城酸姜片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1.4L/罐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洋洋德七彩麦片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500g/包*10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仙彤松软粉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2.5kg/包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特A面包改良剂（焙乐送食品有限公司）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丘比芝麻沙拉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1.5L/罐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两家益八达酱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3kg/瓶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五斧卡珍酱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丘比香甜沙拉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魔厨高汤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150g/罐，24罐/一件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味之素干贝素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150g/罐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星湖麦芽酚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150g/罐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云峰糖桂花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300g/支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白妃爽爽粉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3.75kg/包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三象粘米粉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OK德思思粉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通一晶明粉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2.5kg/包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喜仕德芝士爆珠酱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1.5kg/件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黄姜粉（福牌）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新的橙汁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840ml/瓶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 大奥虾酱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225g/瓶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鸿联咖喱胆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225g/瓶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白妃麦力粉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2.5kg/包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富德米枣皇馅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朱师傅牛奶香粉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茨霸红枣包粉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3.75kg/包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喜仕德麦香酱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1.5kg/件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味达美酸汤酱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580g/罐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树上鲜山胡椒油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惠唛花生油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5kg/桶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喜仕德椰皇调味酱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喜仕德抹茶流沙馅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6kg/件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包得道美王酱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黑糯米酒（岐山牌）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家乐鲜露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980g/支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孜然粉（福牌）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咖喱粉（福牌）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巧克力奶糕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10包/件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佳宝九制陈皮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5斤/包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富德米椰皇馅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1.5kg/包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普宁豆酱（松兴牌）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2000g/罐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三花淡奶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410克*48罐/箱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茗福玉桂粉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500g/盒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安可牛油粒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7g*288粒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鸿联咖喱胆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225g/罐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98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五香粉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干桂花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红豆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腰果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云耳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香叶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陈皮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八角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甘草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839.3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红枣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绿豆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220.5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桂皮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草果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黄豆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薏米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雪耳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土尤（小）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小米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石斛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小虾米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白芝麻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辣椒碎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小茴香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竹笙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白胡椒粒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脱衣南北杏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白莲子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开边莲子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枸杞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干虫草花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核桃仁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干贝素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干青花椒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当归片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木棉花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鸡骨草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五指毛桃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龙眼干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提子干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辣椒切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土茯苓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榄角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黄皮干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青花椒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350g/包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松子（中）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铁观音茶叶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黑芝麻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冬菇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大支竹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豆蔻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罗汉果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沙姜干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红花椒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天麻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山楂片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瑶柱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鹿茸菌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45.2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lastRenderedPageBreak/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红薯粉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257.5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黑豆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吸油纸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6包/件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孜然粉（福）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浮皮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陈皮粉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无花果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黄花菜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菜干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红腰豆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花豆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99.5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干货类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黑芝麻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8.5花底纸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1*8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10.5花底纸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1*8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竹签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100支/包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矮厨工帽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3150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锡纸(615)（百佳牌）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45CM/卷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13*16煲汤袋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新保鲜膜（南亚牌）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6卷/件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保鲜袋（首鲜牌）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蛋糕小油纸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裱花袋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500个/包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gridAfter w:val="1"/>
          <w:wAfter w:w="26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咖喱粉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F07C0" w:rsidRPr="00A23E96" w:rsidTr="00534F62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A23E96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7C0" w:rsidRPr="00A23E96" w:rsidRDefault="00EF07C0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A23E96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F07C0" w:rsidRDefault="00EF07C0" w:rsidP="00EF07C0">
      <w:pPr>
        <w:jc w:val="left"/>
        <w:rPr>
          <w:rFonts w:cs="Arial"/>
          <w:b/>
          <w:sz w:val="28"/>
          <w:szCs w:val="18"/>
        </w:rPr>
      </w:pPr>
    </w:p>
    <w:p w:rsidR="00EF07C0" w:rsidRPr="00111409" w:rsidRDefault="00EF07C0" w:rsidP="00EF07C0">
      <w:pPr>
        <w:ind w:firstLineChars="200" w:firstLine="420"/>
        <w:jc w:val="left"/>
        <w:rPr>
          <w:rFonts w:ascii="仿宋" w:eastAsia="仿宋" w:hAnsi="仿宋" w:cs="宋体"/>
          <w:kern w:val="0"/>
          <w:szCs w:val="21"/>
        </w:rPr>
      </w:pPr>
      <w:r w:rsidRPr="00111409">
        <w:rPr>
          <w:rFonts w:ascii="仿宋" w:eastAsia="仿宋" w:hAnsi="仿宋" w:cs="Arial" w:hint="eastAsia"/>
          <w:szCs w:val="21"/>
        </w:rPr>
        <w:t>注1：调味品类要求：</w:t>
      </w:r>
      <w:r w:rsidRPr="00111409">
        <w:rPr>
          <w:rFonts w:ascii="仿宋" w:eastAsia="仿宋" w:hAnsi="仿宋" w:cs="宋体" w:hint="eastAsia"/>
          <w:kern w:val="0"/>
          <w:szCs w:val="21"/>
        </w:rPr>
        <w:t>粉细≥</w:t>
      </w:r>
      <w:r w:rsidRPr="00111409">
        <w:rPr>
          <w:rFonts w:ascii="仿宋" w:eastAsia="仿宋" w:hAnsi="仿宋" w:cs="宋体"/>
          <w:kern w:val="0"/>
          <w:szCs w:val="21"/>
        </w:rPr>
        <w:t>80</w:t>
      </w:r>
      <w:r w:rsidRPr="00111409">
        <w:rPr>
          <w:rFonts w:ascii="仿宋" w:eastAsia="仿宋" w:hAnsi="仿宋" w:cs="宋体" w:hint="eastAsia"/>
          <w:kern w:val="0"/>
          <w:szCs w:val="21"/>
        </w:rPr>
        <w:t>目，酱稠</w:t>
      </w:r>
      <w:r w:rsidRPr="00111409">
        <w:rPr>
          <w:rFonts w:ascii="仿宋" w:eastAsia="仿宋" w:hAnsi="仿宋" w:cs="宋体"/>
          <w:kern w:val="0"/>
          <w:szCs w:val="21"/>
        </w:rPr>
        <w:t>15-25Pa</w:t>
      </w:r>
      <w:r w:rsidRPr="00111409">
        <w:rPr>
          <w:rFonts w:ascii="仿宋" w:eastAsia="仿宋" w:hAnsi="仿宋" w:cs="宋体" w:hint="eastAsia"/>
          <w:kern w:val="0"/>
          <w:szCs w:val="21"/>
        </w:rPr>
        <w:t>·</w:t>
      </w:r>
      <w:r w:rsidRPr="00111409">
        <w:rPr>
          <w:rFonts w:ascii="仿宋" w:eastAsia="仿宋" w:hAnsi="仿宋" w:cs="宋体"/>
          <w:kern w:val="0"/>
          <w:szCs w:val="21"/>
        </w:rPr>
        <w:t>s</w:t>
      </w:r>
      <w:r w:rsidRPr="00111409">
        <w:rPr>
          <w:rFonts w:ascii="仿宋" w:eastAsia="仿宋" w:hAnsi="仿宋" w:cs="宋体" w:hint="eastAsia"/>
          <w:kern w:val="0"/>
          <w:szCs w:val="21"/>
        </w:rPr>
        <w:t>，色香纯正农残达标，菌落≤</w:t>
      </w:r>
      <w:r w:rsidRPr="00111409">
        <w:rPr>
          <w:rFonts w:ascii="仿宋" w:eastAsia="仿宋" w:hAnsi="仿宋" w:cs="宋体"/>
          <w:kern w:val="0"/>
          <w:szCs w:val="21"/>
        </w:rPr>
        <w:t>1</w:t>
      </w:r>
      <w:r w:rsidRPr="00111409">
        <w:rPr>
          <w:rFonts w:ascii="仿宋" w:eastAsia="仿宋" w:hAnsi="仿宋" w:cs="宋体" w:hint="eastAsia"/>
          <w:kern w:val="0"/>
          <w:szCs w:val="21"/>
        </w:rPr>
        <w:t>万</w:t>
      </w:r>
      <w:r w:rsidRPr="00111409">
        <w:rPr>
          <w:rFonts w:ascii="仿宋" w:eastAsia="仿宋" w:hAnsi="仿宋" w:cs="宋体"/>
          <w:kern w:val="0"/>
          <w:szCs w:val="21"/>
        </w:rPr>
        <w:t>CFU/g</w:t>
      </w:r>
      <w:r w:rsidRPr="00111409">
        <w:rPr>
          <w:rFonts w:ascii="仿宋" w:eastAsia="仿宋" w:hAnsi="仿宋" w:cs="宋体" w:hint="eastAsia"/>
          <w:kern w:val="0"/>
          <w:szCs w:val="21"/>
        </w:rPr>
        <w:t>食品级铝箔，附检测报告，阴凉干燥（≤</w:t>
      </w:r>
      <w:r w:rsidRPr="00111409">
        <w:rPr>
          <w:rFonts w:ascii="仿宋" w:eastAsia="仿宋" w:hAnsi="仿宋" w:cs="宋体"/>
          <w:kern w:val="0"/>
          <w:szCs w:val="21"/>
        </w:rPr>
        <w:t>25</w:t>
      </w:r>
      <w:r w:rsidRPr="00111409">
        <w:rPr>
          <w:rFonts w:ascii="仿宋" w:eastAsia="仿宋" w:hAnsi="仿宋" w:cs="宋体" w:hint="eastAsia"/>
          <w:kern w:val="0"/>
          <w:szCs w:val="21"/>
        </w:rPr>
        <w:t>℃）保质</w:t>
      </w:r>
      <w:r w:rsidRPr="00111409">
        <w:rPr>
          <w:rFonts w:ascii="仿宋" w:eastAsia="仿宋" w:hAnsi="仿宋" w:cs="宋体"/>
          <w:kern w:val="0"/>
          <w:szCs w:val="21"/>
        </w:rPr>
        <w:t>24</w:t>
      </w:r>
      <w:r w:rsidRPr="00111409">
        <w:rPr>
          <w:rFonts w:ascii="仿宋" w:eastAsia="仿宋" w:hAnsi="仿宋" w:cs="宋体" w:hint="eastAsia"/>
          <w:kern w:val="0"/>
          <w:szCs w:val="21"/>
        </w:rPr>
        <w:t>个月，原料可溯源，需符合食品安全规范（如农残检测、菌落总数≤</w:t>
      </w:r>
      <w:r w:rsidRPr="00111409">
        <w:rPr>
          <w:rFonts w:ascii="仿宋" w:eastAsia="仿宋" w:hAnsi="仿宋" w:cs="宋体"/>
          <w:kern w:val="0"/>
          <w:szCs w:val="21"/>
        </w:rPr>
        <w:t>1</w:t>
      </w:r>
      <w:r w:rsidRPr="00111409">
        <w:rPr>
          <w:rFonts w:ascii="仿宋" w:eastAsia="仿宋" w:hAnsi="仿宋" w:cs="宋体" w:hint="eastAsia"/>
          <w:kern w:val="0"/>
          <w:szCs w:val="21"/>
        </w:rPr>
        <w:t>万</w:t>
      </w:r>
      <w:r w:rsidRPr="00111409">
        <w:rPr>
          <w:rFonts w:ascii="仿宋" w:eastAsia="仿宋" w:hAnsi="仿宋" w:cs="宋体"/>
          <w:kern w:val="0"/>
          <w:szCs w:val="21"/>
        </w:rPr>
        <w:t>CFU/g</w:t>
      </w:r>
      <w:r w:rsidRPr="00111409">
        <w:rPr>
          <w:rFonts w:ascii="仿宋" w:eastAsia="仿宋" w:hAnsi="仿宋" w:cs="宋体" w:hint="eastAsia"/>
          <w:kern w:val="0"/>
          <w:szCs w:val="21"/>
        </w:rPr>
        <w:t>），包装注明</w:t>
      </w:r>
      <w:r w:rsidRPr="00111409">
        <w:rPr>
          <w:rFonts w:ascii="仿宋" w:eastAsia="仿宋" w:hAnsi="仿宋" w:cs="宋体"/>
          <w:kern w:val="0"/>
          <w:szCs w:val="21"/>
        </w:rPr>
        <w:t>SC</w:t>
      </w:r>
      <w:r w:rsidRPr="00111409">
        <w:rPr>
          <w:rFonts w:ascii="仿宋" w:eastAsia="仿宋" w:hAnsi="仿宋" w:cs="宋体" w:hint="eastAsia"/>
          <w:kern w:val="0"/>
          <w:szCs w:val="21"/>
        </w:rPr>
        <w:t>认证及保质期。</w:t>
      </w:r>
    </w:p>
    <w:p w:rsidR="00EF07C0" w:rsidRPr="00111409" w:rsidRDefault="00EF07C0" w:rsidP="00EF07C0">
      <w:pPr>
        <w:ind w:firstLineChars="200" w:firstLine="420"/>
        <w:jc w:val="left"/>
        <w:rPr>
          <w:rFonts w:ascii="仿宋" w:eastAsia="仿宋" w:hAnsi="仿宋" w:cs="宋体"/>
          <w:kern w:val="0"/>
          <w:szCs w:val="21"/>
        </w:rPr>
      </w:pPr>
      <w:r w:rsidRPr="00111409">
        <w:rPr>
          <w:rFonts w:ascii="仿宋" w:eastAsia="仿宋" w:hAnsi="仿宋" w:cs="宋体" w:hint="eastAsia"/>
          <w:kern w:val="0"/>
          <w:szCs w:val="21"/>
        </w:rPr>
        <w:t>注2：干货类要求：精选优质原料，水分含量严格控制在</w:t>
      </w:r>
      <w:r w:rsidRPr="00111409">
        <w:rPr>
          <w:rFonts w:ascii="仿宋" w:eastAsia="仿宋" w:hAnsi="仿宋" w:cs="宋体"/>
          <w:kern w:val="0"/>
          <w:szCs w:val="21"/>
        </w:rPr>
        <w:t>8-12%</w:t>
      </w:r>
      <w:r w:rsidRPr="00111409">
        <w:rPr>
          <w:rFonts w:ascii="仿宋" w:eastAsia="仿宋" w:hAnsi="仿宋" w:cs="宋体" w:hint="eastAsia"/>
          <w:kern w:val="0"/>
          <w:szCs w:val="21"/>
        </w:rPr>
        <w:t>区间（菌菇类复水率≥</w:t>
      </w:r>
      <w:r w:rsidRPr="00111409">
        <w:rPr>
          <w:rFonts w:ascii="仿宋" w:eastAsia="仿宋" w:hAnsi="仿宋" w:cs="宋体"/>
          <w:kern w:val="0"/>
          <w:szCs w:val="21"/>
        </w:rPr>
        <w:t>350%</w:t>
      </w:r>
      <w:r w:rsidRPr="00111409">
        <w:rPr>
          <w:rFonts w:ascii="仿宋" w:eastAsia="仿宋" w:hAnsi="仿宋" w:cs="宋体" w:hint="eastAsia"/>
          <w:kern w:val="0"/>
          <w:szCs w:val="21"/>
        </w:rPr>
        <w:t>），形态完整度达</w:t>
      </w:r>
      <w:r w:rsidRPr="00111409">
        <w:rPr>
          <w:rFonts w:ascii="仿宋" w:eastAsia="仿宋" w:hAnsi="仿宋" w:cs="宋体"/>
          <w:kern w:val="0"/>
          <w:szCs w:val="21"/>
        </w:rPr>
        <w:t>98%</w:t>
      </w:r>
      <w:r w:rsidRPr="00111409">
        <w:rPr>
          <w:rFonts w:ascii="仿宋" w:eastAsia="仿宋" w:hAnsi="仿宋" w:cs="宋体" w:hint="eastAsia"/>
          <w:kern w:val="0"/>
          <w:szCs w:val="21"/>
        </w:rPr>
        <w:t>以上。具有原料天然色泽（如桂皮色度值</w:t>
      </w:r>
      <w:r w:rsidRPr="00111409">
        <w:rPr>
          <w:rFonts w:ascii="仿宋" w:eastAsia="仿宋" w:hAnsi="仿宋" w:cs="宋体"/>
          <w:kern w:val="0"/>
          <w:szCs w:val="21"/>
        </w:rPr>
        <w:t>L*</w:t>
      </w:r>
      <w:r w:rsidRPr="00111409">
        <w:rPr>
          <w:rFonts w:ascii="仿宋" w:eastAsia="仿宋" w:hAnsi="仿宋" w:cs="宋体" w:hint="eastAsia"/>
          <w:kern w:val="0"/>
          <w:szCs w:val="21"/>
        </w:rPr>
        <w:t>≥</w:t>
      </w:r>
      <w:r w:rsidRPr="00111409">
        <w:rPr>
          <w:rFonts w:ascii="仿宋" w:eastAsia="仿宋" w:hAnsi="仿宋" w:cs="宋体"/>
          <w:kern w:val="0"/>
          <w:szCs w:val="21"/>
        </w:rPr>
        <w:t>55</w:t>
      </w:r>
      <w:r w:rsidRPr="00111409">
        <w:rPr>
          <w:rFonts w:ascii="仿宋" w:eastAsia="仿宋" w:hAnsi="仿宋" w:cs="宋体" w:hint="eastAsia"/>
          <w:kern w:val="0"/>
          <w:szCs w:val="21"/>
        </w:rPr>
        <w:t>，</w:t>
      </w:r>
      <w:r w:rsidRPr="00111409">
        <w:rPr>
          <w:rFonts w:ascii="仿宋" w:eastAsia="仿宋" w:hAnsi="仿宋" w:cs="宋体"/>
          <w:kern w:val="0"/>
          <w:szCs w:val="21"/>
        </w:rPr>
        <w:t>a*</w:t>
      </w:r>
      <w:r w:rsidRPr="00111409">
        <w:rPr>
          <w:rFonts w:ascii="仿宋" w:eastAsia="仿宋" w:hAnsi="仿宋" w:cs="宋体" w:hint="eastAsia"/>
          <w:kern w:val="0"/>
          <w:szCs w:val="21"/>
        </w:rPr>
        <w:t>≥</w:t>
      </w:r>
      <w:r w:rsidRPr="00111409">
        <w:rPr>
          <w:rFonts w:ascii="仿宋" w:eastAsia="仿宋" w:hAnsi="仿宋" w:cs="宋体"/>
          <w:kern w:val="0"/>
          <w:szCs w:val="21"/>
        </w:rPr>
        <w:t>10</w:t>
      </w:r>
      <w:r w:rsidRPr="00111409">
        <w:rPr>
          <w:rFonts w:ascii="仿宋" w:eastAsia="仿宋" w:hAnsi="仿宋" w:cs="宋体" w:hint="eastAsia"/>
          <w:kern w:val="0"/>
          <w:szCs w:val="21"/>
        </w:rPr>
        <w:t>），无霉变、无虫蚀。香气纯正浓郁（如花椒酰胺含量≥</w:t>
      </w:r>
      <w:r w:rsidRPr="00111409">
        <w:rPr>
          <w:rFonts w:ascii="仿宋" w:eastAsia="仿宋" w:hAnsi="仿宋" w:cs="宋体"/>
          <w:kern w:val="0"/>
          <w:szCs w:val="21"/>
        </w:rPr>
        <w:t>0.8%</w:t>
      </w:r>
      <w:r w:rsidRPr="00111409">
        <w:rPr>
          <w:rFonts w:ascii="仿宋" w:eastAsia="仿宋" w:hAnsi="仿宋" w:cs="宋体" w:hint="eastAsia"/>
          <w:kern w:val="0"/>
          <w:szCs w:val="21"/>
        </w:rPr>
        <w:t>），无硫磺熏蒸痕迹，无油脂氧化异味。经</w:t>
      </w:r>
      <w:r w:rsidRPr="00111409">
        <w:rPr>
          <w:rFonts w:ascii="仿宋" w:eastAsia="仿宋" w:hAnsi="仿宋" w:cs="宋体"/>
          <w:kern w:val="0"/>
          <w:szCs w:val="21"/>
        </w:rPr>
        <w:t>GC-MS</w:t>
      </w:r>
      <w:r w:rsidRPr="00111409">
        <w:rPr>
          <w:rFonts w:ascii="仿宋" w:eastAsia="仿宋" w:hAnsi="仿宋" w:cs="宋体" w:hint="eastAsia"/>
          <w:kern w:val="0"/>
          <w:szCs w:val="21"/>
        </w:rPr>
        <w:t>检测（农药残留总量≤</w:t>
      </w:r>
      <w:r w:rsidRPr="00111409">
        <w:rPr>
          <w:rFonts w:ascii="仿宋" w:eastAsia="仿宋" w:hAnsi="仿宋" w:cs="宋体"/>
          <w:kern w:val="0"/>
          <w:szCs w:val="21"/>
        </w:rPr>
        <w:t>0.01mg/kg</w:t>
      </w:r>
      <w:r w:rsidRPr="00111409">
        <w:rPr>
          <w:rFonts w:ascii="仿宋" w:eastAsia="仿宋" w:hAnsi="仿宋" w:cs="宋体" w:hint="eastAsia"/>
          <w:kern w:val="0"/>
          <w:szCs w:val="21"/>
        </w:rPr>
        <w:t>），符合</w:t>
      </w:r>
      <w:r w:rsidRPr="00111409">
        <w:rPr>
          <w:rFonts w:ascii="仿宋" w:eastAsia="仿宋" w:hAnsi="仿宋" w:cs="宋体"/>
          <w:kern w:val="0"/>
          <w:szCs w:val="21"/>
        </w:rPr>
        <w:t>GB 2762-2025</w:t>
      </w:r>
      <w:r w:rsidRPr="00111409">
        <w:rPr>
          <w:rFonts w:ascii="仿宋" w:eastAsia="仿宋" w:hAnsi="仿宋" w:cs="宋体" w:hint="eastAsia"/>
          <w:kern w:val="0"/>
          <w:szCs w:val="21"/>
        </w:rPr>
        <w:t>《食品中污染物限量》标准。采用三层铝箔复合包装（透氧率≤</w:t>
      </w:r>
      <w:r w:rsidRPr="00111409">
        <w:rPr>
          <w:rFonts w:ascii="仿宋" w:eastAsia="仿宋" w:hAnsi="仿宋" w:cs="宋体"/>
          <w:kern w:val="0"/>
          <w:szCs w:val="21"/>
        </w:rPr>
        <w:t>0.5cc/m</w:t>
      </w:r>
      <w:r w:rsidRPr="00111409">
        <w:rPr>
          <w:rFonts w:eastAsia="仿宋" w:cs="Calibri"/>
          <w:kern w:val="0"/>
          <w:szCs w:val="21"/>
        </w:rPr>
        <w:t>²</w:t>
      </w:r>
      <w:r w:rsidRPr="00111409">
        <w:rPr>
          <w:rFonts w:ascii="仿宋" w:eastAsia="仿宋" w:hAnsi="仿宋" w:cs="宋体"/>
          <w:kern w:val="0"/>
          <w:szCs w:val="21"/>
        </w:rPr>
        <w:t>/24h</w:t>
      </w:r>
      <w:r w:rsidRPr="00111409">
        <w:rPr>
          <w:rFonts w:ascii="仿宋" w:eastAsia="仿宋" w:hAnsi="仿宋" w:cs="宋体" w:hint="eastAsia"/>
          <w:kern w:val="0"/>
          <w:szCs w:val="21"/>
        </w:rPr>
        <w:t>），每批次附带</w:t>
      </w:r>
      <w:r w:rsidRPr="00111409">
        <w:rPr>
          <w:rFonts w:ascii="仿宋" w:eastAsia="仿宋" w:hAnsi="仿宋" w:cs="宋体"/>
          <w:kern w:val="0"/>
          <w:szCs w:val="21"/>
        </w:rPr>
        <w:t>CIQ</w:t>
      </w:r>
      <w:r w:rsidRPr="00111409">
        <w:rPr>
          <w:rFonts w:ascii="仿宋" w:eastAsia="仿宋" w:hAnsi="仿宋" w:cs="宋体" w:hint="eastAsia"/>
          <w:kern w:val="0"/>
          <w:szCs w:val="21"/>
        </w:rPr>
        <w:t>检验证书及</w:t>
      </w:r>
      <w:r w:rsidRPr="00111409">
        <w:rPr>
          <w:rFonts w:ascii="仿宋" w:eastAsia="仿宋" w:hAnsi="仿宋" w:cs="宋体"/>
          <w:kern w:val="0"/>
          <w:szCs w:val="21"/>
        </w:rPr>
        <w:t>HACCP</w:t>
      </w:r>
      <w:r w:rsidRPr="00111409">
        <w:rPr>
          <w:rFonts w:ascii="仿宋" w:eastAsia="仿宋" w:hAnsi="仿宋" w:cs="宋体" w:hint="eastAsia"/>
          <w:kern w:val="0"/>
          <w:szCs w:val="21"/>
        </w:rPr>
        <w:t>体系认证文件。</w:t>
      </w:r>
    </w:p>
    <w:p w:rsidR="00EF07C0" w:rsidRPr="004F11BA" w:rsidRDefault="00EF07C0" w:rsidP="00EF07C0">
      <w:pPr>
        <w:widowControl/>
        <w:spacing w:before="0" w:after="0"/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 w:rsidRPr="00111409">
        <w:rPr>
          <w:rFonts w:ascii="仿宋" w:eastAsia="仿宋" w:hAnsi="仿宋" w:cs="宋体" w:hint="eastAsia"/>
          <w:kern w:val="0"/>
          <w:szCs w:val="21"/>
        </w:rPr>
        <w:t>注3：</w:t>
      </w:r>
      <w:r w:rsidRPr="00111409">
        <w:rPr>
          <w:rFonts w:ascii="仿宋" w:eastAsia="仿宋" w:hAnsi="仿宋" w:cs="仿宋" w:hint="eastAsia"/>
          <w:szCs w:val="21"/>
        </w:rPr>
        <w:t>参考用量为采购人2024年的实际使用数量，用于综合合价的计算，最终采购人购买数量不一定等于该用量。</w:t>
      </w:r>
      <w:r w:rsidRPr="004F11BA">
        <w:rPr>
          <w:rFonts w:ascii="仿宋" w:eastAsia="仿宋" w:hAnsi="仿宋" w:cs="仿宋" w:hint="eastAsia"/>
          <w:szCs w:val="21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</w:p>
    <w:p w:rsidR="00EF07C0" w:rsidRPr="004F11BA" w:rsidRDefault="00EF07C0" w:rsidP="00EF07C0">
      <w:pPr>
        <w:widowControl/>
        <w:spacing w:before="0" w:after="0"/>
        <w:ind w:firstLineChars="200" w:firstLine="420"/>
        <w:jc w:val="left"/>
        <w:rPr>
          <w:rFonts w:ascii="仿宋" w:eastAsia="仿宋" w:hAnsi="仿宋" w:cs="仿宋"/>
          <w:szCs w:val="21"/>
        </w:rPr>
      </w:pPr>
    </w:p>
    <w:p w:rsidR="00EF07C0" w:rsidRPr="00111409" w:rsidRDefault="00EF07C0" w:rsidP="00EF07C0">
      <w:pPr>
        <w:jc w:val="left"/>
        <w:rPr>
          <w:rFonts w:ascii="仿宋" w:eastAsia="仿宋" w:hAnsi="仿宋" w:cs="Arial"/>
          <w:b/>
          <w:sz w:val="28"/>
          <w:szCs w:val="18"/>
        </w:rPr>
      </w:pPr>
    </w:p>
    <w:p w:rsidR="00EF07C0" w:rsidRDefault="00EF07C0" w:rsidP="00EF07C0">
      <w:pPr>
        <w:spacing w:line="420" w:lineRule="auto"/>
        <w:ind w:right="960" w:firstLineChars="2000" w:firstLine="4800"/>
        <w:rPr>
          <w:sz w:val="24"/>
          <w:szCs w:val="24"/>
        </w:rPr>
      </w:pPr>
    </w:p>
    <w:p w:rsidR="00EF07C0" w:rsidRDefault="00EF07C0" w:rsidP="00EF07C0">
      <w:pPr>
        <w:spacing w:line="420" w:lineRule="auto"/>
        <w:ind w:right="960" w:firstLineChars="2000" w:firstLine="4800"/>
        <w:rPr>
          <w:sz w:val="24"/>
          <w:szCs w:val="24"/>
        </w:rPr>
      </w:pPr>
    </w:p>
    <w:p w:rsidR="00EF07C0" w:rsidRDefault="00EF07C0" w:rsidP="00EF07C0">
      <w:pPr>
        <w:spacing w:line="420" w:lineRule="auto"/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EF07C0" w:rsidRDefault="00EF07C0" w:rsidP="00EF07C0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联系人：</w:t>
      </w:r>
    </w:p>
    <w:p w:rsidR="00EF07C0" w:rsidRDefault="00EF07C0" w:rsidP="00EF07C0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电话：</w:t>
      </w:r>
    </w:p>
    <w:p w:rsidR="00EF07C0" w:rsidRDefault="00EF07C0" w:rsidP="00EF07C0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:rsidR="00EF07C0" w:rsidRDefault="00EF07C0" w:rsidP="00EF07C0">
      <w:pPr>
        <w:rPr>
          <w:rFonts w:ascii="仿宋" w:eastAsia="仿宋" w:hAnsi="仿宋" w:cs="仿宋"/>
          <w:sz w:val="28"/>
          <w:szCs w:val="28"/>
        </w:rPr>
      </w:pPr>
    </w:p>
    <w:p w:rsidR="00764DB7" w:rsidRDefault="00764DB7"/>
    <w:sectPr w:rsidR="00764DB7" w:rsidSect="008D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74544DE"/>
    <w:multiLevelType w:val="singleLevel"/>
    <w:tmpl w:val="9738EE54"/>
    <w:lvl w:ilvl="0">
      <w:start w:val="1"/>
      <w:numFmt w:val="chineseCounting"/>
      <w:suff w:val="nothing"/>
      <w:lvlText w:val="（%1）"/>
      <w:lvlJc w:val="left"/>
      <w:rPr>
        <w:rFonts w:hint="eastAsia"/>
        <w:b w:val="0"/>
      </w:rPr>
    </w:lvl>
  </w:abstractNum>
  <w:abstractNum w:abstractNumId="2" w15:restartNumberingAfterBreak="0">
    <w:nsid w:val="4D9D6D5A"/>
    <w:multiLevelType w:val="singleLevel"/>
    <w:tmpl w:val="4D9D6D5A"/>
    <w:lvl w:ilvl="0">
      <w:start w:val="1"/>
      <w:numFmt w:val="chineseCounting"/>
      <w:suff w:val="nothing"/>
      <w:lvlText w:val="（%1）"/>
      <w:lvlJc w:val="left"/>
      <w:pPr>
        <w:ind w:left="702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C0"/>
    <w:rsid w:val="00764DB7"/>
    <w:rsid w:val="00E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C78BE-9BFB-46B2-8C97-2B66727B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C0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F07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7C0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EF07C0"/>
    <w:rPr>
      <w:color w:val="FF00FF"/>
      <w:u w:val="single"/>
    </w:rPr>
  </w:style>
  <w:style w:type="paragraph" w:customStyle="1" w:styleId="font5">
    <w:name w:val="font5"/>
    <w:basedOn w:val="a"/>
    <w:rsid w:val="00EF07C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F07C0"/>
    <w:pPr>
      <w:widowControl/>
      <w:spacing w:beforeAutospacing="1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EF07C0"/>
    <w:pPr>
      <w:widowControl/>
      <w:spacing w:beforeAutospacing="1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EF07C0"/>
    <w:pPr>
      <w:widowControl/>
      <w:spacing w:beforeAutospacing="1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EF07C0"/>
    <w:pPr>
      <w:widowControl/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EF07C0"/>
    <w:pPr>
      <w:widowControl/>
      <w:spacing w:beforeAutospacing="1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EF07C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EF07C0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EF07C0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Autospacing="1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rsid w:val="00EF07C0"/>
    <w:pPr>
      <w:widowControl/>
      <w:spacing w:beforeAutospacing="1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Autospacing="1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6">
    <w:name w:val="xl106"/>
    <w:basedOn w:val="a"/>
    <w:rsid w:val="00EF07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EF07C0"/>
    <w:pPr>
      <w:widowControl/>
      <w:spacing w:beforeAutospacing="1" w:afterAutospacing="1"/>
      <w:jc w:val="left"/>
    </w:pPr>
    <w:rPr>
      <w:rFonts w:cs="宋体"/>
      <w:kern w:val="0"/>
      <w:sz w:val="28"/>
      <w:szCs w:val="28"/>
    </w:rPr>
  </w:style>
  <w:style w:type="paragraph" w:customStyle="1" w:styleId="font7">
    <w:name w:val="font7"/>
    <w:basedOn w:val="a"/>
    <w:rsid w:val="00EF07C0"/>
    <w:pPr>
      <w:widowControl/>
      <w:spacing w:beforeAutospacing="1" w:afterAutospacing="1"/>
      <w:jc w:val="left"/>
    </w:pPr>
    <w:rPr>
      <w:rFonts w:cs="宋体"/>
      <w:kern w:val="0"/>
      <w:sz w:val="28"/>
      <w:szCs w:val="28"/>
    </w:rPr>
  </w:style>
  <w:style w:type="paragraph" w:customStyle="1" w:styleId="font8">
    <w:name w:val="font8"/>
    <w:basedOn w:val="a"/>
    <w:rsid w:val="00EF07C0"/>
    <w:pPr>
      <w:widowControl/>
      <w:spacing w:beforeAutospacing="1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styleId="a6">
    <w:name w:val="header"/>
    <w:basedOn w:val="a"/>
    <w:link w:val="a7"/>
    <w:unhideWhenUsed/>
    <w:rsid w:val="00EF0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F07C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nhideWhenUsed/>
    <w:rsid w:val="00EF0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F07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1</cp:revision>
  <dcterms:created xsi:type="dcterms:W3CDTF">2025-07-21T08:13:00Z</dcterms:created>
  <dcterms:modified xsi:type="dcterms:W3CDTF">2025-07-21T08:14:00Z</dcterms:modified>
</cp:coreProperties>
</file>