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A0" w:rsidRPr="006C46AE" w:rsidRDefault="00720BA0" w:rsidP="006C46AE">
      <w:pPr>
        <w:spacing w:line="520" w:lineRule="exact"/>
        <w:rPr>
          <w:rFonts w:ascii="黑体" w:eastAsia="黑体" w:hAnsi="黑体"/>
          <w:sz w:val="32"/>
        </w:rPr>
      </w:pPr>
      <w:r w:rsidRPr="006C46AE">
        <w:rPr>
          <w:rFonts w:ascii="黑体" w:eastAsia="黑体" w:hAnsi="黑体" w:hint="eastAsia"/>
          <w:sz w:val="32"/>
        </w:rPr>
        <w:t>附件</w:t>
      </w:r>
      <w:r w:rsidR="00921C23" w:rsidRPr="006C46AE">
        <w:rPr>
          <w:rFonts w:ascii="黑体" w:eastAsia="黑体" w:hAnsi="黑体" w:hint="eastAsia"/>
          <w:sz w:val="32"/>
        </w:rPr>
        <w:t>1</w:t>
      </w:r>
    </w:p>
    <w:p w:rsidR="00720BA0" w:rsidRPr="006C46AE" w:rsidRDefault="00720BA0" w:rsidP="006C46AE">
      <w:pPr>
        <w:spacing w:beforeLines="70" w:before="218" w:afterLines="70" w:after="218" w:line="560" w:lineRule="exact"/>
        <w:jc w:val="center"/>
        <w:rPr>
          <w:rFonts w:ascii="方正小标宋简体" w:eastAsia="方正小标宋简体"/>
          <w:sz w:val="42"/>
          <w:szCs w:val="42"/>
        </w:rPr>
      </w:pPr>
      <w:r w:rsidRPr="006C46AE">
        <w:rPr>
          <w:rFonts w:ascii="方正小标宋简体" w:eastAsia="方正小标宋简体" w:hAnsi="宋体" w:cs="宋体" w:hint="eastAsia"/>
          <w:kern w:val="0"/>
          <w:sz w:val="42"/>
          <w:szCs w:val="42"/>
        </w:rPr>
        <w:t>二级单位统筹的岗位职数表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921"/>
        <w:gridCol w:w="921"/>
        <w:gridCol w:w="921"/>
        <w:gridCol w:w="922"/>
        <w:gridCol w:w="1134"/>
      </w:tblGrid>
      <w:tr w:rsidR="00D07EEE" w:rsidRPr="006C46AE" w:rsidTr="006C46AE">
        <w:trPr>
          <w:trHeight w:val="340"/>
          <w:tblHeader/>
          <w:jc w:val="center"/>
        </w:trPr>
        <w:tc>
          <w:tcPr>
            <w:tcW w:w="436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b/>
                <w:color w:val="000000"/>
                <w:kern w:val="0"/>
                <w:sz w:val="28"/>
                <w:szCs w:val="28"/>
              </w:rPr>
            </w:pPr>
            <w:r w:rsidRPr="006C46AE">
              <w:rPr>
                <w:rFonts w:ascii="仿宋_GB2312" w:eastAsia="仿宋_GB2312" w:hAnsi="宋体" w:cs="宋体" w:hint="eastAsia"/>
                <w:b/>
                <w:color w:val="000000"/>
                <w:kern w:val="0"/>
                <w:sz w:val="28"/>
                <w:szCs w:val="28"/>
              </w:rPr>
              <w:t>单位名</w:t>
            </w:r>
            <w:r w:rsidR="00553CE6" w:rsidRPr="006C46AE">
              <w:rPr>
                <w:rFonts w:ascii="仿宋_GB2312" w:eastAsia="仿宋_GB2312" w:hAnsi="宋体" w:cs="宋体" w:hint="eastAsia"/>
                <w:b/>
                <w:color w:val="000000"/>
                <w:kern w:val="0"/>
                <w:sz w:val="28"/>
                <w:szCs w:val="28"/>
              </w:rPr>
              <w:t>称</w:t>
            </w:r>
          </w:p>
        </w:tc>
        <w:tc>
          <w:tcPr>
            <w:tcW w:w="921" w:type="dxa"/>
            <w:shd w:val="clear" w:color="auto" w:fill="auto"/>
            <w:noWrap/>
            <w:vAlign w:val="center"/>
            <w:hideMark/>
          </w:tcPr>
          <w:p w:rsidR="00D07EEE" w:rsidRPr="006C46AE" w:rsidRDefault="00D07EEE" w:rsidP="006C46AE">
            <w:pPr>
              <w:spacing w:line="420" w:lineRule="exact"/>
              <w:jc w:val="center"/>
              <w:rPr>
                <w:rFonts w:ascii="仿宋_GB2312" w:eastAsia="仿宋_GB2312" w:hAnsi="宋体" w:cs="宋体"/>
                <w:b/>
                <w:color w:val="000000"/>
                <w:kern w:val="0"/>
                <w:sz w:val="28"/>
                <w:szCs w:val="28"/>
              </w:rPr>
            </w:pPr>
            <w:r w:rsidRPr="006C46AE">
              <w:rPr>
                <w:rFonts w:ascii="仿宋_GB2312" w:eastAsia="仿宋_GB2312" w:hAnsi="宋体" w:cs="宋体" w:hint="eastAsia"/>
                <w:b/>
                <w:color w:val="000000"/>
                <w:kern w:val="0"/>
                <w:sz w:val="28"/>
                <w:szCs w:val="28"/>
              </w:rPr>
              <w:t>专技五级</w:t>
            </w:r>
          </w:p>
        </w:tc>
        <w:tc>
          <w:tcPr>
            <w:tcW w:w="921" w:type="dxa"/>
            <w:shd w:val="clear" w:color="auto" w:fill="auto"/>
            <w:vAlign w:val="center"/>
          </w:tcPr>
          <w:p w:rsidR="00D07EEE" w:rsidRPr="006C46AE" w:rsidRDefault="00D07EEE" w:rsidP="006C46AE">
            <w:pPr>
              <w:spacing w:line="420" w:lineRule="exact"/>
              <w:jc w:val="center"/>
              <w:rPr>
                <w:rFonts w:ascii="仿宋_GB2312" w:eastAsia="仿宋_GB2312" w:hAnsi="宋体" w:cs="宋体"/>
                <w:b/>
                <w:color w:val="000000"/>
                <w:kern w:val="0"/>
                <w:sz w:val="28"/>
                <w:szCs w:val="28"/>
              </w:rPr>
            </w:pPr>
            <w:r w:rsidRPr="006C46AE">
              <w:rPr>
                <w:rFonts w:ascii="仿宋_GB2312" w:eastAsia="仿宋_GB2312" w:hAnsi="宋体" w:cs="宋体" w:hint="eastAsia"/>
                <w:b/>
                <w:color w:val="000000"/>
                <w:kern w:val="0"/>
                <w:sz w:val="28"/>
                <w:szCs w:val="28"/>
              </w:rPr>
              <w:t>专技六级</w:t>
            </w:r>
          </w:p>
        </w:tc>
        <w:tc>
          <w:tcPr>
            <w:tcW w:w="921" w:type="dxa"/>
            <w:shd w:val="clear" w:color="auto" w:fill="auto"/>
            <w:vAlign w:val="center"/>
          </w:tcPr>
          <w:p w:rsidR="00D07EEE" w:rsidRPr="006C46AE" w:rsidRDefault="00D07EEE" w:rsidP="006C46AE">
            <w:pPr>
              <w:spacing w:line="420" w:lineRule="exact"/>
              <w:jc w:val="center"/>
              <w:rPr>
                <w:rFonts w:ascii="仿宋_GB2312" w:eastAsia="仿宋_GB2312" w:hAnsi="宋体" w:cs="宋体"/>
                <w:b/>
                <w:color w:val="000000"/>
                <w:kern w:val="0"/>
                <w:sz w:val="28"/>
                <w:szCs w:val="28"/>
              </w:rPr>
            </w:pPr>
            <w:r w:rsidRPr="006C46AE">
              <w:rPr>
                <w:rFonts w:ascii="仿宋_GB2312" w:eastAsia="仿宋_GB2312" w:hAnsi="宋体" w:cs="宋体" w:hint="eastAsia"/>
                <w:b/>
                <w:color w:val="000000"/>
                <w:kern w:val="0"/>
                <w:sz w:val="28"/>
                <w:szCs w:val="28"/>
              </w:rPr>
              <w:t>专技八级</w:t>
            </w:r>
          </w:p>
        </w:tc>
        <w:tc>
          <w:tcPr>
            <w:tcW w:w="922" w:type="dxa"/>
            <w:shd w:val="clear" w:color="auto" w:fill="auto"/>
            <w:vAlign w:val="center"/>
          </w:tcPr>
          <w:p w:rsidR="00D07EEE" w:rsidRPr="006C46AE" w:rsidRDefault="00D07EEE" w:rsidP="006C46AE">
            <w:pPr>
              <w:spacing w:line="420" w:lineRule="exact"/>
              <w:jc w:val="center"/>
              <w:rPr>
                <w:rFonts w:ascii="仿宋_GB2312" w:eastAsia="仿宋_GB2312" w:hAnsi="宋体" w:cs="宋体"/>
                <w:b/>
                <w:color w:val="000000"/>
                <w:kern w:val="0"/>
                <w:sz w:val="28"/>
                <w:szCs w:val="28"/>
              </w:rPr>
            </w:pPr>
            <w:r w:rsidRPr="006C46AE">
              <w:rPr>
                <w:rFonts w:ascii="仿宋_GB2312" w:eastAsia="仿宋_GB2312" w:hAnsi="宋体" w:cs="宋体" w:hint="eastAsia"/>
                <w:b/>
                <w:color w:val="000000"/>
                <w:kern w:val="0"/>
                <w:sz w:val="28"/>
                <w:szCs w:val="28"/>
              </w:rPr>
              <w:t>专技九级</w:t>
            </w:r>
          </w:p>
        </w:tc>
        <w:tc>
          <w:tcPr>
            <w:tcW w:w="1134" w:type="dxa"/>
            <w:shd w:val="clear" w:color="auto" w:fill="auto"/>
            <w:vAlign w:val="center"/>
          </w:tcPr>
          <w:p w:rsidR="006C46AE" w:rsidRPr="006C46AE" w:rsidRDefault="00D07EEE" w:rsidP="006C46AE">
            <w:pPr>
              <w:spacing w:line="420" w:lineRule="exact"/>
              <w:jc w:val="center"/>
              <w:rPr>
                <w:rFonts w:ascii="仿宋_GB2312" w:eastAsia="仿宋_GB2312" w:hAnsi="宋体" w:cs="宋体"/>
                <w:b/>
                <w:color w:val="000000"/>
                <w:kern w:val="0"/>
                <w:sz w:val="28"/>
                <w:szCs w:val="28"/>
              </w:rPr>
            </w:pPr>
            <w:r w:rsidRPr="006C46AE">
              <w:rPr>
                <w:rFonts w:ascii="仿宋_GB2312" w:eastAsia="仿宋_GB2312" w:hAnsi="宋体" w:cs="宋体" w:hint="eastAsia"/>
                <w:b/>
                <w:color w:val="000000"/>
                <w:kern w:val="0"/>
                <w:sz w:val="28"/>
                <w:szCs w:val="28"/>
              </w:rPr>
              <w:t>专技</w:t>
            </w:r>
          </w:p>
          <w:p w:rsidR="00D07EEE" w:rsidRPr="006C46AE" w:rsidRDefault="00D07EEE" w:rsidP="006C46AE">
            <w:pPr>
              <w:spacing w:line="420" w:lineRule="exact"/>
              <w:jc w:val="center"/>
              <w:rPr>
                <w:rFonts w:ascii="仿宋_GB2312" w:eastAsia="仿宋_GB2312" w:hAnsi="宋体" w:cs="宋体"/>
                <w:b/>
                <w:color w:val="000000"/>
                <w:kern w:val="0"/>
                <w:sz w:val="28"/>
                <w:szCs w:val="28"/>
              </w:rPr>
            </w:pPr>
            <w:r w:rsidRPr="006C46AE">
              <w:rPr>
                <w:rFonts w:ascii="仿宋_GB2312" w:eastAsia="仿宋_GB2312" w:hAnsi="宋体" w:cs="宋体" w:hint="eastAsia"/>
                <w:b/>
                <w:color w:val="000000"/>
                <w:kern w:val="0"/>
                <w:sz w:val="28"/>
                <w:szCs w:val="28"/>
              </w:rPr>
              <w:t>十一级</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教育科学学院/特殊教育学院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9</w:t>
            </w:r>
          </w:p>
        </w:tc>
        <w:tc>
          <w:tcPr>
            <w:tcW w:w="1134" w:type="dxa"/>
            <w:shd w:val="clear" w:color="auto" w:fill="auto"/>
            <w:noWrap/>
            <w:vAlign w:val="center"/>
            <w:hideMark/>
          </w:tcPr>
          <w:p w:rsidR="00D07EEE" w:rsidRPr="006C46AE" w:rsidRDefault="00D07EEE" w:rsidP="006C46AE">
            <w:pPr>
              <w:widowControl/>
              <w:spacing w:line="420" w:lineRule="exact"/>
              <w:rPr>
                <w:rFonts w:ascii="仿宋_GB2312" w:eastAsia="仿宋_GB2312" w:hAnsi="宋体" w:cs="宋体"/>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政治与公共管理学院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9</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历史文化学院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外国语言文化学院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10</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5F52A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国际文化学院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美术学院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旅游管理学院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5</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教育信息技术学院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6</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数学科学学院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10</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生命科学学院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8</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FF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地理科学学院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7</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计算机学院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心理学院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5</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6</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7</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继续教育学院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网络教育学院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马克思主义学院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c>
          <w:tcPr>
            <w:tcW w:w="1134" w:type="dxa"/>
            <w:shd w:val="clear" w:color="auto" w:fill="auto"/>
            <w:noWrap/>
            <w:vAlign w:val="center"/>
            <w:hideMark/>
          </w:tcPr>
          <w:p w:rsidR="00D07EEE" w:rsidRPr="006C46AE" w:rsidRDefault="005F52A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半导体科学技术研究院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科学技术与社会研究院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哲学与社会发展学院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生物光子学研究院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5</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基础教育培训与研究院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脑科学与康复医学研究院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华南数学应用与交叉研究中心</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文学院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10</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经济与管理学院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8</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9</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法学院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6</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体育科学学院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7</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音乐学院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6</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物理与电信工程学院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5</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9</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信息光电子科技学院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6</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华南先进光电子研究院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5</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化学学院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6</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10</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环境学院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5</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5</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城市文化学院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912761"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912761"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软件学院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vAlign w:val="center"/>
            <w:hideMark/>
          </w:tcPr>
          <w:p w:rsidR="00D07EEE" w:rsidRPr="006C46AE" w:rsidRDefault="00D07EEE" w:rsidP="00461D73">
            <w:pPr>
              <w:widowControl/>
              <w:spacing w:line="40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学</w:t>
            </w:r>
            <w:r w:rsidR="00461D73">
              <w:rPr>
                <w:rFonts w:ascii="仿宋_GB2312" w:eastAsia="仿宋_GB2312" w:hAnsi="宋体" w:cs="宋体" w:hint="eastAsia"/>
                <w:color w:val="000000"/>
                <w:kern w:val="0"/>
                <w:sz w:val="28"/>
                <w:szCs w:val="28"/>
              </w:rPr>
              <w:t>生工作</w:t>
            </w:r>
            <w:r w:rsidRPr="006C46AE">
              <w:rPr>
                <w:rFonts w:ascii="仿宋_GB2312" w:eastAsia="仿宋_GB2312" w:hAnsi="宋体" w:cs="宋体" w:hint="eastAsia"/>
                <w:color w:val="000000"/>
                <w:kern w:val="0"/>
                <w:sz w:val="28"/>
                <w:szCs w:val="28"/>
              </w:rPr>
              <w:t>部（处）</w:t>
            </w:r>
            <w:r w:rsidR="00461D73">
              <w:rPr>
                <w:rFonts w:ascii="仿宋_GB2312" w:eastAsia="仿宋_GB2312" w:hAnsi="宋体" w:cs="宋体" w:hint="eastAsia"/>
                <w:color w:val="000000"/>
                <w:kern w:val="0"/>
                <w:sz w:val="28"/>
                <w:szCs w:val="28"/>
              </w:rPr>
              <w:t>、</w:t>
            </w:r>
            <w:r w:rsidRPr="006C46AE">
              <w:rPr>
                <w:rFonts w:ascii="仿宋_GB2312" w:eastAsia="仿宋_GB2312" w:hAnsi="宋体" w:cs="宋体" w:hint="eastAsia"/>
                <w:color w:val="000000"/>
                <w:kern w:val="0"/>
                <w:sz w:val="28"/>
                <w:szCs w:val="28"/>
              </w:rPr>
              <w:t>人民武装部</w:t>
            </w:r>
            <w:r w:rsidR="00461D73">
              <w:rPr>
                <w:rFonts w:ascii="仿宋_GB2312" w:eastAsia="仿宋_GB2312" w:hAnsi="宋体" w:cs="宋体" w:hint="eastAsia"/>
                <w:color w:val="000000"/>
                <w:kern w:val="0"/>
                <w:sz w:val="28"/>
                <w:szCs w:val="28"/>
              </w:rPr>
              <w:t>（含心理咨询中心）</w:t>
            </w:r>
          </w:p>
        </w:tc>
        <w:tc>
          <w:tcPr>
            <w:tcW w:w="921" w:type="dxa"/>
            <w:shd w:val="clear" w:color="auto" w:fill="auto"/>
            <w:noWrap/>
            <w:vAlign w:val="center"/>
            <w:hideMark/>
          </w:tcPr>
          <w:p w:rsidR="00D07EEE" w:rsidRPr="006C46AE" w:rsidRDefault="00D07EEE" w:rsidP="006C46AE">
            <w:pPr>
              <w:widowControl/>
              <w:spacing w:line="40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0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0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0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0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审计处</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财务处</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基建处</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分析测试中心</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学报编辑部</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档案馆</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图书馆</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3</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教师发展中心</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2F3CA5" w:rsidRPr="006C46AE" w:rsidTr="006C46AE">
        <w:trPr>
          <w:trHeight w:val="340"/>
          <w:jc w:val="center"/>
        </w:trPr>
        <w:tc>
          <w:tcPr>
            <w:tcW w:w="4361" w:type="dxa"/>
            <w:shd w:val="clear" w:color="auto" w:fill="auto"/>
            <w:noWrap/>
            <w:vAlign w:val="center"/>
          </w:tcPr>
          <w:p w:rsidR="002F3CA5" w:rsidRPr="006C46AE" w:rsidRDefault="002F3CA5" w:rsidP="006C46AE">
            <w:pPr>
              <w:widowControl/>
              <w:spacing w:line="420" w:lineRule="exac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职业教育学院</w:t>
            </w:r>
          </w:p>
        </w:tc>
        <w:tc>
          <w:tcPr>
            <w:tcW w:w="921" w:type="dxa"/>
            <w:shd w:val="clear" w:color="auto" w:fill="auto"/>
            <w:noWrap/>
            <w:vAlign w:val="center"/>
          </w:tcPr>
          <w:p w:rsidR="002F3CA5" w:rsidRPr="006C46AE" w:rsidRDefault="002F3CA5" w:rsidP="006C46AE">
            <w:pPr>
              <w:widowControl/>
              <w:spacing w:line="420" w:lineRule="exact"/>
              <w:jc w:val="center"/>
              <w:rPr>
                <w:rFonts w:ascii="仿宋_GB2312" w:eastAsia="仿宋_GB2312" w:hAnsi="宋体" w:cs="宋体" w:hint="eastAsia"/>
                <w:color w:val="000000"/>
                <w:kern w:val="0"/>
                <w:sz w:val="28"/>
                <w:szCs w:val="28"/>
              </w:rPr>
            </w:pPr>
          </w:p>
        </w:tc>
        <w:tc>
          <w:tcPr>
            <w:tcW w:w="921" w:type="dxa"/>
            <w:shd w:val="clear" w:color="auto" w:fill="auto"/>
            <w:noWrap/>
            <w:vAlign w:val="center"/>
          </w:tcPr>
          <w:p w:rsidR="002F3CA5" w:rsidRPr="006C46AE" w:rsidRDefault="002F3CA5" w:rsidP="006C46AE">
            <w:pPr>
              <w:widowControl/>
              <w:spacing w:line="42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p>
        </w:tc>
        <w:tc>
          <w:tcPr>
            <w:tcW w:w="921" w:type="dxa"/>
            <w:shd w:val="clear" w:color="auto" w:fill="auto"/>
            <w:noWrap/>
            <w:vAlign w:val="center"/>
          </w:tcPr>
          <w:p w:rsidR="002F3CA5" w:rsidRPr="006C46AE" w:rsidRDefault="002F3CA5" w:rsidP="006C46AE">
            <w:pPr>
              <w:widowControl/>
              <w:spacing w:line="420" w:lineRule="exact"/>
              <w:jc w:val="center"/>
              <w:rPr>
                <w:rFonts w:ascii="仿宋_GB2312" w:eastAsia="仿宋_GB2312" w:hAnsi="宋体" w:cs="宋体" w:hint="eastAsia"/>
                <w:color w:val="000000"/>
                <w:kern w:val="0"/>
                <w:sz w:val="28"/>
                <w:szCs w:val="28"/>
              </w:rPr>
            </w:pPr>
          </w:p>
        </w:tc>
        <w:tc>
          <w:tcPr>
            <w:tcW w:w="922" w:type="dxa"/>
            <w:shd w:val="clear" w:color="auto" w:fill="auto"/>
            <w:noWrap/>
            <w:vAlign w:val="center"/>
          </w:tcPr>
          <w:p w:rsidR="002F3CA5" w:rsidRPr="006C46AE" w:rsidRDefault="002F3CA5" w:rsidP="006C46AE">
            <w:pPr>
              <w:widowControl/>
              <w:spacing w:line="420" w:lineRule="exact"/>
              <w:jc w:val="center"/>
              <w:rPr>
                <w:rFonts w:ascii="仿宋_GB2312" w:eastAsia="仿宋_GB2312" w:hAnsi="宋体" w:cs="宋体" w:hint="eastAsia"/>
                <w:color w:val="000000"/>
                <w:kern w:val="0"/>
                <w:sz w:val="28"/>
                <w:szCs w:val="28"/>
              </w:rPr>
            </w:pPr>
          </w:p>
        </w:tc>
        <w:tc>
          <w:tcPr>
            <w:tcW w:w="1134" w:type="dxa"/>
            <w:shd w:val="clear" w:color="auto" w:fill="auto"/>
            <w:noWrap/>
            <w:vAlign w:val="center"/>
          </w:tcPr>
          <w:p w:rsidR="002F3CA5" w:rsidRPr="006C46AE" w:rsidRDefault="002F3CA5" w:rsidP="006C46AE">
            <w:pPr>
              <w:widowControl/>
              <w:spacing w:line="420" w:lineRule="exact"/>
              <w:jc w:val="center"/>
              <w:rPr>
                <w:rFonts w:ascii="仿宋_GB2312" w:eastAsia="仿宋_GB2312" w:hAnsi="宋体" w:cs="宋体" w:hint="eastAsia"/>
                <w:color w:val="000000"/>
                <w:kern w:val="0"/>
                <w:sz w:val="28"/>
                <w:szCs w:val="28"/>
              </w:rPr>
            </w:pP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后勤管理处</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360" w:lineRule="exac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广东华南师大资产经营管理有限公司</w:t>
            </w:r>
          </w:p>
        </w:tc>
        <w:tc>
          <w:tcPr>
            <w:tcW w:w="921" w:type="dxa"/>
            <w:shd w:val="clear" w:color="auto" w:fill="auto"/>
            <w:noWrap/>
            <w:vAlign w:val="center"/>
            <w:hideMark/>
          </w:tcPr>
          <w:p w:rsidR="00D07EEE" w:rsidRPr="006C46AE" w:rsidRDefault="00D07EEE" w:rsidP="006C46AE">
            <w:pPr>
              <w:widowControl/>
              <w:spacing w:line="36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36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36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36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c>
          <w:tcPr>
            <w:tcW w:w="1134" w:type="dxa"/>
            <w:shd w:val="clear" w:color="auto" w:fill="auto"/>
            <w:noWrap/>
            <w:vAlign w:val="center"/>
            <w:hideMark/>
          </w:tcPr>
          <w:p w:rsidR="00D07EEE" w:rsidRPr="006C46AE" w:rsidRDefault="00D07EEE" w:rsidP="006C46AE">
            <w:pPr>
              <w:widowControl/>
              <w:spacing w:line="36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校医院</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4</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r>
      <w:tr w:rsidR="00D07EEE" w:rsidRPr="006C46AE" w:rsidTr="006C46AE">
        <w:trPr>
          <w:trHeight w:val="340"/>
          <w:jc w:val="center"/>
        </w:trPr>
        <w:tc>
          <w:tcPr>
            <w:tcW w:w="4361" w:type="dxa"/>
            <w:shd w:val="clear" w:color="auto" w:fill="auto"/>
            <w:noWrap/>
            <w:vAlign w:val="center"/>
            <w:hideMark/>
          </w:tcPr>
          <w:p w:rsidR="00D07EEE" w:rsidRPr="006C46AE" w:rsidRDefault="00D07EEE" w:rsidP="006C46AE">
            <w:pPr>
              <w:widowControl/>
              <w:spacing w:line="420" w:lineRule="exact"/>
              <w:jc w:val="left"/>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附属幼儿园</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1</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921"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c>
          <w:tcPr>
            <w:tcW w:w="922"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2</w:t>
            </w:r>
          </w:p>
        </w:tc>
        <w:tc>
          <w:tcPr>
            <w:tcW w:w="1134" w:type="dxa"/>
            <w:shd w:val="clear" w:color="auto" w:fill="auto"/>
            <w:noWrap/>
            <w:vAlign w:val="center"/>
            <w:hideMark/>
          </w:tcPr>
          <w:p w:rsidR="00D07EEE" w:rsidRPr="006C46AE" w:rsidRDefault="00D07EEE" w:rsidP="006C46AE">
            <w:pPr>
              <w:widowControl/>
              <w:spacing w:line="420" w:lineRule="exact"/>
              <w:jc w:val="center"/>
              <w:rPr>
                <w:rFonts w:ascii="仿宋_GB2312" w:eastAsia="仿宋_GB2312" w:hAnsi="宋体" w:cs="宋体"/>
                <w:color w:val="000000"/>
                <w:kern w:val="0"/>
                <w:sz w:val="28"/>
                <w:szCs w:val="28"/>
              </w:rPr>
            </w:pPr>
            <w:r w:rsidRPr="006C46AE">
              <w:rPr>
                <w:rFonts w:ascii="仿宋_GB2312" w:eastAsia="仿宋_GB2312" w:hAnsi="宋体" w:cs="宋体" w:hint="eastAsia"/>
                <w:color w:val="000000"/>
                <w:kern w:val="0"/>
                <w:sz w:val="28"/>
                <w:szCs w:val="28"/>
              </w:rPr>
              <w:t xml:space="preserve">　</w:t>
            </w:r>
          </w:p>
        </w:tc>
      </w:tr>
    </w:tbl>
    <w:p w:rsidR="00AA53A3" w:rsidRPr="006C46AE" w:rsidRDefault="00AA53A3" w:rsidP="006C46AE">
      <w:pPr>
        <w:spacing w:line="260" w:lineRule="exact"/>
        <w:rPr>
          <w:szCs w:val="21"/>
        </w:rPr>
      </w:pPr>
      <w:r w:rsidRPr="006C46AE">
        <w:rPr>
          <w:rFonts w:hint="eastAsia"/>
          <w:szCs w:val="21"/>
        </w:rPr>
        <w:t>说明：</w:t>
      </w:r>
    </w:p>
    <w:p w:rsidR="00AA53A3" w:rsidRPr="006C46AE" w:rsidRDefault="00AA53A3" w:rsidP="006C46AE">
      <w:pPr>
        <w:spacing w:line="260" w:lineRule="exact"/>
        <w:ind w:left="210" w:hangingChars="100" w:hanging="210"/>
        <w:rPr>
          <w:szCs w:val="21"/>
        </w:rPr>
      </w:pPr>
      <w:r w:rsidRPr="006C46AE">
        <w:rPr>
          <w:rFonts w:hint="eastAsia"/>
          <w:szCs w:val="21"/>
        </w:rPr>
        <w:t>1.</w:t>
      </w:r>
      <w:r w:rsidRPr="006C46AE">
        <w:rPr>
          <w:rFonts w:hint="eastAsia"/>
          <w:szCs w:val="21"/>
        </w:rPr>
        <w:t>对于首次未核定各等级专业技术岗位职数的，以现聘专业技术岗位总人数，按</w:t>
      </w:r>
      <w:r w:rsidRPr="006C46AE">
        <w:rPr>
          <w:rFonts w:hint="eastAsia"/>
          <w:szCs w:val="21"/>
        </w:rPr>
        <w:t>2</w:t>
      </w:r>
      <w:r w:rsidRPr="006C46AE">
        <w:rPr>
          <w:rFonts w:hint="eastAsia"/>
          <w:szCs w:val="21"/>
        </w:rPr>
        <w:t>：</w:t>
      </w:r>
      <w:r w:rsidRPr="006C46AE">
        <w:rPr>
          <w:rFonts w:hint="eastAsia"/>
          <w:szCs w:val="21"/>
        </w:rPr>
        <w:t>3</w:t>
      </w:r>
      <w:r w:rsidRPr="006C46AE">
        <w:rPr>
          <w:rFonts w:hint="eastAsia"/>
          <w:szCs w:val="21"/>
        </w:rPr>
        <w:t>：</w:t>
      </w:r>
      <w:r w:rsidRPr="006C46AE">
        <w:rPr>
          <w:rFonts w:hint="eastAsia"/>
          <w:szCs w:val="21"/>
        </w:rPr>
        <w:t>4</w:t>
      </w:r>
      <w:r w:rsidRPr="006C46AE">
        <w:rPr>
          <w:rFonts w:hint="eastAsia"/>
          <w:szCs w:val="21"/>
        </w:rPr>
        <w:t>：</w:t>
      </w:r>
      <w:r w:rsidRPr="006C46AE">
        <w:rPr>
          <w:rFonts w:hint="eastAsia"/>
          <w:szCs w:val="21"/>
        </w:rPr>
        <w:t>1</w:t>
      </w:r>
      <w:r w:rsidRPr="006C46AE">
        <w:rPr>
          <w:rFonts w:hint="eastAsia"/>
          <w:szCs w:val="21"/>
        </w:rPr>
        <w:t>的比例分别核定正高级、副高级、中级、初级岗位的职数；按</w:t>
      </w:r>
      <w:r w:rsidRPr="006C46AE">
        <w:rPr>
          <w:rFonts w:hint="eastAsia"/>
          <w:szCs w:val="21"/>
        </w:rPr>
        <w:t>2</w:t>
      </w:r>
      <w:r w:rsidRPr="006C46AE">
        <w:rPr>
          <w:rFonts w:hint="eastAsia"/>
          <w:szCs w:val="21"/>
        </w:rPr>
        <w:t>：</w:t>
      </w:r>
      <w:r w:rsidRPr="006C46AE">
        <w:rPr>
          <w:rFonts w:hint="eastAsia"/>
          <w:szCs w:val="21"/>
        </w:rPr>
        <w:t>4</w:t>
      </w:r>
      <w:r w:rsidRPr="006C46AE">
        <w:rPr>
          <w:rFonts w:hint="eastAsia"/>
          <w:szCs w:val="21"/>
        </w:rPr>
        <w:t>：</w:t>
      </w:r>
      <w:r w:rsidRPr="006C46AE">
        <w:rPr>
          <w:rFonts w:hint="eastAsia"/>
          <w:szCs w:val="21"/>
        </w:rPr>
        <w:t>4</w:t>
      </w:r>
      <w:r w:rsidRPr="006C46AE">
        <w:rPr>
          <w:rFonts w:hint="eastAsia"/>
          <w:szCs w:val="21"/>
        </w:rPr>
        <w:t>的比例分别核定副高级岗位中专业技术五级、六级、七级岗位的职数；按</w:t>
      </w:r>
      <w:r w:rsidRPr="006C46AE">
        <w:rPr>
          <w:rFonts w:hint="eastAsia"/>
          <w:szCs w:val="21"/>
        </w:rPr>
        <w:t>3</w:t>
      </w:r>
      <w:r w:rsidRPr="006C46AE">
        <w:rPr>
          <w:rFonts w:hint="eastAsia"/>
          <w:szCs w:val="21"/>
        </w:rPr>
        <w:t>：</w:t>
      </w:r>
      <w:r w:rsidRPr="006C46AE">
        <w:rPr>
          <w:rFonts w:hint="eastAsia"/>
          <w:szCs w:val="21"/>
        </w:rPr>
        <w:t>4</w:t>
      </w:r>
      <w:r w:rsidRPr="006C46AE">
        <w:rPr>
          <w:rFonts w:hint="eastAsia"/>
          <w:szCs w:val="21"/>
        </w:rPr>
        <w:t>：</w:t>
      </w:r>
      <w:r w:rsidRPr="006C46AE">
        <w:rPr>
          <w:rFonts w:hint="eastAsia"/>
          <w:szCs w:val="21"/>
        </w:rPr>
        <w:t>3</w:t>
      </w:r>
      <w:r w:rsidRPr="006C46AE">
        <w:rPr>
          <w:rFonts w:hint="eastAsia"/>
          <w:szCs w:val="21"/>
        </w:rPr>
        <w:t>的比例分别核定中级岗位中专业技术八级、九级、十级岗位的职数；按</w:t>
      </w:r>
      <w:r w:rsidRPr="006C46AE">
        <w:rPr>
          <w:rFonts w:hint="eastAsia"/>
          <w:szCs w:val="21"/>
        </w:rPr>
        <w:t>5</w:t>
      </w:r>
      <w:r w:rsidRPr="006C46AE">
        <w:rPr>
          <w:rFonts w:hint="eastAsia"/>
          <w:szCs w:val="21"/>
        </w:rPr>
        <w:t>：</w:t>
      </w:r>
      <w:r w:rsidRPr="006C46AE">
        <w:rPr>
          <w:rFonts w:hint="eastAsia"/>
          <w:szCs w:val="21"/>
        </w:rPr>
        <w:t>4</w:t>
      </w:r>
      <w:r w:rsidRPr="006C46AE">
        <w:rPr>
          <w:rFonts w:hint="eastAsia"/>
          <w:szCs w:val="21"/>
        </w:rPr>
        <w:t>：</w:t>
      </w:r>
      <w:r w:rsidRPr="006C46AE">
        <w:rPr>
          <w:rFonts w:hint="eastAsia"/>
          <w:szCs w:val="21"/>
        </w:rPr>
        <w:t>1</w:t>
      </w:r>
      <w:r w:rsidRPr="006C46AE">
        <w:rPr>
          <w:rFonts w:hint="eastAsia"/>
          <w:szCs w:val="21"/>
        </w:rPr>
        <w:t>的比例分别核定初级岗位中专业技术十一级、十二级、十三级岗位的职数，以上各等级岗位核定数按“四舍五入”法取整。</w:t>
      </w:r>
    </w:p>
    <w:p w:rsidR="002F1CC8" w:rsidRPr="006C46AE" w:rsidRDefault="00AA53A3" w:rsidP="002F3CA5">
      <w:pPr>
        <w:spacing w:line="260" w:lineRule="exact"/>
        <w:ind w:left="210" w:hangingChars="100" w:hanging="210"/>
        <w:rPr>
          <w:rFonts w:hint="eastAsia"/>
          <w:szCs w:val="21"/>
        </w:rPr>
      </w:pPr>
      <w:r w:rsidRPr="006C46AE">
        <w:rPr>
          <w:rFonts w:hint="eastAsia"/>
          <w:szCs w:val="21"/>
        </w:rPr>
        <w:t>2.</w:t>
      </w:r>
      <w:r w:rsidRPr="006C46AE">
        <w:rPr>
          <w:rFonts w:hint="eastAsia"/>
          <w:szCs w:val="21"/>
        </w:rPr>
        <w:t>计算岗位职数时，只计算事业编制人员</w:t>
      </w:r>
      <w:r w:rsidR="00EE7F58">
        <w:rPr>
          <w:rFonts w:hint="eastAsia"/>
          <w:szCs w:val="21"/>
        </w:rPr>
        <w:t>、</w:t>
      </w:r>
      <w:r w:rsidRPr="006C46AE">
        <w:rPr>
          <w:rFonts w:hint="eastAsia"/>
          <w:szCs w:val="21"/>
        </w:rPr>
        <w:t>预聘制人员</w:t>
      </w:r>
      <w:r w:rsidR="00EE7F58">
        <w:rPr>
          <w:rFonts w:hint="eastAsia"/>
          <w:szCs w:val="21"/>
        </w:rPr>
        <w:t>和南海一聘人员</w:t>
      </w:r>
      <w:r w:rsidRPr="006C46AE">
        <w:rPr>
          <w:rFonts w:hint="eastAsia"/>
          <w:szCs w:val="21"/>
        </w:rPr>
        <w:t>，而参照事业编制管理的全职在聘外籍专业技术人员和青年英才不计入各等级岗位。</w:t>
      </w:r>
    </w:p>
    <w:sectPr w:rsidR="002F1CC8" w:rsidRPr="006C46AE" w:rsidSect="006C46AE">
      <w:pgSz w:w="11906" w:h="16838"/>
      <w:pgMar w:top="1701" w:right="1474" w:bottom="147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A0"/>
    <w:rsid w:val="001D2762"/>
    <w:rsid w:val="002F3CA5"/>
    <w:rsid w:val="00302461"/>
    <w:rsid w:val="00311B46"/>
    <w:rsid w:val="0033660B"/>
    <w:rsid w:val="00461D73"/>
    <w:rsid w:val="00553CE6"/>
    <w:rsid w:val="005903BE"/>
    <w:rsid w:val="005F52AE"/>
    <w:rsid w:val="006C46AE"/>
    <w:rsid w:val="00720BA0"/>
    <w:rsid w:val="00912761"/>
    <w:rsid w:val="00921C23"/>
    <w:rsid w:val="009B46A6"/>
    <w:rsid w:val="009E5D09"/>
    <w:rsid w:val="00AA3981"/>
    <w:rsid w:val="00AA53A3"/>
    <w:rsid w:val="00C64937"/>
    <w:rsid w:val="00D07EEE"/>
    <w:rsid w:val="00EE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A24C3-E3C8-4151-B8D4-61E5959A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52AE"/>
    <w:rPr>
      <w:sz w:val="18"/>
      <w:szCs w:val="18"/>
    </w:rPr>
  </w:style>
  <w:style w:type="character" w:customStyle="1" w:styleId="Char">
    <w:name w:val="批注框文本 Char"/>
    <w:basedOn w:val="a0"/>
    <w:link w:val="a3"/>
    <w:uiPriority w:val="99"/>
    <w:semiHidden/>
    <w:rsid w:val="005F5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HSKJ</dc:creator>
  <cp:keywords/>
  <dc:description/>
  <cp:lastModifiedBy>邓静薇</cp:lastModifiedBy>
  <cp:revision>16</cp:revision>
  <cp:lastPrinted>2020-10-27T01:18:00Z</cp:lastPrinted>
  <dcterms:created xsi:type="dcterms:W3CDTF">2020-10-27T00:42:00Z</dcterms:created>
  <dcterms:modified xsi:type="dcterms:W3CDTF">2020-10-30T03:52:00Z</dcterms:modified>
</cp:coreProperties>
</file>