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CEC" w:rsidRDefault="005D4F4A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学生</w:t>
      </w:r>
      <w:r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93CEC" w:rsidRDefault="005D4F4A">
          <w:pPr>
            <w:pStyle w:val="TOC1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 w:rsidR="00B93CEC" w:rsidRDefault="005D4F4A">
          <w:pPr>
            <w:pStyle w:val="TOC1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18315" w:history="1">
            <w: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 xml:space="preserve"> </w:t>
            </w:r>
            <w:r>
              <w:t>学生使用流程</w:t>
            </w:r>
            <w:r>
              <w:tab/>
            </w:r>
            <w:fldSimple w:instr=" PAGEREF _Toc18315 ">
              <w:r>
                <w:t>2</w:t>
              </w:r>
            </w:fldSimple>
          </w:hyperlink>
        </w:p>
        <w:p w:rsidR="00B93CEC" w:rsidRDefault="00CB5676">
          <w:pPr>
            <w:pStyle w:val="TOC1"/>
            <w:tabs>
              <w:tab w:val="right" w:leader="dot" w:pos="8306"/>
            </w:tabs>
          </w:pPr>
          <w:hyperlink w:anchor="_Toc10261" w:history="1">
            <w:r w:rsidR="005D4F4A">
              <w:t>第</w:t>
            </w:r>
            <w:r w:rsidR="005D4F4A">
              <w:t>2</w:t>
            </w:r>
            <w:r w:rsidR="005D4F4A">
              <w:rPr>
                <w:rFonts w:hint="eastAsia"/>
              </w:rPr>
              <w:t>部分</w:t>
            </w:r>
            <w:r w:rsidR="005D4F4A">
              <w:rPr>
                <w:rFonts w:hint="eastAsia"/>
              </w:rPr>
              <w:t xml:space="preserve"> </w:t>
            </w:r>
            <w:r w:rsidR="005D4F4A">
              <w:rPr>
                <w:rFonts w:hint="eastAsia"/>
              </w:rPr>
              <w:t>学生</w:t>
            </w:r>
            <w:r w:rsidR="005D4F4A">
              <w:t>功能操作指南</w:t>
            </w:r>
            <w:r w:rsidR="005D4F4A">
              <w:tab/>
            </w:r>
            <w:fldSimple w:instr=" PAGEREF _Toc10261 ">
              <w:r w:rsidR="005D4F4A">
                <w:t>3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21331" w:history="1">
            <w:r w:rsidR="005D4F4A">
              <w:t>2.1</w:t>
            </w:r>
            <w:r w:rsidR="005D4F4A">
              <w:rPr>
                <w:rFonts w:hint="eastAsia"/>
              </w:rPr>
              <w:t>学生</w:t>
            </w:r>
            <w:r w:rsidR="005D4F4A">
              <w:t>登录和</w:t>
            </w:r>
            <w:r w:rsidR="005D4F4A">
              <w:rPr>
                <w:rFonts w:hint="eastAsia"/>
              </w:rPr>
              <w:t>用户设置</w:t>
            </w:r>
            <w:r w:rsidR="005D4F4A">
              <w:tab/>
            </w:r>
            <w:fldSimple w:instr=" PAGEREF _Toc21331 ">
              <w:r w:rsidR="005D4F4A">
                <w:t>3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29305" w:history="1">
            <w:r w:rsidR="005D4F4A">
              <w:t>2.1.1</w:t>
            </w:r>
            <w:r w:rsidR="005D4F4A">
              <w:t>登录系统</w:t>
            </w:r>
            <w:r w:rsidR="005D4F4A">
              <w:tab/>
            </w:r>
            <w:fldSimple w:instr=" PAGEREF _Toc29305 ">
              <w:r w:rsidR="005D4F4A">
                <w:t>3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23578" w:history="1">
            <w:r w:rsidR="005D4F4A">
              <w:t>2.1.2</w:t>
            </w:r>
            <w:r w:rsidR="005D4F4A">
              <w:t>首次登录强制修改密码</w:t>
            </w:r>
            <w:r w:rsidR="005D4F4A">
              <w:tab/>
            </w:r>
            <w:fldSimple w:instr=" PAGEREF _Toc23578 ">
              <w:r w:rsidR="005D4F4A">
                <w:t>3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3307" w:history="1">
            <w:r w:rsidR="005D4F4A">
              <w:rPr>
                <w:rFonts w:hint="eastAsia"/>
              </w:rPr>
              <w:t>2</w:t>
            </w:r>
            <w:r w:rsidR="005D4F4A">
              <w:t>.1</w:t>
            </w:r>
            <w:r w:rsidR="005D4F4A">
              <w:rPr>
                <w:rFonts w:hint="eastAsia"/>
              </w:rPr>
              <w:t>.3</w:t>
            </w:r>
            <w:r w:rsidR="005D4F4A">
              <w:t>用户设置</w:t>
            </w:r>
            <w:r w:rsidR="005D4F4A">
              <w:tab/>
            </w:r>
            <w:fldSimple w:instr=" PAGEREF _Toc3307 ">
              <w:r w:rsidR="005D4F4A">
                <w:t>3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10379" w:history="1">
            <w:r w:rsidR="005D4F4A">
              <w:t>2.2</w:t>
            </w:r>
            <w:r w:rsidR="005D4F4A">
              <w:t>师生双选</w:t>
            </w:r>
            <w:r w:rsidR="005D4F4A">
              <w:rPr>
                <w:rFonts w:hint="eastAsia"/>
              </w:rPr>
              <w:t>管理</w:t>
            </w:r>
            <w:r w:rsidR="005D4F4A">
              <w:tab/>
            </w:r>
            <w:fldSimple w:instr=" PAGEREF _Toc10379 ">
              <w:r w:rsidR="005D4F4A">
                <w:t>4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9696" w:history="1">
            <w:r w:rsidR="005D4F4A">
              <w:t>2.2.1</w:t>
            </w:r>
            <w:r w:rsidR="005D4F4A">
              <w:rPr>
                <w:rFonts w:hint="eastAsia"/>
              </w:rPr>
              <w:t>学生申报课题</w:t>
            </w:r>
            <w:r w:rsidR="005D4F4A">
              <w:tab/>
            </w:r>
            <w:fldSimple w:instr=" PAGEREF _Toc9696 ">
              <w:r w:rsidR="005D4F4A">
                <w:t>4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28148" w:history="1">
            <w:r w:rsidR="005D4F4A">
              <w:rPr>
                <w:rFonts w:hint="eastAsia"/>
              </w:rPr>
              <w:t>2</w:t>
            </w:r>
            <w:r w:rsidR="005D4F4A">
              <w:t>.2.2</w:t>
            </w:r>
            <w:r w:rsidR="005D4F4A">
              <w:t>选题分析</w:t>
            </w:r>
            <w:r w:rsidR="005D4F4A">
              <w:tab/>
            </w:r>
            <w:fldSimple w:instr=" PAGEREF _Toc28148 ">
              <w:r w:rsidR="005D4F4A">
                <w:t>5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881" w:history="1">
            <w:r w:rsidR="005D4F4A">
              <w:rPr>
                <w:rFonts w:hint="eastAsia"/>
              </w:rPr>
              <w:t>2</w:t>
            </w:r>
            <w:r w:rsidR="005D4F4A">
              <w:t>.2.3</w:t>
            </w:r>
            <w:r w:rsidR="005D4F4A">
              <w:t>学生选题</w:t>
            </w:r>
            <w:r w:rsidR="005D4F4A">
              <w:tab/>
            </w:r>
            <w:fldSimple w:instr=" PAGEREF _Toc881 ">
              <w:r w:rsidR="005D4F4A">
                <w:t>6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12290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3</w:t>
            </w:r>
            <w:r w:rsidR="005D4F4A">
              <w:t>提交开题报告</w:t>
            </w:r>
            <w:r w:rsidR="005D4F4A">
              <w:tab/>
            </w:r>
            <w:fldSimple w:instr=" PAGEREF _Toc12290 ">
              <w:r w:rsidR="005D4F4A">
                <w:t>7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164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3</w:t>
            </w:r>
            <w:r w:rsidR="005D4F4A">
              <w:t>.1</w:t>
            </w:r>
            <w:r w:rsidR="005D4F4A">
              <w:rPr>
                <w:rFonts w:hint="eastAsia"/>
              </w:rPr>
              <w:t>提交</w:t>
            </w:r>
            <w:r w:rsidR="005D4F4A">
              <w:t>开题报告</w:t>
            </w:r>
            <w:r w:rsidR="005D4F4A">
              <w:tab/>
            </w:r>
            <w:fldSimple w:instr=" PAGEREF _Toc164 ">
              <w:r w:rsidR="005D4F4A">
                <w:t>7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29548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提交其他过程文档</w:t>
            </w:r>
            <w:r w:rsidR="005D4F4A">
              <w:tab/>
            </w:r>
            <w:fldSimple w:instr=" PAGEREF _Toc29548 ">
              <w:r w:rsidR="005D4F4A">
                <w:t>8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30204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.1</w:t>
            </w:r>
            <w:r w:rsidR="005D4F4A">
              <w:t>提交中期</w:t>
            </w:r>
            <w:r w:rsidR="005D4F4A">
              <w:rPr>
                <w:rFonts w:hint="eastAsia"/>
              </w:rPr>
              <w:t>报告</w:t>
            </w:r>
            <w:r w:rsidR="005D4F4A">
              <w:tab/>
            </w:r>
            <w:fldSimple w:instr=" PAGEREF _Toc30204 ">
              <w:r w:rsidR="005D4F4A">
                <w:t>8</w:t>
              </w:r>
            </w:fldSimple>
          </w:hyperlink>
        </w:p>
        <w:p w:rsidR="00B93CEC" w:rsidRDefault="00CB5676">
          <w:pPr>
            <w:pStyle w:val="TOC3"/>
            <w:tabs>
              <w:tab w:val="right" w:leader="dot" w:pos="8306"/>
            </w:tabs>
          </w:pPr>
          <w:hyperlink w:anchor="_Toc708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.</w:t>
            </w:r>
            <w:r w:rsidR="005D4F4A">
              <w:rPr>
                <w:rFonts w:hint="eastAsia"/>
              </w:rPr>
              <w:t>2</w:t>
            </w:r>
            <w:r w:rsidR="005D4F4A">
              <w:t>提交指导记录</w:t>
            </w:r>
            <w:r w:rsidR="005D4F4A">
              <w:tab/>
            </w:r>
            <w:fldSimple w:instr=" PAGEREF _Toc708 ">
              <w:r w:rsidR="005D4F4A">
                <w:t>9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28530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5</w:t>
            </w:r>
            <w:r w:rsidR="005D4F4A">
              <w:t>提交毕业设计</w:t>
            </w:r>
            <w:r w:rsidR="005D4F4A">
              <w:rPr>
                <w:rFonts w:hint="eastAsia"/>
              </w:rPr>
              <w:t>（论文）</w:t>
            </w:r>
            <w:r w:rsidR="005D4F4A">
              <w:tab/>
            </w:r>
            <w:fldSimple w:instr=" PAGEREF _Toc28530 ">
              <w:r w:rsidR="005D4F4A">
                <w:t>9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16139" w:history="1">
            <w:r w:rsidR="005D4F4A">
              <w:rPr>
                <w:rFonts w:hint="eastAsia"/>
              </w:rPr>
              <w:t>2</w:t>
            </w:r>
            <w:r w:rsidR="005D4F4A">
              <w:t>.6</w:t>
            </w:r>
            <w:r w:rsidR="005D4F4A">
              <w:t>提交毕业设计</w:t>
            </w:r>
            <w:r w:rsidR="005D4F4A">
              <w:rPr>
                <w:rFonts w:hint="eastAsia"/>
              </w:rPr>
              <w:t>（论文）最终版</w:t>
            </w:r>
            <w:r w:rsidR="005D4F4A">
              <w:tab/>
            </w:r>
            <w:fldSimple w:instr=" PAGEREF _Toc16139 ">
              <w:r w:rsidR="005D4F4A">
                <w:t>10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25410" w:history="1">
            <w:r w:rsidR="005D4F4A">
              <w:rPr>
                <w:rFonts w:hint="eastAsia"/>
              </w:rPr>
              <w:t>2</w:t>
            </w:r>
            <w:r w:rsidR="005D4F4A">
              <w:t>.7</w:t>
            </w:r>
            <w:r w:rsidR="005D4F4A">
              <w:t>参与答辩</w:t>
            </w:r>
            <w:r w:rsidR="005D4F4A">
              <w:tab/>
            </w:r>
            <w:fldSimple w:instr=" PAGEREF _Toc25410 ">
              <w:r w:rsidR="005D4F4A">
                <w:t>10</w:t>
              </w:r>
            </w:fldSimple>
          </w:hyperlink>
        </w:p>
        <w:p w:rsidR="00B93CEC" w:rsidRDefault="00CB5676">
          <w:pPr>
            <w:pStyle w:val="TOC2"/>
            <w:tabs>
              <w:tab w:val="right" w:leader="dot" w:pos="8306"/>
            </w:tabs>
          </w:pPr>
          <w:hyperlink w:anchor="_Toc451" w:history="1">
            <w:r w:rsidR="005D4F4A">
              <w:t>2.8</w:t>
            </w:r>
            <w:r w:rsidR="005D4F4A">
              <w:t>查看成绩</w:t>
            </w:r>
            <w:r w:rsidR="005D4F4A">
              <w:tab/>
            </w:r>
            <w:fldSimple w:instr=" PAGEREF _Toc451 ">
              <w:r w:rsidR="005D4F4A">
                <w:t>10</w:t>
              </w:r>
            </w:fldSimple>
          </w:hyperlink>
        </w:p>
        <w:p w:rsidR="00B93CEC" w:rsidRDefault="005D4F4A">
          <w:r>
            <w:rPr>
              <w:bCs/>
              <w:lang w:val="zh-CN"/>
            </w:rPr>
            <w:fldChar w:fldCharType="end"/>
          </w:r>
        </w:p>
      </w:sdtContent>
    </w:sdt>
    <w:p w:rsidR="00B93CEC" w:rsidRDefault="00B93CEC">
      <w:pPr>
        <w:spacing w:line="276" w:lineRule="auto"/>
      </w:pPr>
    </w:p>
    <w:p w:rsidR="00B93CEC" w:rsidRDefault="00B93CEC">
      <w:pPr>
        <w:spacing w:line="276" w:lineRule="auto"/>
        <w:sectPr w:rsidR="00B93C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3CEC" w:rsidRDefault="005D4F4A">
      <w:pPr>
        <w:pStyle w:val="1"/>
      </w:pPr>
      <w:bookmarkStart w:id="0" w:name="_Toc18315"/>
      <w: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t>学生使用流程</w:t>
      </w:r>
      <w:bookmarkEnd w:id="0"/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学生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1.1</w:t>
      </w:r>
      <w:r>
        <w:rPr>
          <w:rFonts w:hint="eastAsia"/>
          <w:color w:val="303030"/>
        </w:rPr>
        <w:t>登录系统和用户设置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1.2</w:t>
      </w:r>
      <w:r>
        <w:t>师生双选</w:t>
      </w:r>
      <w:r>
        <w:rPr>
          <w:rFonts w:hint="eastAsia"/>
        </w:rPr>
        <w:t>管理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1.3</w:t>
      </w:r>
      <w:r>
        <w:rPr>
          <w:rFonts w:hint="eastAsia"/>
          <w:color w:val="303030"/>
        </w:rPr>
        <w:t>提交开题报告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1.4</w:t>
      </w:r>
      <w:r>
        <w:rPr>
          <w:rFonts w:hint="eastAsia"/>
          <w:color w:val="303030"/>
        </w:rPr>
        <w:t>提交其他过程文档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1.5</w:t>
      </w:r>
      <w:r>
        <w:rPr>
          <w:rFonts w:hint="eastAsia"/>
          <w:color w:val="303030"/>
        </w:rPr>
        <w:t>提交毕业设计（论文）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1.6</w:t>
      </w:r>
      <w:r>
        <w:rPr>
          <w:rFonts w:hint="eastAsia"/>
          <w:color w:val="303030"/>
        </w:rPr>
        <w:t>提交毕业设计（论文）最终版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1.7</w:t>
      </w:r>
      <w:r>
        <w:rPr>
          <w:rFonts w:hint="eastAsia"/>
          <w:color w:val="303030"/>
        </w:rPr>
        <w:t>参与答辩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1.8</w:t>
      </w:r>
      <w:r>
        <w:rPr>
          <w:rFonts w:hint="eastAsia"/>
          <w:color w:val="303030"/>
        </w:rPr>
        <w:t>查看成绩</w:t>
      </w:r>
    </w:p>
    <w:p w:rsidR="00B93CEC" w:rsidRDefault="00B93CEC">
      <w:pPr>
        <w:spacing w:line="276" w:lineRule="auto"/>
        <w:ind w:firstLineChars="200" w:firstLine="420"/>
        <w:rPr>
          <w:color w:val="303030"/>
        </w:rPr>
        <w:sectPr w:rsidR="00B93C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3CEC" w:rsidRDefault="005D4F4A">
      <w:pPr>
        <w:pStyle w:val="1"/>
        <w:spacing w:before="312" w:after="156" w:line="276" w:lineRule="auto"/>
      </w:pPr>
      <w:bookmarkStart w:id="1" w:name="_Toc10261"/>
      <w:r>
        <w:lastRenderedPageBreak/>
        <w:t>第</w:t>
      </w:r>
      <w: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t>功能操作指南</w:t>
      </w:r>
      <w:bookmarkEnd w:id="1"/>
    </w:p>
    <w:p w:rsidR="00B93CEC" w:rsidRDefault="005D4F4A">
      <w:pPr>
        <w:pStyle w:val="2"/>
      </w:pPr>
      <w:bookmarkStart w:id="2" w:name="_Toc21331"/>
      <w:r>
        <w:t>2.1</w:t>
      </w:r>
      <w:r>
        <w:rPr>
          <w:rFonts w:hint="eastAsia"/>
        </w:rPr>
        <w:t>学生</w:t>
      </w:r>
      <w:r>
        <w:t>登录和</w:t>
      </w:r>
      <w:r>
        <w:rPr>
          <w:rFonts w:hint="eastAsia"/>
        </w:rPr>
        <w:t>用户设置</w:t>
      </w:r>
      <w:bookmarkEnd w:id="2"/>
    </w:p>
    <w:p w:rsidR="00B93CEC" w:rsidRDefault="005D4F4A">
      <w:pPr>
        <w:pStyle w:val="3"/>
        <w:spacing w:before="156" w:after="156"/>
      </w:pPr>
      <w:bookmarkStart w:id="3" w:name="_Toc29305"/>
      <w:r>
        <w:t>2.1.1</w:t>
      </w:r>
      <w:r>
        <w:t>登录系统</w:t>
      </w:r>
      <w:bookmarkEnd w:id="3"/>
    </w:p>
    <w:p w:rsidR="005D4F4A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步：输入账号密码或者使用微信“扫一扫”功能，登录系统（选“学生”类型）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步：若双学位的学生，选择专业进入系统（单专业学生无须选择，直接进入系统）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114300" distR="114300">
            <wp:extent cx="5057140" cy="2109470"/>
            <wp:effectExtent l="0" t="0" r="1016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pStyle w:val="3"/>
        <w:spacing w:before="156" w:after="156"/>
      </w:pPr>
      <w:bookmarkStart w:id="4" w:name="_Toc23578"/>
      <w:r>
        <w:t>2.1.2</w:t>
      </w:r>
      <w:r>
        <w:t>首次登录强制修改密码</w:t>
      </w:r>
      <w:bookmarkEnd w:id="4"/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:rsidR="00B93CEC" w:rsidRDefault="005D4F4A">
      <w:pPr>
        <w:pStyle w:val="3"/>
        <w:spacing w:before="156" w:after="156"/>
      </w:pPr>
      <w:bookmarkStart w:id="5" w:name="_Toc3307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5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</w:t>
      </w:r>
      <w:r w:rsidR="00CB5676">
        <w:rPr>
          <w:rFonts w:asciiTheme="minorEastAsia" w:hAnsiTheme="minorEastAsia" w:hint="eastAsia"/>
          <w:color w:val="303030"/>
        </w:rPr>
        <w:t>为右上角小头像标志，点击后</w:t>
      </w:r>
      <w:bookmarkStart w:id="6" w:name="_GoBack"/>
      <w:bookmarkEnd w:id="6"/>
      <w:r>
        <w:rPr>
          <w:rFonts w:asciiTheme="minorEastAsia" w:hAnsiTheme="minorEastAsia"/>
          <w:color w:val="303030"/>
        </w:rPr>
        <w:t>可以进行密码修改和进行个人信息维护</w:t>
      </w:r>
    </w:p>
    <w:p w:rsidR="00B93CEC" w:rsidRDefault="00CB5676">
      <w:pPr>
        <w:spacing w:line="276" w:lineRule="auto"/>
        <w:ind w:firstLineChars="200" w:firstLine="420"/>
      </w:pPr>
      <w:r w:rsidRPr="00CB5676">
        <w:rPr>
          <w:noProof/>
        </w:rPr>
        <w:drawing>
          <wp:inline distT="0" distB="0" distL="0" distR="0" wp14:anchorId="44D70947" wp14:editId="40B84291">
            <wp:extent cx="2498103" cy="204406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346" cy="20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7" w:name="_Toc10379"/>
      <w:r>
        <w:lastRenderedPageBreak/>
        <w:t>2.2</w:t>
      </w:r>
      <w:r>
        <w:t>师生双选</w:t>
      </w:r>
      <w:r>
        <w:rPr>
          <w:rFonts w:hint="eastAsia"/>
        </w:rPr>
        <w:t>管理</w:t>
      </w:r>
      <w:bookmarkEnd w:id="7"/>
    </w:p>
    <w:p w:rsidR="00B93CEC" w:rsidRDefault="005D4F4A">
      <w:pPr>
        <w:pStyle w:val="3"/>
        <w:spacing w:before="156" w:after="156"/>
      </w:pPr>
      <w:bookmarkStart w:id="8" w:name="_Toc9696"/>
      <w:r>
        <w:t>2.2.1</w:t>
      </w:r>
      <w:r>
        <w:rPr>
          <w:rFonts w:hint="eastAsia"/>
        </w:rPr>
        <w:t>学生申报课题</w:t>
      </w:r>
      <w:bookmarkEnd w:id="8"/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.2.1.1</w:t>
      </w:r>
      <w:r>
        <w:t>课题申报操作步骤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学生申报课题”页面或者从首页的“申报课题”进入页面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863090" cy="68262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905" cy="674370"/>
            <wp:effectExtent l="57150" t="57150" r="74295" b="4953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519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步：点击列表左上角的“录入课题”，打开录入课题页面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1863090" cy="867410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asciiTheme="minorEastAsia" w:hAnsiTheme="minorEastAsia" w:hint="eastAsia"/>
          <w:color w:val="303030"/>
        </w:rPr>
        <w:t>以及题目性质（题目类型和题目来源），确认后点击“下一步”继续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2599690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*题目类型和题目来源是管理员提前已经设置好的可选项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步：输入其他课题相关内容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097405" cy="1847850"/>
            <wp:effectExtent l="53340" t="50800" r="59055" b="635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0664" cy="1868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位教师作为该课题的“指导教师”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811655" cy="1873250"/>
            <wp:effectExtent l="57150" t="57150" r="55245" b="5080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814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*若要选择学生所在院系不同的院系的教师作为指导教师，可以下拉筛选其他院系的教师并选择为该课题的指导教师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*可选是否设置“第二导师”，以及是否需要添加附件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6</w:t>
      </w:r>
      <w:r>
        <w:rPr>
          <w:rFonts w:hint="eastAsia"/>
          <w:color w:val="303030"/>
        </w:rPr>
        <w:t>步：选择“提交课题”或“保存草稿”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61490" cy="389890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.2.1.2</w:t>
      </w:r>
      <w:r>
        <w:t>特别说明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：保存草稿和正式提交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*系统提供了2种提交方式，学生可以选择暂时将课题有关信息保存为草稿，也可以直接正式提交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*保存为草稿：仅学生自己可见，并可以继续进行编辑、修改或完善，不影响其他角色的流程；适用于暂时还未确定的课题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*正式提交：进入毕业设计（论文）的流程中，可能会被审核、退回等；适用于已经确定的课题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rFonts w:asciiTheme="minorEastAsia" w:hAnsiTheme="minorEastAsia" w:hint="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：课题的修改、删除等操作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*课题提交草稿后，随时可以进行修改（列表操作列显示“草稿”字样以作提示）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*课题正式提交后，在审核前可以自行修改或者删除（此时可以“重选”指导教师）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097530" cy="274955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80235" cy="386080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*课题经过审核，若“审核不通过”，学生只能在原课题基础上“修改后再提交”，作为新课题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*课题经过审核，若“审核通过”，则需要“允许修改”或者“申请修改”方式对课题进行修改操作（根据学校或者院系的设置为准）</w:t>
      </w:r>
    </w:p>
    <w:p w:rsidR="00B93CEC" w:rsidRDefault="005D4F4A">
      <w:pPr>
        <w:pStyle w:val="3"/>
        <w:spacing w:before="156" w:after="156"/>
      </w:pPr>
      <w:bookmarkStart w:id="9" w:name="_Toc28148"/>
      <w:r>
        <w:rPr>
          <w:rFonts w:hint="eastAsia"/>
        </w:rPr>
        <w:t>2</w:t>
      </w:r>
      <w:r>
        <w:t>.2.2</w:t>
      </w:r>
      <w:r>
        <w:t>选题分析</w:t>
      </w:r>
      <w:bookmarkEnd w:id="9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</w:t>
      </w:r>
      <w:r>
        <w:rPr>
          <w:rFonts w:hint="eastAsia"/>
          <w:color w:val="303030"/>
        </w:rPr>
        <w:lastRenderedPageBreak/>
        <w:t>题分析”打开页面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017395" cy="1071245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606425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2步：点击“选题分析”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第3步：输入“课题题目”和“关键词”，系统自动出具有关的选题分析结果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4步：若需要保存本次分析结果，点击“保存本次分析”即可</w:t>
      </w:r>
    </w:p>
    <w:p w:rsidR="00B93CEC" w:rsidRDefault="005D4F4A">
      <w:pPr>
        <w:pStyle w:val="3"/>
        <w:spacing w:before="156" w:after="156"/>
      </w:pPr>
      <w:bookmarkStart w:id="10" w:name="_Toc881"/>
      <w:r>
        <w:rPr>
          <w:rFonts w:hint="eastAsia"/>
        </w:rPr>
        <w:t>2</w:t>
      </w:r>
      <w:r>
        <w:t>.2.3</w:t>
      </w:r>
      <w:r>
        <w:t>学生选题</w:t>
      </w:r>
      <w:bookmarkEnd w:id="10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*根据学校或者院系的设置，学生需要进行选题，则需要进行以下操作</w:t>
      </w:r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.2.3.1</w:t>
      </w:r>
      <w:r>
        <w:rPr>
          <w:rFonts w:hint="eastAsia"/>
        </w:rPr>
        <w:t>需要</w:t>
      </w:r>
      <w:r>
        <w:t>教师确认的学生选题方式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303030"/>
        </w:rPr>
        <w:t>*根据学校或者院系的设置，学生选题后需要指导教师进行确认，导师确认“通过”才能达成双选关系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步：选择“师生双选管理-学生选题”打开页面，或者在学生首页点击“学生选题”打开页面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54530" cy="1058545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8895" cy="763270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949190" cy="445135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步：选择课题后，学生已选课题列表将会展示学生选择的课题，并展示确认的状态和操作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asciiTheme="minorEastAsia" w:hAnsiTheme="minorEastAsia" w:hint="eastAsia"/>
          <w:color w:val="303030"/>
        </w:rPr>
        <w:t>1个双选关系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*在指导教师确认之前，学生可“取消选题”，改选其他课题或者采用别的方式报选题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983230" cy="424180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步：指导教师确认后操作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*若指导教师确认为“通过”，则与学生达成双选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asciiTheme="minorEastAsia" w:hAnsiTheme="minorEastAsia" w:hint="eastAsia"/>
          <w:color w:val="303030"/>
        </w:rPr>
        <w:t>“不通过”，则学生需要重选或者更改别的方式报选题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2994660" cy="610870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1" w:name="_Toc12290"/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提交开题报告</w:t>
      </w:r>
      <w:bookmarkEnd w:id="11"/>
    </w:p>
    <w:p w:rsidR="00B93CEC" w:rsidRDefault="005D4F4A">
      <w:pPr>
        <w:pStyle w:val="3"/>
        <w:spacing w:before="156" w:after="156"/>
      </w:pPr>
      <w:bookmarkStart w:id="12" w:name="_Toc164"/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.1</w:t>
      </w:r>
      <w:r>
        <w:rPr>
          <w:rFonts w:hint="eastAsia"/>
        </w:rPr>
        <w:t>提交</w:t>
      </w:r>
      <w:r>
        <w:t>开题报告</w:t>
      </w:r>
      <w:bookmarkEnd w:id="12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步：选择“过程文档管理-提交开题报告”打开页面，或者在学生首页点击“开题报告”后的“查看详情”打开页面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97355" cy="608330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577465" cy="2820035"/>
            <wp:effectExtent l="57150" t="76200" r="70485" b="7556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5196" cy="2828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步：等待指导教师和其他配置的各级审核，在审核前，学生可以对开题报告的内容进行修改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291590" cy="1257300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步：根据指导教师和各级审核的情况进行后续操作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指导教师和各级审核结论各不相同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asciiTheme="minorEastAsia" w:hAnsiTheme="minorEastAsia" w:hint="eastAsia"/>
          <w:color w:val="303030"/>
        </w:rPr>
        <w:t>“返回修改”的，学生需要进行修改后再次提交，仍需要走审核流程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82445" cy="134937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*指导教师“审核通过”的，表示学生提交的开题报告已经通过了，若需修改，则需要被“允许修改”再进行有关操作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11655" cy="1204595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3" w:name="_Toc29548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提交其他过程文档</w:t>
      </w:r>
      <w:bookmarkEnd w:id="13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*目前，系统设置的可选使用的“其他过程文档”包括：中期报告、指导记录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*达成师生双选关系后，学生即可提交过程文档</w:t>
      </w:r>
    </w:p>
    <w:p w:rsidR="00B93CEC" w:rsidRDefault="005D4F4A">
      <w:pPr>
        <w:pStyle w:val="3"/>
        <w:spacing w:before="156" w:after="156"/>
      </w:pPr>
      <w:bookmarkStart w:id="14" w:name="_Toc30204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.1</w:t>
      </w:r>
      <w:r>
        <w:t>提交中期</w:t>
      </w:r>
      <w:r>
        <w:rPr>
          <w:rFonts w:hint="eastAsia"/>
        </w:rPr>
        <w:t>报告</w:t>
      </w:r>
      <w:bookmarkEnd w:id="14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步：选择“过程文档管理-提交中期报告”打开页面，或者在学生首页的“中期报告”栏点击“查看详情”打开页面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2800350" cy="9144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948815" cy="1490980"/>
            <wp:effectExtent l="76200" t="57150" r="70485" b="520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58161" cy="14983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步：根据指导教师和各级审核的结果，进行后续操作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asciiTheme="minorEastAsia" w:hAnsiTheme="minorEastAsia" w:hint="eastAsia"/>
          <w:color w:val="303030"/>
        </w:rPr>
        <w:t>“返回修改”，则学生需要进行修改后再提交，此时需要按原定规则进行审核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asciiTheme="minorEastAsia" w:hAnsiTheme="minorEastAsia" w:hint="eastAsia"/>
          <w:color w:val="303030"/>
        </w:rPr>
        <w:t>“审核通过”，则表示学生提交的中期报告的内容通过，后续若再修改，则需要有“允许修改”权限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:rsidR="00B93CEC" w:rsidRDefault="005D4F4A">
      <w:pPr>
        <w:pStyle w:val="3"/>
        <w:spacing w:before="156" w:after="156"/>
      </w:pPr>
      <w:bookmarkStart w:id="15" w:name="_Toc708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2</w:t>
      </w:r>
      <w:r>
        <w:t>提交指导记录</w:t>
      </w:r>
      <w:bookmarkEnd w:id="15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步：选择“过程文档管理-提交指导记录”打开页面，或者在学生首页的“指导记录”栏点击“查看详情”打开页面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451610" cy="1092835"/>
            <wp:effectExtent l="57150" t="57150" r="53340" b="5016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1244" cy="110029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步：输入内容提交（提交后审核前，学生可以进行修改）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步：根据指导教师和各级审核的情况进行后续操作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:rsidR="00B93CEC" w:rsidRDefault="005D4F4A">
      <w:pPr>
        <w:pStyle w:val="2"/>
      </w:pPr>
      <w:bookmarkStart w:id="16" w:name="_Toc28530"/>
      <w:r>
        <w:rPr>
          <w:rFonts w:hint="eastAsia"/>
        </w:rPr>
        <w:t>2</w:t>
      </w:r>
      <w:r>
        <w:t>.</w:t>
      </w:r>
      <w:r>
        <w:rPr>
          <w:rFonts w:hint="eastAsia"/>
        </w:rPr>
        <w:t>5</w:t>
      </w:r>
      <w:r>
        <w:t>提交毕业设计</w:t>
      </w:r>
      <w:r>
        <w:rPr>
          <w:rFonts w:hint="eastAsia"/>
        </w:rPr>
        <w:t>（论文）</w:t>
      </w:r>
      <w:bookmarkEnd w:id="16"/>
    </w:p>
    <w:p w:rsidR="00B93CEC" w:rsidRDefault="005D4F4A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步：选择“过程文档管理-提交毕业设计（论文）”打开页面，或者在学生首页的“提交毕业设计（论文）”栏的“查看详情”打开页面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1508125" cy="1862455"/>
            <wp:effectExtent l="0" t="0" r="1587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步：输入关键词等内容，添加待上传的毕设（论文）文档，选择是否添加附件或其他内容（比如网址链接等），进行提交（提交后审核前，学生可以进行修改）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131820" cy="486410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步：根据审核、检测情况进行后续操作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*因学生所在的学校可以设置不同模式的检测方式，学生需要根据学校的设置及当前所处的状态，进行各项操作，包括：修改文档提交、查看检测结果、查看审核结果、提交新的论文等</w:t>
      </w:r>
    </w:p>
    <w:p w:rsidR="00B93CEC" w:rsidRDefault="005D4F4A">
      <w:pPr>
        <w:pStyle w:val="2"/>
      </w:pPr>
      <w:bookmarkStart w:id="17" w:name="_Toc16139"/>
      <w:r>
        <w:rPr>
          <w:rFonts w:hint="eastAsia"/>
        </w:rPr>
        <w:t>2</w:t>
      </w:r>
      <w:r>
        <w:t>.6</w:t>
      </w:r>
      <w:r>
        <w:t>提交毕业设计</w:t>
      </w:r>
      <w:r>
        <w:rPr>
          <w:rFonts w:hint="eastAsia"/>
        </w:rPr>
        <w:t>（论文）最终版</w:t>
      </w:r>
      <w:bookmarkEnd w:id="17"/>
    </w:p>
    <w:p w:rsidR="00B93CEC" w:rsidRDefault="005D4F4A">
      <w:r>
        <w:rPr>
          <w:noProof/>
        </w:rPr>
        <w:drawing>
          <wp:inline distT="0" distB="0" distL="114300" distR="114300">
            <wp:extent cx="1624965" cy="1841500"/>
            <wp:effectExtent l="0" t="0" r="13335" b="635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8" w:name="_Toc25410"/>
      <w:r>
        <w:rPr>
          <w:rFonts w:hint="eastAsia"/>
        </w:rPr>
        <w:t>2</w:t>
      </w:r>
      <w:r>
        <w:t>.7</w:t>
      </w:r>
      <w:r>
        <w:t>参与答辩</w:t>
      </w:r>
      <w:bookmarkEnd w:id="18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*当安排了学生参与答辩，则需要进行系列操作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步：选择“评审答辩和成绩管理-查看我参加的答辩”打开页面查看被安排参与的答辩情况，或者从学生首页进入页面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1720215" cy="1356995"/>
            <wp:effectExtent l="0" t="0" r="13335" b="1460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9" w:name="_Toc451"/>
      <w:r>
        <w:t>2.8</w:t>
      </w:r>
      <w:r>
        <w:t>查看成绩</w:t>
      </w:r>
      <w:bookmarkEnd w:id="19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*学生能否查看成绩，是由学校管理员设定的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步：选择“评审答辩和成绩管理-查看成绩”打开页面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640205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：根据可查看成绩的权限，进行操作</w:t>
      </w:r>
    </w:p>
    <w:p w:rsidR="00B93CEC" w:rsidRDefault="00B93CEC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sectPr w:rsidR="00B9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4F4A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3CEC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5676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432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B4319D"/>
  <w15:docId w15:val="{15C8816E-9ECF-1046-A9A8-5417FD81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outlineLvl w:val="0"/>
    </w:pPr>
    <w:rPr>
      <w:rFonts w:eastAsia="微软雅黑"/>
      <w:b/>
      <w:bCs/>
      <w:color w:val="000000" w:themeColor="text1"/>
      <w:kern w:val="44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360" w:lineRule="auto"/>
      <w:outlineLvl w:val="1"/>
    </w:pPr>
    <w:rPr>
      <w:rFonts w:asciiTheme="majorHAnsi" w:eastAsia="微软雅黑" w:hAnsiTheme="majorHAnsi" w:cstheme="majorBidi"/>
      <w:b/>
      <w:bCs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Theme="minorHAnsi" w:eastAsia="微软雅黑" w:hAnsiTheme="minorHAnsi"/>
      <w:b/>
      <w:bCs/>
      <w:color w:val="000000" w:themeColor="text1"/>
      <w:kern w:val="44"/>
      <w:sz w:val="24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微软雅黑" w:hAnsiTheme="majorHAnsi" w:cstheme="majorBidi"/>
      <w:b/>
      <w:bCs/>
      <w:color w:val="000000" w:themeColor="text1"/>
      <w:sz w:val="24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/>
      <w:b/>
      <w:bCs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0BE64-8C84-A846-B9AD-5C0C800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office user</cp:lastModifiedBy>
  <cp:revision>5185</cp:revision>
  <dcterms:created xsi:type="dcterms:W3CDTF">2018-08-27T01:56:00Z</dcterms:created>
  <dcterms:modified xsi:type="dcterms:W3CDTF">2022-01-09T13:19:00Z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