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E9EF">
      <w:pPr>
        <w:rPr>
          <w:rFonts w:ascii="黑体" w:hAnsi="黑体" w:eastAsia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  <w:lang w:eastAsia="zh-CN"/>
        </w:rPr>
        <w:t>附件2-2</w:t>
      </w:r>
    </w:p>
    <w:p w14:paraId="53A32E6B">
      <w:pPr>
        <w:widowControl w:val="0"/>
        <w:jc w:val="center"/>
        <w:rPr>
          <w:rFonts w:ascii="微软雅黑" w:hAnsi="微软雅黑" w:eastAsia="微软雅黑" w:cs="微软雅黑"/>
          <w:kern w:val="2"/>
          <w:sz w:val="15"/>
          <w:szCs w:val="15"/>
          <w:lang w:eastAsia="zh-CN" w:bidi="ar"/>
        </w:rPr>
      </w:pPr>
    </w:p>
    <w:p w14:paraId="60B49E7B">
      <w:pPr>
        <w:widowControl w:val="0"/>
        <w:jc w:val="center"/>
        <w:rPr>
          <w:rFonts w:ascii="微软雅黑" w:hAnsi="微软雅黑" w:eastAsia="微软雅黑" w:cs="微软雅黑"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eastAsia="zh-CN" w:bidi="ar"/>
        </w:rPr>
        <w:t>华南师范大学因公临时出国费用报销情况说明</w:t>
      </w:r>
    </w:p>
    <w:bookmarkEnd w:id="0"/>
    <w:p w14:paraId="59861C85">
      <w:pPr>
        <w:widowControl w:val="0"/>
        <w:jc w:val="both"/>
        <w:rPr>
          <w:rFonts w:ascii="等线" w:hAnsi="等线" w:eastAsia="等线" w:cs="等线"/>
          <w:kern w:val="2"/>
          <w:lang w:eastAsia="zh-CN" w:bidi="ar"/>
        </w:rPr>
      </w:pPr>
    </w:p>
    <w:tbl>
      <w:tblPr>
        <w:tblStyle w:val="3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833"/>
        <w:gridCol w:w="2226"/>
        <w:gridCol w:w="932"/>
        <w:gridCol w:w="849"/>
        <w:gridCol w:w="3080"/>
      </w:tblGrid>
      <w:tr w14:paraId="6F73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343D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出访人员姓名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66B7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2F03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出访人员单位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84917">
            <w:pPr>
              <w:widowControl w:val="0"/>
              <w:jc w:val="both"/>
              <w:rPr>
                <w:rFonts w:ascii="方正仿宋_GB2312" w:hAnsi="方正仿宋_GB2312" w:eastAsia="方正仿宋_GB2312" w:cs="方正仿宋_GB2312"/>
                <w:kern w:val="2"/>
              </w:rPr>
            </w:pPr>
          </w:p>
        </w:tc>
      </w:tr>
      <w:tr w14:paraId="3CCC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C33F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出访国家（地区）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01BE5">
            <w:pPr>
              <w:widowControl w:val="0"/>
              <w:jc w:val="both"/>
              <w:rPr>
                <w:rFonts w:ascii="方正仿宋_GB2312" w:hAnsi="方正仿宋_GB2312" w:eastAsia="方正仿宋_GB2312" w:cs="方正仿宋_GB2312"/>
                <w:kern w:val="2"/>
              </w:rPr>
            </w:pPr>
          </w:p>
        </w:tc>
      </w:tr>
      <w:tr w14:paraId="630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BE73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出访日期及天数情况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CA6C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报批时间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C757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至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8411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报批停留天数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9E86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 xml:space="preserve">     天</w:t>
            </w:r>
          </w:p>
        </w:tc>
      </w:tr>
      <w:tr w14:paraId="46E2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1A2B">
            <w:pPr>
              <w:rPr>
                <w:rFonts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9899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实际时间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CD0F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至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74F9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实际停留天数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94C6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 xml:space="preserve">    天</w:t>
            </w:r>
          </w:p>
        </w:tc>
      </w:tr>
      <w:tr w14:paraId="1D23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D1AE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其他事项情况说明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E20565">
            <w:pPr>
              <w:widowControl w:val="0"/>
              <w:tabs>
                <w:tab w:val="left" w:pos="535"/>
              </w:tabs>
              <w:spacing w:line="300" w:lineRule="auto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1.因大病等突发情况，超过标准乘坐交通工具，申请凭票据实报销。☐</w:t>
            </w:r>
          </w:p>
          <w:p w14:paraId="4E1D0879">
            <w:pPr>
              <w:widowControl w:val="0"/>
              <w:tabs>
                <w:tab w:val="left" w:pos="535"/>
              </w:tabs>
              <w:spacing w:line="300" w:lineRule="auto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2.因会议组织单位指定或推荐酒店超过住宿费规定标准，申请据实报销。☐</w:t>
            </w:r>
          </w:p>
          <w:p w14:paraId="1190D7E0">
            <w:pPr>
              <w:widowControl w:val="0"/>
              <w:tabs>
                <w:tab w:val="left" w:pos="535"/>
              </w:tabs>
              <w:spacing w:line="300" w:lineRule="auto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3.因外方提供住宿，无住宿费发票，申请发放出访期间伙食费和公杂费补助。☐</w:t>
            </w:r>
          </w:p>
          <w:p w14:paraId="2AF6FFAB">
            <w:pPr>
              <w:widowControl w:val="0"/>
              <w:tabs>
                <w:tab w:val="left" w:pos="535"/>
              </w:tabs>
              <w:spacing w:line="300" w:lineRule="auto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4.因不可抗力或公务等特殊原因未出行，申请已支付且无法退款的费用报销。☐</w:t>
            </w:r>
          </w:p>
          <w:p w14:paraId="5D108850">
            <w:pPr>
              <w:widowControl w:val="0"/>
              <w:tabs>
                <w:tab w:val="left" w:pos="535"/>
              </w:tabs>
              <w:spacing w:line="300" w:lineRule="auto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5.其他特殊事项。☐</w:t>
            </w:r>
          </w:p>
          <w:p w14:paraId="6B729663">
            <w:pPr>
              <w:widowControl w:val="0"/>
              <w:tabs>
                <w:tab w:val="left" w:pos="535"/>
              </w:tabs>
              <w:spacing w:line="300" w:lineRule="auto"/>
              <w:jc w:val="both"/>
              <w:rPr>
                <w:rFonts w:ascii="方正仿宋_GB2312" w:hAnsi="方正仿宋_GB2312" w:eastAsia="方正仿宋_GB2312" w:cs="方正仿宋_GB2312"/>
                <w:b/>
                <w:kern w:val="2"/>
                <w:lang w:eastAsia="zh-CN" w:bidi="ar"/>
              </w:rPr>
            </w:pPr>
          </w:p>
          <w:p w14:paraId="21898F08">
            <w:pPr>
              <w:widowControl w:val="0"/>
              <w:tabs>
                <w:tab w:val="left" w:pos="535"/>
              </w:tabs>
              <w:spacing w:line="300" w:lineRule="auto"/>
              <w:jc w:val="both"/>
              <w:rPr>
                <w:rFonts w:ascii="方正仿宋_GB2312" w:hAnsi="方正仿宋_GB2312" w:eastAsia="方正仿宋_GB2312" w:cs="方正仿宋_GB2312"/>
                <w:b/>
                <w:kern w:val="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lang w:eastAsia="zh-CN" w:bidi="ar"/>
              </w:rPr>
              <w:t>具体情况说明：</w:t>
            </w:r>
          </w:p>
          <w:p w14:paraId="6FBEBD3D">
            <w:pPr>
              <w:widowControl w:val="0"/>
              <w:tabs>
                <w:tab w:val="left" w:pos="535"/>
              </w:tabs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/>
              </w:rPr>
            </w:pPr>
          </w:p>
          <w:p w14:paraId="4E26BAE8">
            <w:pPr>
              <w:widowControl w:val="0"/>
              <w:tabs>
                <w:tab w:val="left" w:pos="535"/>
              </w:tabs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/>
              </w:rPr>
            </w:pPr>
          </w:p>
          <w:p w14:paraId="04BA5B29">
            <w:pPr>
              <w:widowControl w:val="0"/>
              <w:tabs>
                <w:tab w:val="left" w:pos="535"/>
              </w:tabs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/>
              </w:rPr>
            </w:pPr>
          </w:p>
          <w:p w14:paraId="241BEFD5">
            <w:pPr>
              <w:widowControl w:val="0"/>
              <w:tabs>
                <w:tab w:val="left" w:pos="535"/>
              </w:tabs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 xml:space="preserve">                                             </w:t>
            </w:r>
          </w:p>
          <w:p w14:paraId="33961836">
            <w:pPr>
              <w:widowControl w:val="0"/>
              <w:tabs>
                <w:tab w:val="left" w:pos="535"/>
              </w:tabs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</w:p>
          <w:p w14:paraId="1016FC8C">
            <w:pPr>
              <w:widowControl w:val="0"/>
              <w:tabs>
                <w:tab w:val="left" w:pos="535"/>
              </w:tabs>
              <w:ind w:firstLine="4830" w:firstLineChars="23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 xml:space="preserve"> 说明人：</w:t>
            </w:r>
          </w:p>
        </w:tc>
      </w:tr>
      <w:tr w14:paraId="1F83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06316">
            <w:pPr>
              <w:widowControl w:val="0"/>
              <w:tabs>
                <w:tab w:val="left" w:pos="2136"/>
              </w:tabs>
              <w:jc w:val="center"/>
              <w:rPr>
                <w:rFonts w:ascii="方正仿宋_GB2312" w:hAnsi="方正仿宋_GB2312" w:eastAsia="方正仿宋_GB2312" w:cs="方正仿宋_GB2312"/>
                <w:b/>
                <w:kern w:val="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18"/>
                <w:szCs w:val="18"/>
                <w:lang w:eastAsia="zh-CN" w:bidi="ar"/>
              </w:rPr>
              <w:t>说明人和经费负责人对业务的合法性、合规性、真实性和相关性负责。</w:t>
            </w:r>
          </w:p>
        </w:tc>
      </w:tr>
      <w:tr w14:paraId="14A5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1456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经费负责人意见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1C5E7B">
            <w:pPr>
              <w:widowControl w:val="0"/>
              <w:jc w:val="both"/>
              <w:rPr>
                <w:rFonts w:ascii="方正仿宋_GB2312" w:hAnsi="方正仿宋_GB2312" w:eastAsia="方正仿宋_GB2312" w:cs="方正仿宋_GB2312"/>
                <w:kern w:val="2"/>
              </w:rPr>
            </w:pPr>
          </w:p>
          <w:p w14:paraId="11F29070">
            <w:pPr>
              <w:widowControl w:val="0"/>
              <w:ind w:left="5008" w:leftChars="2185" w:hanging="420" w:hangingChars="2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 xml:space="preserve">                                             </w:t>
            </w:r>
          </w:p>
          <w:p w14:paraId="28647008">
            <w:pPr>
              <w:widowControl w:val="0"/>
              <w:ind w:left="5008" w:leftChars="2185" w:hanging="420" w:hangingChars="2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</w:p>
          <w:p w14:paraId="286BB7F7">
            <w:pPr>
              <w:widowControl w:val="0"/>
              <w:ind w:left="5008" w:leftChars="2185" w:hanging="420" w:hangingChars="2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</w:p>
          <w:p w14:paraId="548F73C6">
            <w:pPr>
              <w:widowControl w:val="0"/>
              <w:ind w:left="4988" w:leftChars="2375"/>
              <w:jc w:val="both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签名：</w:t>
            </w:r>
          </w:p>
        </w:tc>
      </w:tr>
      <w:tr w14:paraId="715F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1590">
            <w:pPr>
              <w:widowControl w:val="0"/>
              <w:jc w:val="center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单位正职领导意见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56BEC2">
            <w:pPr>
              <w:widowControl w:val="0"/>
              <w:jc w:val="both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 xml:space="preserve">                                             </w:t>
            </w:r>
          </w:p>
          <w:p w14:paraId="5D659632">
            <w:pPr>
              <w:widowControl w:val="0"/>
              <w:ind w:firstLine="4830" w:firstLineChars="23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</w:p>
          <w:p w14:paraId="176B4B5F">
            <w:pPr>
              <w:widowControl w:val="0"/>
              <w:ind w:firstLine="4830" w:firstLineChars="23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</w:p>
          <w:p w14:paraId="06CE4D9A">
            <w:pPr>
              <w:widowControl w:val="0"/>
              <w:ind w:firstLine="5040" w:firstLineChars="24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</w:p>
          <w:p w14:paraId="7177D379">
            <w:pPr>
              <w:widowControl w:val="0"/>
              <w:ind w:firstLine="5040" w:firstLineChars="2400"/>
              <w:jc w:val="both"/>
              <w:rPr>
                <w:rFonts w:ascii="方正仿宋_GB2312" w:hAnsi="方正仿宋_GB2312" w:eastAsia="方正仿宋_GB2312" w:cs="方正仿宋_GB2312"/>
                <w:kern w:val="2"/>
                <w:lang w:eastAsia="zh-CN" w:bidi="ar"/>
              </w:rPr>
            </w:pPr>
          </w:p>
          <w:p w14:paraId="21C1554D">
            <w:pPr>
              <w:widowControl w:val="0"/>
              <w:ind w:firstLine="5040" w:firstLineChars="2400"/>
              <w:jc w:val="both"/>
              <w:rPr>
                <w:rFonts w:ascii="方正仿宋_GB2312" w:hAnsi="方正仿宋_GB2312" w:eastAsia="方正仿宋_GB2312" w:cs="方正仿宋_GB2312"/>
                <w:kern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eastAsia="zh-CN" w:bidi="ar"/>
              </w:rPr>
              <w:t>签名：</w:t>
            </w:r>
          </w:p>
        </w:tc>
      </w:tr>
    </w:tbl>
    <w:p w14:paraId="49874CDD">
      <w:pPr>
        <w:widowControl w:val="0"/>
        <w:ind w:left="630" w:hanging="630" w:hangingChars="300"/>
        <w:jc w:val="both"/>
        <w:rPr>
          <w:rFonts w:hint="eastAsia" w:ascii="方正仿宋_GB2312" w:hAnsi="方正仿宋_GB2312" w:eastAsia="方正仿宋_GB2312" w:cs="方正仿宋_GB2312"/>
          <w:kern w:val="2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lang w:eastAsia="zh-CN" w:bidi="ar"/>
        </w:rPr>
        <w:t>注：1.本表事项1、4、5需经费负责人及单位正职领导审批；事项2仅需经费负责人审批；事项3需经费负责人审批，如经费负责人本人出差的，由单位正职领导审批。</w:t>
      </w:r>
    </w:p>
    <w:p w14:paraId="42D0DF49">
      <w:pPr>
        <w:widowControl w:val="0"/>
        <w:ind w:firstLine="420" w:firstLineChars="200"/>
        <w:jc w:val="both"/>
      </w:pPr>
      <w:r>
        <w:rPr>
          <w:rFonts w:hint="eastAsia" w:ascii="方正仿宋_GB2312" w:hAnsi="方正仿宋_GB2312" w:eastAsia="方正仿宋_GB2312" w:cs="方正仿宋_GB2312"/>
          <w:kern w:val="2"/>
          <w:lang w:eastAsia="zh-CN" w:bidi="ar"/>
        </w:rPr>
        <w:t>2.如表格空间不够，情况说明可另附页。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B2EF9F-DC15-4F55-B660-A88C3012649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BE7F2D-B102-475A-A472-BEDB76501C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10A2"/>
    <w:rsid w:val="0CE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2025-12-18T11:59:00Z</dcterms:created>
  <dc:creator>由小由</dc:creator>
  <cp:lastModifiedBy>由小由</cp:lastModifiedBy>
  <dcterms:modified xsi:type="dcterms:W3CDTF">2025-12-18T11:59:36Z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D5BE808F1A7A43CA90F4A33EA4B37C79_11</vt:lpwstr>
  </property>
  <property fmtid="{D5CDD505-2E9C-101B-9397-08002B2CF9AE}" pid="4" name="KSOTemplateDocerSaveRecord">
    <vt:lpwstr>eyJoZGlkIjoiOTVmYTMwYWY5NGQ1NzY5N2JjMTk5YTIwM2RhN2JmYjMiLCJ1c2VySWQiOiIyNzgyNzM4NjkifQ==</vt:lpwstr>
  </property>
</Properties>
</file>