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b/>
          <w:bCs/>
          <w:sz w:val="32"/>
          <w:szCs w:val="32"/>
          <w:lang w:eastAsia="zh-CN"/>
        </w:rPr>
        <w:t>昆虫所公共仪器平台管理办法（暂行）</w:t>
      </w:r>
    </w:p>
    <w:p>
      <w:pPr>
        <w:jc w:val="center"/>
        <w:rPr>
          <w:rFonts w:hint="eastAsia"/>
          <w:sz w:val="24"/>
          <w:szCs w:val="24"/>
          <w:lang w:val="en-US" w:eastAsia="zh-CN"/>
        </w:rPr>
      </w:pPr>
      <w:r>
        <w:rPr>
          <w:rFonts w:hint="eastAsia"/>
          <w:sz w:val="24"/>
          <w:szCs w:val="24"/>
          <w:lang w:val="en-US" w:eastAsia="zh-CN"/>
        </w:rPr>
        <w:t>2017-10-25</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b/>
          <w:bCs/>
          <w:sz w:val="24"/>
          <w:szCs w:val="24"/>
          <w:lang w:val="en-US" w:eastAsia="zh-CN"/>
        </w:rPr>
      </w:pPr>
      <w:r>
        <w:rPr>
          <w:rFonts w:hint="eastAsia"/>
          <w:b/>
          <w:bCs/>
          <w:sz w:val="24"/>
          <w:szCs w:val="24"/>
          <w:lang w:val="en-US" w:eastAsia="zh-CN"/>
        </w:rPr>
        <w:t>总则</w:t>
      </w:r>
    </w:p>
    <w:p>
      <w:pPr>
        <w:numPr>
          <w:ilvl w:val="0"/>
          <w:numId w:val="0"/>
        </w:numPr>
        <w:ind w:firstLine="480"/>
        <w:jc w:val="left"/>
        <w:rPr>
          <w:rFonts w:hint="eastAsia"/>
          <w:sz w:val="24"/>
          <w:szCs w:val="24"/>
          <w:lang w:val="en-US" w:eastAsia="zh-CN"/>
        </w:rPr>
      </w:pPr>
      <w:r>
        <w:rPr>
          <w:rFonts w:hint="eastAsia"/>
          <w:sz w:val="21"/>
          <w:szCs w:val="21"/>
          <w:lang w:val="en-US" w:eastAsia="zh-CN"/>
        </w:rPr>
        <w:t>昆虫科学与技术研究所的公共仪器平台主要包括激光共聚焦显微镜平台、切片分析平台、生物信息学平台、细胞分析平台、高效液相色谱平台等。为确保仪器设备完好和功能正常、规范仪器设备的使用和维护工作，加强我所大型精密仪器设备共享平台的建设与管理，遵循统管共用、资源共享的原则，在《华南师范大学实验室管理》、《生命科学学院实验室管理制度》的基础上，建立此管理制度。</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b/>
          <w:bCs/>
          <w:sz w:val="24"/>
          <w:szCs w:val="24"/>
          <w:lang w:val="en-US" w:eastAsia="zh-CN"/>
        </w:rPr>
      </w:pPr>
      <w:r>
        <w:rPr>
          <w:rFonts w:hint="eastAsia"/>
          <w:b/>
          <w:bCs/>
          <w:sz w:val="24"/>
          <w:szCs w:val="24"/>
          <w:lang w:val="en-US" w:eastAsia="zh-CN"/>
        </w:rPr>
        <w:t>平台负责人</w:t>
      </w:r>
    </w:p>
    <w:p>
      <w:pPr>
        <w:numPr>
          <w:ilvl w:val="0"/>
          <w:numId w:val="0"/>
        </w:numPr>
        <w:jc w:val="left"/>
        <w:rPr>
          <w:rFonts w:hint="eastAsia"/>
          <w:sz w:val="21"/>
          <w:szCs w:val="21"/>
          <w:lang w:val="en-US" w:eastAsia="zh-CN"/>
        </w:rPr>
      </w:pPr>
      <w:r>
        <w:rPr>
          <w:rFonts w:hint="eastAsia"/>
          <w:sz w:val="24"/>
          <w:szCs w:val="24"/>
          <w:lang w:val="en-US" w:eastAsia="zh-CN"/>
        </w:rPr>
        <w:t xml:space="preserve">  </w:t>
      </w:r>
      <w:r>
        <w:rPr>
          <w:rFonts w:hint="eastAsia"/>
          <w:sz w:val="21"/>
          <w:szCs w:val="21"/>
          <w:lang w:val="en-US" w:eastAsia="zh-CN"/>
        </w:rPr>
        <w:t>总负责人：李胜、冯启理、余小强</w:t>
      </w:r>
    </w:p>
    <w:p>
      <w:pPr>
        <w:numPr>
          <w:ilvl w:val="0"/>
          <w:numId w:val="0"/>
        </w:numPr>
        <w:jc w:val="left"/>
        <w:rPr>
          <w:rFonts w:hint="eastAsia"/>
          <w:sz w:val="21"/>
          <w:szCs w:val="21"/>
          <w:lang w:val="en-US" w:eastAsia="zh-CN"/>
        </w:rPr>
      </w:pPr>
      <w:r>
        <w:rPr>
          <w:rFonts w:hint="eastAsia"/>
          <w:sz w:val="21"/>
          <w:szCs w:val="21"/>
          <w:lang w:val="en-US" w:eastAsia="zh-CN"/>
        </w:rPr>
        <w:t xml:space="preserve">  激光共聚焦显微镜平台（121）：刘素宁</w:t>
      </w:r>
    </w:p>
    <w:p>
      <w:pPr>
        <w:numPr>
          <w:ilvl w:val="0"/>
          <w:numId w:val="0"/>
        </w:numPr>
        <w:jc w:val="left"/>
        <w:rPr>
          <w:rFonts w:hint="eastAsia"/>
          <w:sz w:val="21"/>
          <w:szCs w:val="21"/>
          <w:lang w:val="en-US" w:eastAsia="zh-CN"/>
        </w:rPr>
      </w:pPr>
      <w:r>
        <w:rPr>
          <w:rFonts w:hint="eastAsia"/>
          <w:sz w:val="21"/>
          <w:szCs w:val="21"/>
          <w:lang w:val="en-US" w:eastAsia="zh-CN"/>
        </w:rPr>
        <w:t xml:space="preserve">  切片分析平台（120）：刘琳、任充华</w:t>
      </w:r>
    </w:p>
    <w:p>
      <w:pPr>
        <w:numPr>
          <w:ilvl w:val="0"/>
          <w:numId w:val="0"/>
        </w:numPr>
        <w:jc w:val="left"/>
        <w:rPr>
          <w:rFonts w:hint="eastAsia"/>
          <w:sz w:val="21"/>
          <w:szCs w:val="21"/>
          <w:lang w:val="en-US" w:eastAsia="zh-CN"/>
        </w:rPr>
      </w:pPr>
      <w:r>
        <w:rPr>
          <w:rFonts w:hint="eastAsia"/>
          <w:sz w:val="21"/>
          <w:szCs w:val="21"/>
          <w:lang w:val="en-US" w:eastAsia="zh-CN"/>
        </w:rPr>
        <w:t xml:space="preserve">  生物信息学平台（117）：相辉 </w:t>
      </w:r>
    </w:p>
    <w:p>
      <w:pPr>
        <w:numPr>
          <w:ilvl w:val="0"/>
          <w:numId w:val="0"/>
        </w:numPr>
        <w:jc w:val="left"/>
        <w:rPr>
          <w:rFonts w:hint="eastAsia"/>
          <w:b/>
          <w:bCs/>
          <w:sz w:val="18"/>
          <w:szCs w:val="18"/>
          <w:lang w:val="en-US" w:eastAsia="zh-CN"/>
        </w:rPr>
      </w:pPr>
      <w:r>
        <w:rPr>
          <w:rFonts w:hint="eastAsia"/>
          <w:sz w:val="21"/>
          <w:szCs w:val="21"/>
          <w:lang w:val="en-US" w:eastAsia="zh-CN"/>
        </w:rPr>
        <w:t xml:space="preserve">  </w:t>
      </w:r>
      <w:r>
        <w:rPr>
          <w:rFonts w:hint="eastAsia"/>
          <w:b/>
          <w:bCs/>
          <w:sz w:val="18"/>
          <w:szCs w:val="18"/>
          <w:lang w:val="en-US" w:eastAsia="zh-CN"/>
        </w:rPr>
        <w:t>注：其它平台待建设完善后再确定平台负责人</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b/>
          <w:bCs/>
          <w:sz w:val="24"/>
          <w:szCs w:val="24"/>
          <w:lang w:val="en-US" w:eastAsia="zh-CN"/>
        </w:rPr>
      </w:pPr>
      <w:r>
        <w:rPr>
          <w:rFonts w:hint="eastAsia"/>
          <w:b/>
          <w:bCs/>
          <w:sz w:val="24"/>
          <w:szCs w:val="24"/>
          <w:lang w:val="en-US" w:eastAsia="zh-CN"/>
        </w:rPr>
        <w:t>平台负责人的权利与义务</w:t>
      </w:r>
    </w:p>
    <w:p>
      <w:pPr>
        <w:numPr>
          <w:ilvl w:val="0"/>
          <w:numId w:val="0"/>
        </w:numPr>
        <w:jc w:val="left"/>
        <w:rPr>
          <w:rFonts w:hint="eastAsia"/>
          <w:b/>
          <w:bCs/>
          <w:sz w:val="21"/>
          <w:szCs w:val="21"/>
          <w:lang w:val="en-US" w:eastAsia="zh-CN"/>
        </w:rPr>
      </w:pPr>
      <w:r>
        <w:rPr>
          <w:rFonts w:hint="eastAsia"/>
          <w:b/>
          <w:bCs/>
          <w:sz w:val="21"/>
          <w:szCs w:val="21"/>
          <w:lang w:val="en-US" w:eastAsia="zh-CN"/>
        </w:rPr>
        <w:t>1、平台负责人受研究所委托，对实验室进行日常管理，享有如下权利：</w:t>
      </w:r>
    </w:p>
    <w:p>
      <w:pPr>
        <w:numPr>
          <w:ilvl w:val="0"/>
          <w:numId w:val="0"/>
        </w:numPr>
        <w:jc w:val="left"/>
        <w:rPr>
          <w:rFonts w:hint="eastAsia"/>
          <w:sz w:val="21"/>
          <w:szCs w:val="21"/>
          <w:lang w:val="en-US" w:eastAsia="zh-CN"/>
        </w:rPr>
      </w:pPr>
      <w:r>
        <w:rPr>
          <w:rFonts w:hint="eastAsia"/>
          <w:sz w:val="21"/>
          <w:szCs w:val="21"/>
          <w:lang w:val="en-US" w:eastAsia="zh-CN"/>
        </w:rPr>
        <w:t>（1）根据本管理实施细则，制定、修改本实验室内部管理细则（如仪器管理、仪器安排等）；（2）对本实验室仪器设备的购置、摆放及实验室的改造、升级等提出建议；</w:t>
      </w:r>
    </w:p>
    <w:p>
      <w:pPr>
        <w:numPr>
          <w:ilvl w:val="0"/>
          <w:numId w:val="0"/>
        </w:numPr>
        <w:jc w:val="left"/>
        <w:rPr>
          <w:rFonts w:hint="eastAsia"/>
          <w:sz w:val="21"/>
          <w:szCs w:val="21"/>
          <w:lang w:val="en-US" w:eastAsia="zh-CN"/>
        </w:rPr>
      </w:pPr>
      <w:r>
        <w:rPr>
          <w:rFonts w:hint="eastAsia"/>
          <w:sz w:val="21"/>
          <w:szCs w:val="21"/>
          <w:lang w:val="en-US" w:eastAsia="zh-CN"/>
        </w:rPr>
        <w:t>（3）拥有研究人员进入本平台使用仪器的决定权和审批权；</w:t>
      </w:r>
    </w:p>
    <w:p>
      <w:pPr>
        <w:numPr>
          <w:ilvl w:val="0"/>
          <w:numId w:val="0"/>
        </w:numPr>
        <w:jc w:val="left"/>
        <w:rPr>
          <w:rFonts w:hint="eastAsia"/>
          <w:b/>
          <w:bCs/>
          <w:sz w:val="21"/>
          <w:szCs w:val="21"/>
          <w:lang w:val="en-US" w:eastAsia="zh-CN"/>
        </w:rPr>
      </w:pPr>
      <w:r>
        <w:rPr>
          <w:rFonts w:hint="eastAsia"/>
          <w:b/>
          <w:bCs/>
          <w:sz w:val="21"/>
          <w:szCs w:val="21"/>
          <w:lang w:val="en-US" w:eastAsia="zh-CN"/>
        </w:rPr>
        <w:t>2、平台负责人的义务</w:t>
      </w:r>
    </w:p>
    <w:p>
      <w:pPr>
        <w:numPr>
          <w:ilvl w:val="0"/>
          <w:numId w:val="0"/>
        </w:numPr>
        <w:jc w:val="left"/>
        <w:rPr>
          <w:rFonts w:hint="eastAsia"/>
          <w:b/>
          <w:bCs/>
          <w:sz w:val="21"/>
          <w:szCs w:val="21"/>
          <w:lang w:val="en-US" w:eastAsia="zh-CN"/>
        </w:rPr>
      </w:pPr>
      <w:r>
        <w:rPr>
          <w:rFonts w:hint="eastAsia"/>
          <w:sz w:val="21"/>
          <w:szCs w:val="21"/>
          <w:lang w:val="en-US" w:eastAsia="zh-CN"/>
        </w:rPr>
        <w:t>（1）对本实验室的日常卫生状况总负责。</w:t>
      </w:r>
    </w:p>
    <w:p>
      <w:pPr>
        <w:numPr>
          <w:ilvl w:val="0"/>
          <w:numId w:val="0"/>
        </w:numPr>
        <w:jc w:val="left"/>
        <w:rPr>
          <w:rFonts w:hint="eastAsia"/>
          <w:sz w:val="21"/>
          <w:szCs w:val="21"/>
          <w:lang w:val="en-US" w:eastAsia="zh-CN"/>
        </w:rPr>
      </w:pPr>
      <w:r>
        <w:rPr>
          <w:rFonts w:hint="eastAsia"/>
          <w:sz w:val="21"/>
          <w:szCs w:val="21"/>
          <w:lang w:val="en-US" w:eastAsia="zh-CN"/>
        </w:rPr>
        <w:t>（2）了解本平台仪器设备的总体情况，制定本平台的管理细则；</w:t>
      </w:r>
    </w:p>
    <w:p>
      <w:pPr>
        <w:numPr>
          <w:ilvl w:val="0"/>
          <w:numId w:val="0"/>
        </w:numPr>
        <w:jc w:val="left"/>
        <w:rPr>
          <w:rFonts w:hint="eastAsia"/>
          <w:sz w:val="21"/>
          <w:szCs w:val="21"/>
          <w:lang w:val="en-US" w:eastAsia="zh-CN"/>
        </w:rPr>
      </w:pPr>
      <w:r>
        <w:rPr>
          <w:rFonts w:hint="eastAsia"/>
          <w:sz w:val="21"/>
          <w:szCs w:val="21"/>
          <w:lang w:val="en-US" w:eastAsia="zh-CN"/>
        </w:rPr>
        <w:t>（3）对本平台的安全以及日常卫生状况总负责；</w:t>
      </w:r>
    </w:p>
    <w:p>
      <w:pPr>
        <w:numPr>
          <w:ilvl w:val="0"/>
          <w:numId w:val="0"/>
        </w:numPr>
        <w:jc w:val="left"/>
        <w:rPr>
          <w:rFonts w:hint="eastAsia"/>
          <w:sz w:val="21"/>
          <w:szCs w:val="21"/>
          <w:lang w:val="en-US" w:eastAsia="zh-CN"/>
        </w:rPr>
      </w:pPr>
      <w:r>
        <w:rPr>
          <w:rFonts w:hint="eastAsia"/>
          <w:sz w:val="21"/>
          <w:szCs w:val="21"/>
          <w:lang w:val="en-US" w:eastAsia="zh-CN"/>
        </w:rPr>
        <w:t>（4）定期开展本平台仪器使用的培训，对本平台仪器设备运行状况负总责任；</w:t>
      </w:r>
    </w:p>
    <w:p>
      <w:pPr>
        <w:numPr>
          <w:ilvl w:val="0"/>
          <w:numId w:val="0"/>
        </w:numPr>
        <w:jc w:val="left"/>
        <w:rPr>
          <w:rFonts w:hint="eastAsia"/>
          <w:sz w:val="21"/>
          <w:szCs w:val="21"/>
          <w:lang w:val="en-US" w:eastAsia="zh-CN"/>
        </w:rPr>
      </w:pPr>
      <w:r>
        <w:rPr>
          <w:rFonts w:hint="eastAsia"/>
          <w:sz w:val="21"/>
          <w:szCs w:val="21"/>
          <w:lang w:val="en-US" w:eastAsia="zh-CN"/>
        </w:rPr>
        <w:t>（5）对学生研究人员进行实验守则、实验道德等进行教育的义务。</w:t>
      </w:r>
    </w:p>
    <w:p>
      <w:pPr>
        <w:numPr>
          <w:ilvl w:val="0"/>
          <w:numId w:val="0"/>
        </w:numPr>
        <w:jc w:val="left"/>
        <w:rPr>
          <w:rFonts w:hint="eastAsia"/>
          <w:sz w:val="21"/>
          <w:szCs w:val="21"/>
          <w:lang w:val="en-US" w:eastAsia="zh-CN"/>
        </w:rPr>
      </w:pPr>
      <w:r>
        <w:rPr>
          <w:rFonts w:hint="eastAsia"/>
          <w:sz w:val="21"/>
          <w:szCs w:val="21"/>
          <w:lang w:val="en-US" w:eastAsia="zh-CN"/>
        </w:rPr>
        <w:t>（6）服从并执行昆虫所作出的各项相关决定。</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b/>
          <w:bCs/>
          <w:sz w:val="24"/>
          <w:szCs w:val="24"/>
          <w:lang w:val="en-US" w:eastAsia="zh-CN"/>
        </w:rPr>
      </w:pPr>
      <w:r>
        <w:rPr>
          <w:rFonts w:hint="eastAsia"/>
          <w:b/>
          <w:bCs/>
          <w:sz w:val="24"/>
          <w:szCs w:val="24"/>
          <w:lang w:val="en-US" w:eastAsia="zh-CN"/>
        </w:rPr>
        <w:t>公共仪器平台日常管理办</w:t>
      </w:r>
    </w:p>
    <w:p>
      <w:pPr>
        <w:numPr>
          <w:ilvl w:val="0"/>
          <w:numId w:val="2"/>
        </w:numPr>
        <w:jc w:val="left"/>
        <w:rPr>
          <w:rFonts w:hint="eastAsia"/>
          <w:b w:val="0"/>
          <w:bCs w:val="0"/>
          <w:sz w:val="21"/>
          <w:szCs w:val="21"/>
          <w:lang w:val="en-US" w:eastAsia="zh-CN"/>
        </w:rPr>
      </w:pPr>
      <w:r>
        <w:rPr>
          <w:rFonts w:hint="eastAsia"/>
          <w:b w:val="0"/>
          <w:bCs w:val="0"/>
          <w:sz w:val="21"/>
          <w:szCs w:val="21"/>
          <w:lang w:val="en-US" w:eastAsia="zh-CN"/>
        </w:rPr>
        <w:t>平台仪器由负责人统一管理，除研究所教师、平台负责人外，其他人员均不开放门禁权限（具体由负责人安排）；</w:t>
      </w:r>
    </w:p>
    <w:p>
      <w:pPr>
        <w:numPr>
          <w:ilvl w:val="0"/>
          <w:numId w:val="0"/>
        </w:numPr>
        <w:jc w:val="left"/>
        <w:rPr>
          <w:rFonts w:hint="eastAsia"/>
          <w:b w:val="0"/>
          <w:bCs w:val="0"/>
          <w:sz w:val="21"/>
          <w:szCs w:val="21"/>
          <w:lang w:val="en-US" w:eastAsia="zh-CN"/>
        </w:rPr>
      </w:pPr>
      <w:r>
        <w:rPr>
          <w:rFonts w:hint="eastAsia"/>
          <w:b w:val="0"/>
          <w:bCs w:val="0"/>
          <w:sz w:val="21"/>
          <w:szCs w:val="21"/>
          <w:lang w:val="en-US" w:eastAsia="zh-CN"/>
        </w:rPr>
        <w:t>2、本研究所学生必须经过培训且拥有培训记录后方可申请使用平台仪器，初次使用价值5万元以上的仪器需填写《昆虫科学与技术研究所公共平台仪器使用申请表》（见附件一），由指导教师签署同意意见后才可预约使用平台仪器；</w:t>
      </w:r>
    </w:p>
    <w:p>
      <w:pPr>
        <w:numPr>
          <w:ilvl w:val="0"/>
          <w:numId w:val="0"/>
        </w:numPr>
        <w:jc w:val="left"/>
        <w:rPr>
          <w:rFonts w:hint="eastAsia"/>
          <w:b w:val="0"/>
          <w:bCs w:val="0"/>
          <w:sz w:val="21"/>
          <w:szCs w:val="21"/>
          <w:lang w:val="en-US" w:eastAsia="zh-CN"/>
        </w:rPr>
      </w:pPr>
      <w:r>
        <w:rPr>
          <w:rFonts w:hint="eastAsia"/>
          <w:b w:val="0"/>
          <w:bCs w:val="0"/>
          <w:sz w:val="21"/>
          <w:szCs w:val="21"/>
          <w:lang w:val="en-US" w:eastAsia="zh-CN"/>
        </w:rPr>
        <w:t>3、使用公共平台仪器至少提前1天向平台负责人预约，并填做好预约登记，使用仪器时，先检查仪器是否完好正常，使用完仪器后必须埴写登记表并做好仪器和实验室的清洁工作后方可离开实验室；如果由于操作失误等造成仪器损坏，由使用方负责人承担 20%的维修费用；</w:t>
      </w:r>
    </w:p>
    <w:p>
      <w:pPr>
        <w:numPr>
          <w:ilvl w:val="0"/>
          <w:numId w:val="0"/>
        </w:numPr>
        <w:jc w:val="left"/>
        <w:rPr>
          <w:rFonts w:hint="eastAsia"/>
          <w:b w:val="0"/>
          <w:bCs w:val="0"/>
          <w:sz w:val="21"/>
          <w:szCs w:val="21"/>
          <w:lang w:val="en-US" w:eastAsia="zh-CN"/>
        </w:rPr>
      </w:pPr>
      <w:r>
        <w:rPr>
          <w:rFonts w:hint="eastAsia"/>
          <w:b w:val="0"/>
          <w:bCs w:val="0"/>
          <w:sz w:val="21"/>
          <w:szCs w:val="21"/>
          <w:lang w:val="en-US" w:eastAsia="zh-CN"/>
        </w:rPr>
        <w:t>4、仪器不得“带病”工作，负责人和使用人员应定期检查并保持仪器内外清洁，保证仪器处于正常状态，发现故障应及时报修。如果在实验验中仪器若发生故障，</w:t>
      </w:r>
      <w:r>
        <w:rPr>
          <w:rFonts w:hint="eastAsia"/>
          <w:b w:val="0"/>
          <w:bCs w:val="0"/>
          <w:sz w:val="24"/>
          <w:szCs w:val="24"/>
          <w:lang w:val="en-US" w:eastAsia="zh-CN"/>
        </w:rPr>
        <w:t>应立即停止使用，</w:t>
      </w:r>
      <w:r>
        <w:rPr>
          <w:rFonts w:hint="eastAsia"/>
          <w:b w:val="0"/>
          <w:bCs w:val="0"/>
          <w:sz w:val="21"/>
          <w:szCs w:val="21"/>
          <w:lang w:val="en-US" w:eastAsia="zh-CN"/>
        </w:rPr>
        <w:t>采取必要的安全措施并告知平台负责人；</w:t>
      </w:r>
    </w:p>
    <w:p>
      <w:pPr>
        <w:numPr>
          <w:ilvl w:val="0"/>
          <w:numId w:val="0"/>
        </w:numPr>
        <w:jc w:val="left"/>
        <w:rPr>
          <w:rFonts w:hint="eastAsia"/>
          <w:b w:val="0"/>
          <w:bCs w:val="0"/>
          <w:sz w:val="21"/>
          <w:szCs w:val="21"/>
          <w:lang w:val="en-US" w:eastAsia="zh-CN"/>
        </w:rPr>
      </w:pPr>
      <w:r>
        <w:rPr>
          <w:rFonts w:hint="eastAsia"/>
          <w:b w:val="0"/>
          <w:bCs w:val="0"/>
          <w:sz w:val="21"/>
          <w:szCs w:val="21"/>
          <w:lang w:val="en-US" w:eastAsia="zh-CN"/>
        </w:rPr>
        <w:t>5、原则上公共平台卫生每星期需有专人负责打扫，值班人员由行政办公室负责安排，平台负责人负责监督检查；</w:t>
      </w:r>
    </w:p>
    <w:p>
      <w:pPr>
        <w:numPr>
          <w:ilvl w:val="0"/>
          <w:numId w:val="0"/>
        </w:numPr>
        <w:jc w:val="left"/>
        <w:rPr>
          <w:rFonts w:hint="eastAsia"/>
          <w:sz w:val="21"/>
          <w:szCs w:val="21"/>
          <w:lang w:val="en-US" w:eastAsia="zh-CN"/>
        </w:rPr>
      </w:pPr>
      <w:r>
        <w:rPr>
          <w:rFonts w:hint="eastAsia"/>
          <w:b w:val="0"/>
          <w:bCs w:val="0"/>
          <w:sz w:val="21"/>
          <w:szCs w:val="21"/>
          <w:lang w:val="en-US" w:eastAsia="zh-CN"/>
        </w:rPr>
        <w:t>6、管理细则详见附件《</w:t>
      </w:r>
      <w:r>
        <w:rPr>
          <w:rFonts w:hint="eastAsia"/>
          <w:sz w:val="21"/>
          <w:szCs w:val="21"/>
          <w:lang w:val="en-US" w:eastAsia="zh-CN"/>
        </w:rPr>
        <w:t>激光共聚焦显微镜平台管理办法</w:t>
      </w:r>
      <w:r>
        <w:rPr>
          <w:rFonts w:hint="eastAsia"/>
          <w:b w:val="0"/>
          <w:bCs w:val="0"/>
          <w:sz w:val="21"/>
          <w:szCs w:val="21"/>
          <w:lang w:val="en-US" w:eastAsia="zh-CN"/>
        </w:rPr>
        <w:t>》、《</w:t>
      </w:r>
      <w:r>
        <w:rPr>
          <w:rFonts w:hint="eastAsia"/>
          <w:sz w:val="21"/>
          <w:szCs w:val="21"/>
          <w:lang w:val="en-US" w:eastAsia="zh-CN"/>
        </w:rPr>
        <w:t>切片分析平台管理办法</w:t>
      </w:r>
      <w:r>
        <w:rPr>
          <w:rFonts w:hint="eastAsia"/>
          <w:b w:val="0"/>
          <w:bCs w:val="0"/>
          <w:sz w:val="21"/>
          <w:szCs w:val="21"/>
          <w:lang w:val="en-US" w:eastAsia="zh-CN"/>
        </w:rPr>
        <w:t>》、《</w:t>
      </w:r>
      <w:r>
        <w:rPr>
          <w:rFonts w:hint="eastAsia"/>
          <w:sz w:val="21"/>
          <w:szCs w:val="21"/>
          <w:lang w:val="en-US" w:eastAsia="zh-CN"/>
        </w:rPr>
        <w:t>生物信息学平台管理办法</w:t>
      </w:r>
      <w:r>
        <w:rPr>
          <w:rFonts w:hint="eastAsia"/>
          <w:b w:val="0"/>
          <w:bCs w:val="0"/>
          <w:sz w:val="21"/>
          <w:szCs w:val="21"/>
          <w:lang w:val="en-US" w:eastAsia="zh-CN"/>
        </w:rPr>
        <w:t>》、《</w:t>
      </w:r>
      <w:r>
        <w:rPr>
          <w:rFonts w:hint="eastAsia"/>
          <w:sz w:val="21"/>
          <w:szCs w:val="21"/>
          <w:lang w:val="en-US" w:eastAsia="zh-CN"/>
        </w:rPr>
        <w:t>细胞分析平台管理办法</w:t>
      </w:r>
      <w:r>
        <w:rPr>
          <w:rFonts w:hint="eastAsia"/>
          <w:b w:val="0"/>
          <w:bCs w:val="0"/>
          <w:sz w:val="21"/>
          <w:szCs w:val="21"/>
          <w:lang w:val="en-US" w:eastAsia="zh-CN"/>
        </w:rPr>
        <w:t>》、《</w:t>
      </w:r>
      <w:r>
        <w:rPr>
          <w:rFonts w:hint="eastAsia"/>
          <w:sz w:val="21"/>
          <w:szCs w:val="21"/>
          <w:lang w:val="en-US" w:eastAsia="zh-CN"/>
        </w:rPr>
        <w:t>高效液相色谱平台管理办法</w:t>
      </w:r>
      <w:r>
        <w:rPr>
          <w:rFonts w:hint="eastAsia"/>
          <w:b w:val="0"/>
          <w:bCs w:val="0"/>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sz w:val="24"/>
          <w:szCs w:val="24"/>
          <w:lang w:val="en-US" w:eastAsia="zh-CN"/>
        </w:rPr>
      </w:pPr>
      <w:r>
        <w:rPr>
          <w:rFonts w:hint="eastAsia"/>
          <w:b/>
          <w:bCs/>
          <w:sz w:val="24"/>
          <w:szCs w:val="24"/>
          <w:lang w:val="en-US" w:eastAsia="zh-CN"/>
        </w:rPr>
        <w:t>附则</w:t>
      </w:r>
    </w:p>
    <w:p>
      <w:pPr>
        <w:numPr>
          <w:ilvl w:val="0"/>
          <w:numId w:val="0"/>
        </w:numPr>
        <w:jc w:val="left"/>
        <w:rPr>
          <w:rFonts w:hint="eastAsia"/>
          <w:sz w:val="21"/>
          <w:szCs w:val="21"/>
          <w:lang w:val="en-US" w:eastAsia="zh-CN"/>
        </w:rPr>
      </w:pPr>
      <w:r>
        <w:rPr>
          <w:rFonts w:hint="eastAsia"/>
          <w:sz w:val="21"/>
          <w:szCs w:val="21"/>
          <w:lang w:val="en-US" w:eastAsia="zh-CN"/>
        </w:rPr>
        <w:t>1、各实验平台依据本管理实施细则制定的管理细则作为本规定的附则，具有同等的约束力；</w:t>
      </w:r>
    </w:p>
    <w:p>
      <w:pPr>
        <w:numPr>
          <w:ilvl w:val="0"/>
          <w:numId w:val="0"/>
        </w:numPr>
        <w:jc w:val="left"/>
        <w:rPr>
          <w:rFonts w:hint="eastAsia"/>
          <w:sz w:val="21"/>
          <w:szCs w:val="21"/>
          <w:lang w:val="en-US" w:eastAsia="zh-CN"/>
        </w:rPr>
      </w:pPr>
      <w:r>
        <w:rPr>
          <w:rFonts w:hint="eastAsia"/>
          <w:sz w:val="21"/>
          <w:szCs w:val="21"/>
          <w:lang w:val="en-US" w:eastAsia="zh-CN"/>
        </w:rPr>
        <w:t>2、《激光共聚焦显微镜平台管理办法》见附件四；</w:t>
      </w:r>
    </w:p>
    <w:p>
      <w:pPr>
        <w:numPr>
          <w:ilvl w:val="0"/>
          <w:numId w:val="0"/>
        </w:numPr>
        <w:jc w:val="left"/>
        <w:rPr>
          <w:rFonts w:hint="eastAsia"/>
          <w:b/>
          <w:bCs/>
          <w:sz w:val="24"/>
          <w:szCs w:val="24"/>
          <w:lang w:val="en-US" w:eastAsia="zh-CN"/>
        </w:rPr>
      </w:pPr>
      <w:r>
        <w:rPr>
          <w:rFonts w:hint="eastAsia"/>
          <w:sz w:val="21"/>
          <w:szCs w:val="21"/>
          <w:lang w:val="en-US" w:eastAsia="zh-CN"/>
        </w:rPr>
        <w:t>3、《切片分析平台管理办法》见附件五；</w:t>
      </w:r>
    </w:p>
    <w:p>
      <w:pPr>
        <w:widowControl w:val="0"/>
        <w:numPr>
          <w:ilvl w:val="0"/>
          <w:numId w:val="0"/>
        </w:numPr>
        <w:jc w:val="both"/>
        <w:rPr>
          <w:rFonts w:hint="eastAsia"/>
          <w:b/>
          <w:bCs/>
          <w:sz w:val="24"/>
          <w:szCs w:val="24"/>
          <w:lang w:val="en-US" w:eastAsia="zh-CN"/>
        </w:rPr>
      </w:pPr>
    </w:p>
    <w:p>
      <w:pPr>
        <w:widowControl w:val="0"/>
        <w:numPr>
          <w:ilvl w:val="0"/>
          <w:numId w:val="0"/>
        </w:numPr>
        <w:jc w:val="both"/>
        <w:rPr>
          <w:rFonts w:hint="eastAsia"/>
          <w:b/>
          <w:bCs/>
          <w:sz w:val="24"/>
          <w:szCs w:val="24"/>
          <w:lang w:val="en-US" w:eastAsia="zh-CN"/>
        </w:rPr>
      </w:pPr>
      <w:r>
        <w:rPr>
          <w:rFonts w:hint="eastAsia"/>
          <w:b/>
          <w:bCs/>
          <w:sz w:val="24"/>
          <w:szCs w:val="24"/>
          <w:lang w:val="en-US" w:eastAsia="zh-CN"/>
        </w:rPr>
        <w:t>附件一：</w:t>
      </w:r>
    </w:p>
    <w:p>
      <w:pPr>
        <w:widowControl w:val="0"/>
        <w:numPr>
          <w:ilvl w:val="0"/>
          <w:numId w:val="0"/>
        </w:numPr>
        <w:jc w:val="left"/>
        <w:rPr>
          <w:rFonts w:hint="eastAsia"/>
          <w:sz w:val="24"/>
          <w:szCs w:val="24"/>
          <w:lang w:val="en-US" w:eastAsia="zh-CN"/>
        </w:rPr>
      </w:pPr>
    </w:p>
    <w:tbl>
      <w:tblPr>
        <w:tblStyle w:val="4"/>
        <w:tblW w:w="8297" w:type="dxa"/>
        <w:jc w:val="center"/>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37"/>
        <w:gridCol w:w="4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jc w:val="center"/>
        </w:trPr>
        <w:tc>
          <w:tcPr>
            <w:tcW w:w="8297" w:type="dxa"/>
            <w:gridSpan w:val="2"/>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昆虫所公共平台仪器使用申请表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仪器平台：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年级专业：</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829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本人承诺：（选择打“√”）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w:t>
            </w:r>
            <w:r>
              <w:rPr>
                <w:rFonts w:hint="eastAsia" w:ascii="Arial" w:hAnsi="Arial" w:eastAsia="宋体" w:cs="Arial"/>
                <w:i w:val="0"/>
                <w:color w:val="000000"/>
                <w:kern w:val="0"/>
                <w:sz w:val="22"/>
                <w:szCs w:val="22"/>
                <w:u w:val="none"/>
                <w:lang w:val="en-US" w:eastAsia="zh-CN" w:bidi="ar"/>
              </w:rPr>
              <w:t>已参加该仪器的培训，并</w:t>
            </w:r>
            <w:r>
              <w:rPr>
                <w:rFonts w:hint="eastAsia" w:ascii="宋体" w:hAnsi="宋体" w:eastAsia="宋体" w:cs="宋体"/>
                <w:i w:val="0"/>
                <w:color w:val="000000"/>
                <w:kern w:val="0"/>
                <w:sz w:val="22"/>
                <w:szCs w:val="22"/>
                <w:u w:val="none"/>
                <w:lang w:val="en-US" w:eastAsia="zh-CN" w:bidi="ar"/>
              </w:rPr>
              <w:t>熟练掌握仪器设备操作规程，能独立操作该仪器设备；</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已经阅读并严格遵守本平台的管理细则</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实验完毕，能及时清洁仪器设备和实验室，关好门窗，断水断电，做好防火防盗工作；</w:t>
            </w:r>
            <w:r>
              <w:rPr>
                <w:rFonts w:hint="default" w:ascii="Arial" w:hAnsi="Arial" w:eastAsia="宋体" w:cs="Arial"/>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因申请人疏忽致使实验室仪器设备损坏和被盗，按照昆虫所相关办法维修和赔偿。</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bottom"/>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 xml:space="preserve">                                             </w:t>
            </w:r>
            <w:r>
              <w:rPr>
                <w:rFonts w:hint="eastAsia" w:ascii="Arial" w:hAnsi="Arial" w:eastAsia="宋体" w:cs="Arial"/>
                <w:i w:val="0"/>
                <w:color w:val="000000"/>
                <w:kern w:val="0"/>
                <w:sz w:val="22"/>
                <w:szCs w:val="22"/>
                <w:u w:val="none"/>
                <w:lang w:val="en-US" w:eastAsia="zh-CN" w:bidi="ar"/>
              </w:rPr>
              <w:t>申请人</w:t>
            </w:r>
            <w:r>
              <w:rPr>
                <w:rFonts w:hint="eastAsia" w:ascii="宋体" w:hAnsi="宋体" w:eastAsia="宋体" w:cs="宋体"/>
                <w:i w:val="0"/>
                <w:color w:val="000000"/>
                <w:kern w:val="0"/>
                <w:sz w:val="22"/>
                <w:szCs w:val="22"/>
                <w:u w:val="none"/>
                <w:lang w:val="en-US" w:eastAsia="zh-CN" w:bidi="ar"/>
              </w:rPr>
              <w:t>签字：</w:t>
            </w:r>
            <w:r>
              <w:rPr>
                <w:rFonts w:hint="default" w:ascii="Arial" w:hAnsi="Arial" w:eastAsia="宋体" w:cs="Arial"/>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829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导师审核意见(选择打“√”)：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829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□同意使用（熟练掌握仪器设备操作规程，并能独立操作该仪器设备）</w:t>
            </w:r>
          </w:p>
          <w:p>
            <w:pPr>
              <w:keepNext w:val="0"/>
              <w:keepLines w:val="0"/>
              <w:widowControl/>
              <w:suppressLineNumbers w:val="0"/>
              <w:jc w:val="left"/>
              <w:textAlignment w:val="bottom"/>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□培训后使用（不能熟练掌握仪器设备操作规程，或无法独立操作该仪器设备）</w:t>
            </w:r>
          </w:p>
          <w:p>
            <w:pPr>
              <w:keepNext w:val="0"/>
              <w:keepLines w:val="0"/>
              <w:widowControl/>
              <w:suppressLineNumbers w:val="0"/>
              <w:jc w:val="left"/>
              <w:textAlignment w:val="bottom"/>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□不同意使用（未经培训，或培训后仍不能独立操作，无安全意识等）</w:t>
            </w:r>
          </w:p>
          <w:p>
            <w:pPr>
              <w:keepNext w:val="0"/>
              <w:keepLines w:val="0"/>
              <w:widowControl/>
              <w:suppressLineNumbers w:val="0"/>
              <w:jc w:val="left"/>
              <w:textAlignment w:val="bottom"/>
              <w:rPr>
                <w:rFonts w:hint="default" w:ascii="Arial" w:hAnsi="Arial" w:eastAsia="宋体" w:cs="Arial"/>
                <w:i w:val="0"/>
                <w:color w:val="000000"/>
                <w:kern w:val="0"/>
                <w:sz w:val="22"/>
                <w:szCs w:val="22"/>
                <w:u w:val="none"/>
                <w:lang w:val="en-US" w:eastAsia="zh-CN" w:bidi="ar"/>
              </w:rPr>
            </w:pPr>
          </w:p>
          <w:p>
            <w:pPr>
              <w:keepNext w:val="0"/>
              <w:keepLines w:val="0"/>
              <w:widowControl/>
              <w:suppressLineNumbers w:val="0"/>
              <w:jc w:val="left"/>
              <w:textAlignment w:val="bottom"/>
              <w:rPr>
                <w:rFonts w:hint="default"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 xml:space="preserve">                                            导师签字：</w:t>
            </w:r>
          </w:p>
          <w:p>
            <w:pPr>
              <w:keepNext w:val="0"/>
              <w:keepLines w:val="0"/>
              <w:widowControl/>
              <w:suppressLineNumbers w:val="0"/>
              <w:jc w:val="left"/>
              <w:textAlignment w:val="bottom"/>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829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负责人审核意见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负责人签字：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bl>
    <w:p>
      <w:pPr>
        <w:widowControl w:val="0"/>
        <w:numPr>
          <w:ilvl w:val="0"/>
          <w:numId w:val="0"/>
        </w:numPr>
        <w:jc w:val="left"/>
        <w:rPr>
          <w:rFonts w:hint="eastAsia"/>
          <w:sz w:val="24"/>
          <w:szCs w:val="24"/>
          <w:lang w:val="en-US" w:eastAsia="zh-CN"/>
        </w:rPr>
      </w:pPr>
    </w:p>
    <w:p>
      <w:pPr>
        <w:widowControl w:val="0"/>
        <w:numPr>
          <w:ilvl w:val="0"/>
          <w:numId w:val="0"/>
        </w:numPr>
        <w:jc w:val="left"/>
        <w:rPr>
          <w:rFonts w:hint="eastAsia"/>
          <w:b w:val="0"/>
          <w:bCs w:val="0"/>
          <w:sz w:val="21"/>
          <w:szCs w:val="21"/>
          <w:lang w:val="en-US" w:eastAsia="zh-CN"/>
        </w:rPr>
      </w:pPr>
      <w:r>
        <w:rPr>
          <w:rFonts w:hint="eastAsia"/>
          <w:b/>
          <w:bCs/>
          <w:sz w:val="21"/>
          <w:szCs w:val="21"/>
          <w:lang w:val="en-US" w:eastAsia="zh-CN"/>
        </w:rPr>
        <w:t>附件二：</w:t>
      </w:r>
      <w:r>
        <w:rPr>
          <w:rFonts w:hint="eastAsia"/>
          <w:b w:val="0"/>
          <w:bCs w:val="0"/>
          <w:sz w:val="21"/>
          <w:szCs w:val="21"/>
          <w:lang w:val="en-US" w:eastAsia="zh-CN"/>
        </w:rPr>
        <w:t>昆虫所公共平台仪器预约登记表</w:t>
      </w:r>
    </w:p>
    <w:tbl>
      <w:tblPr>
        <w:tblStyle w:val="4"/>
        <w:tblW w:w="8416" w:type="dxa"/>
        <w:jc w:val="center"/>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96"/>
        <w:gridCol w:w="1235"/>
        <w:gridCol w:w="1800"/>
        <w:gridCol w:w="223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jc w:val="center"/>
        </w:trPr>
        <w:tc>
          <w:tcPr>
            <w:tcW w:w="8416"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XX平台仪器预约登记表       </w:t>
            </w:r>
            <w:r>
              <w:rPr>
                <w:rFonts w:ascii="font-weight : 400" w:hAnsi="font-weight : 400" w:eastAsia="font-weight : 400" w:cs="font-weight : 400"/>
                <w:i w:val="0"/>
                <w:color w:val="000000"/>
                <w:kern w:val="0"/>
                <w:sz w:val="18"/>
                <w:szCs w:val="18"/>
                <w:u w:val="none"/>
                <w:lang w:val="en-US" w:eastAsia="zh-CN" w:bidi="ar"/>
              </w:rPr>
              <w:t>平台负责人：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预约时间</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仪器名称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是否已参加培训或熟练操作仪器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仪器状态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val="0"/>
          <w:bCs w:val="0"/>
          <w:sz w:val="21"/>
          <w:szCs w:val="21"/>
          <w:lang w:val="en-US" w:eastAsia="zh-CN"/>
        </w:rPr>
      </w:pPr>
      <w:r>
        <w:rPr>
          <w:rFonts w:hint="eastAsia"/>
          <w:b/>
          <w:bCs/>
          <w:sz w:val="21"/>
          <w:szCs w:val="21"/>
          <w:lang w:val="en-US" w:eastAsia="zh-CN"/>
        </w:rPr>
        <w:t>附件三：</w:t>
      </w:r>
      <w:r>
        <w:rPr>
          <w:rFonts w:hint="eastAsia"/>
          <w:b w:val="0"/>
          <w:bCs w:val="0"/>
          <w:sz w:val="21"/>
          <w:szCs w:val="21"/>
          <w:lang w:val="en-US" w:eastAsia="zh-CN"/>
        </w:rPr>
        <w:t>昆虫所公共仪器平台仪器培训记录表</w:t>
      </w:r>
    </w:p>
    <w:p>
      <w:pPr>
        <w:widowControl w:val="0"/>
        <w:numPr>
          <w:ilvl w:val="0"/>
          <w:numId w:val="0"/>
        </w:numPr>
        <w:jc w:val="left"/>
        <w:rPr>
          <w:rFonts w:hint="eastAsia"/>
          <w:b/>
          <w:bCs/>
          <w:sz w:val="24"/>
          <w:szCs w:val="24"/>
          <w:lang w:val="en-US" w:eastAsia="zh-CN"/>
        </w:rPr>
      </w:pPr>
    </w:p>
    <w:tbl>
      <w:tblPr>
        <w:tblStyle w:val="4"/>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35"/>
        <w:gridCol w:w="2580"/>
        <w:gridCol w:w="1620"/>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415"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XX平台仪器培训记录表       </w:t>
            </w:r>
            <w:r>
              <w:rPr>
                <w:rFonts w:ascii="font-weight : 400" w:hAnsi="font-weight : 400" w:eastAsia="font-weight : 400" w:cs="font-weight : 400"/>
                <w:i w:val="0"/>
                <w:color w:val="000000"/>
                <w:kern w:val="0"/>
                <w:sz w:val="20"/>
                <w:szCs w:val="20"/>
                <w:u w:val="none"/>
                <w:lang w:val="en-US" w:eastAsia="zh-CN" w:bidi="ar"/>
              </w:rPr>
              <w:t>平台负责人：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培训仪器名称：</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参与人员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singl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singl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singl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singl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singl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singl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widowControl w:val="0"/>
        <w:numPr>
          <w:ilvl w:val="0"/>
          <w:numId w:val="0"/>
        </w:numPr>
        <w:jc w:val="left"/>
        <w:rPr>
          <w:rFonts w:hint="eastAsia"/>
          <w:b/>
          <w:bCs/>
          <w:sz w:val="24"/>
          <w:szCs w:val="24"/>
          <w:lang w:val="en-US" w:eastAsia="zh-CN"/>
        </w:rPr>
      </w:pPr>
    </w:p>
    <w:p>
      <w:pPr>
        <w:widowControl w:val="0"/>
        <w:numPr>
          <w:ilvl w:val="0"/>
          <w:numId w:val="0"/>
        </w:numPr>
        <w:jc w:val="left"/>
        <w:rPr>
          <w:rFonts w:hint="eastAsia"/>
          <w:b/>
          <w:bCs/>
          <w:sz w:val="24"/>
          <w:szCs w:val="24"/>
          <w:lang w:val="en-US" w:eastAsia="zh-CN"/>
        </w:rPr>
      </w:pPr>
    </w:p>
    <w:p>
      <w:pPr>
        <w:widowControl w:val="0"/>
        <w:numPr>
          <w:ilvl w:val="0"/>
          <w:numId w:val="0"/>
        </w:numPr>
        <w:jc w:val="left"/>
        <w:rPr>
          <w:rFonts w:hint="eastAsia" w:ascii="Times New Roman" w:hAnsi="Times New Roman" w:cs="Times New Roman"/>
          <w:b/>
          <w:sz w:val="21"/>
          <w:szCs w:val="21"/>
        </w:rPr>
      </w:pPr>
      <w:r>
        <w:rPr>
          <w:rFonts w:hint="eastAsia"/>
          <w:b/>
          <w:bCs/>
          <w:sz w:val="21"/>
          <w:szCs w:val="21"/>
          <w:lang w:val="en-US" w:eastAsia="zh-CN"/>
        </w:rPr>
        <w:t>附件四：激光共聚焦显微镜平台管理办法</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ascii="Times New Roman" w:hAnsi="Times New Roman" w:cs="Times New Roman"/>
          <w:b/>
          <w:sz w:val="32"/>
        </w:rPr>
      </w:pPr>
      <w:r>
        <w:rPr>
          <w:rFonts w:hint="eastAsia" w:ascii="Times New Roman" w:hAnsi="Times New Roman" w:cs="Times New Roman"/>
          <w:b/>
          <w:sz w:val="32"/>
        </w:rPr>
        <w:t>激光共聚焦扫描显微镜FV3000管理</w:t>
      </w:r>
      <w:r>
        <w:rPr>
          <w:rFonts w:hint="eastAsia" w:ascii="Times New Roman" w:hAnsi="Times New Roman" w:cs="Times New Roman"/>
          <w:b/>
          <w:sz w:val="32"/>
          <w:lang w:eastAsia="zh-CN"/>
        </w:rPr>
        <w:t>办法</w:t>
      </w:r>
      <w:r>
        <w:rPr>
          <w:rFonts w:hint="eastAsia" w:ascii="Times New Roman" w:hAnsi="Times New Roman" w:cs="Times New Roman"/>
          <w:b/>
          <w:sz w:val="32"/>
        </w:rPr>
        <w:t>（暂行）</w:t>
      </w:r>
    </w:p>
    <w:p>
      <w:pPr>
        <w:autoSpaceDE w:val="0"/>
        <w:autoSpaceDN w:val="0"/>
        <w:ind w:firstLine="420" w:firstLineChars="200"/>
        <w:rPr>
          <w:rFonts w:ascii="Times New Roman" w:hAnsi="Times New Roman" w:cs="Times New Roman"/>
        </w:rPr>
      </w:pPr>
      <w:r>
        <w:rPr>
          <w:rFonts w:hint="eastAsia" w:ascii="Times New Roman" w:hAnsi="Times New Roman" w:cs="Times New Roman"/>
        </w:rPr>
        <w:t>华南师范大学昆虫科学与技术研究所激光共聚焦扫描显微镜属研究所公用精密仪器。该设备使用操作，除遵守《华南师范大学仪器设备管理办法》各项规定外，还需遵守如下要求：</w:t>
      </w:r>
    </w:p>
    <w:p>
      <w:pPr>
        <w:autoSpaceDE w:val="0"/>
        <w:autoSpaceDN w:val="0"/>
        <w:spacing w:beforeLines="50" w:afterLines="50"/>
        <w:rPr>
          <w:rFonts w:ascii="Times New Roman" w:hAnsi="Times New Roman" w:cs="Times New Roman"/>
          <w:b/>
          <w:sz w:val="24"/>
        </w:rPr>
      </w:pPr>
      <w:r>
        <w:rPr>
          <w:rFonts w:hint="eastAsia" w:ascii="Times New Roman" w:hAnsi="Times New Roman" w:cs="Times New Roman"/>
          <w:b/>
          <w:sz w:val="24"/>
        </w:rPr>
        <w:t>一、使用资格认证制度</w:t>
      </w:r>
    </w:p>
    <w:p>
      <w:pPr>
        <w:autoSpaceDE w:val="0"/>
        <w:autoSpaceDN w:val="0"/>
        <w:ind w:firstLine="420" w:firstLineChars="200"/>
        <w:rPr>
          <w:rFonts w:ascii="Times New Roman" w:hAnsi="Times New Roman" w:cs="Times New Roman"/>
        </w:rPr>
      </w:pPr>
      <w:r>
        <w:rPr>
          <w:rFonts w:hint="eastAsia" w:ascii="Times New Roman" w:hAnsi="Times New Roman" w:cs="Times New Roman"/>
        </w:rPr>
        <w:t>研究所指定仪器专门管理人员管理该仪器的日常管理。使用者须经过事先培训并由仪器管理人员同意后方可使用。仪器室由管理人员负责，预约使用人员到预约使用时间前与管理人员联系，由管理人员负责开启仪器室。</w:t>
      </w:r>
    </w:p>
    <w:p>
      <w:pPr>
        <w:autoSpaceDE w:val="0"/>
        <w:autoSpaceDN w:val="0"/>
        <w:spacing w:beforeLines="50" w:afterLines="50"/>
        <w:rPr>
          <w:rFonts w:ascii="Times New Roman" w:hAnsi="Times New Roman" w:cs="Times New Roman"/>
          <w:b/>
          <w:sz w:val="24"/>
        </w:rPr>
      </w:pPr>
      <w:r>
        <w:rPr>
          <w:rFonts w:hint="eastAsia" w:ascii="Times New Roman" w:hAnsi="Times New Roman" w:cs="Times New Roman"/>
          <w:b/>
          <w:sz w:val="24"/>
        </w:rPr>
        <w:t>二、实验预约制度</w:t>
      </w:r>
    </w:p>
    <w:p>
      <w:pPr>
        <w:autoSpaceDE w:val="0"/>
        <w:autoSpaceDN w:val="0"/>
        <w:ind w:firstLine="420" w:firstLineChars="200"/>
        <w:rPr>
          <w:rFonts w:ascii="Times New Roman" w:hAnsi="Times New Roman" w:cs="Times New Roman"/>
        </w:rPr>
      </w:pPr>
      <w:r>
        <w:rPr>
          <w:rFonts w:hint="eastAsia" w:ascii="Times New Roman" w:hAnsi="Times New Roman" w:cs="Times New Roman"/>
        </w:rPr>
        <w:t>1. 拟使用本仪器人员，须提前申请预约（与仪器管理人员电话、微信或邮件联系确定预约时间），如临时预约且仪器并未使用时，可与仪器管理人员联系并登记使用。取消预约，提前与管理人员联系取消预约并说明原因，从而方便其他同学，如预约使用人员并未在预约时间与管理人员联系，超过1小时则视为放弃使用，无故放弃三次者将禁止使用。</w:t>
      </w:r>
    </w:p>
    <w:p>
      <w:pPr>
        <w:autoSpaceDE w:val="0"/>
        <w:autoSpaceDN w:val="0"/>
        <w:ind w:firstLine="420" w:firstLineChars="200"/>
        <w:rPr>
          <w:rFonts w:ascii="Times New Roman" w:hAnsi="Times New Roman" w:cs="Times New Roman"/>
        </w:rPr>
      </w:pPr>
      <w:r>
        <w:rPr>
          <w:rFonts w:hint="eastAsia" w:ascii="Times New Roman" w:hAnsi="Times New Roman" w:cs="Times New Roman"/>
        </w:rPr>
        <w:t>2. 仪器使用时间原则上安排在正常工作时间之内（9:00-22:00，周一至周五），如需周末使用，请提前与管理人员联系。</w:t>
      </w:r>
    </w:p>
    <w:p>
      <w:pPr>
        <w:autoSpaceDE w:val="0"/>
        <w:autoSpaceDN w:val="0"/>
        <w:ind w:firstLine="420" w:firstLineChars="200"/>
        <w:rPr>
          <w:rFonts w:ascii="Times New Roman" w:hAnsi="Times New Roman" w:cs="Times New Roman"/>
        </w:rPr>
      </w:pPr>
      <w:r>
        <w:rPr>
          <w:rFonts w:hint="eastAsia" w:ascii="Times New Roman" w:hAnsi="Times New Roman" w:cs="Times New Roman"/>
        </w:rPr>
        <w:t>3. 本仪器暂不对外使用。</w:t>
      </w:r>
    </w:p>
    <w:p>
      <w:pPr>
        <w:autoSpaceDE w:val="0"/>
        <w:autoSpaceDN w:val="0"/>
        <w:spacing w:beforeLines="50" w:afterLines="50"/>
        <w:rPr>
          <w:rFonts w:ascii="Times New Roman" w:hAnsi="Times New Roman" w:cs="Times New Roman"/>
          <w:b/>
          <w:sz w:val="24"/>
        </w:rPr>
      </w:pPr>
      <w:r>
        <w:rPr>
          <w:rFonts w:hint="eastAsia" w:ascii="Times New Roman" w:hAnsi="Times New Roman" w:cs="Times New Roman"/>
          <w:b/>
          <w:sz w:val="24"/>
        </w:rPr>
        <w:t>三、标本准备要求及仪器使用规定</w:t>
      </w:r>
    </w:p>
    <w:p>
      <w:pPr>
        <w:autoSpaceDE w:val="0"/>
        <w:autoSpaceDN w:val="0"/>
        <w:ind w:firstLine="422" w:firstLineChars="200"/>
        <w:rPr>
          <w:rFonts w:ascii="Times New Roman" w:hAnsi="Times New Roman" w:cs="Times New Roman"/>
          <w:b/>
          <w:u w:val="single"/>
        </w:rPr>
      </w:pPr>
      <w:r>
        <w:rPr>
          <w:rFonts w:hint="eastAsia" w:ascii="Times New Roman" w:hAnsi="Times New Roman" w:cs="Times New Roman"/>
          <w:b/>
          <w:u w:val="single"/>
        </w:rPr>
        <w:t>1. 实验标本制备、实验内容应符合研究所生物安全、同位素使用安全、化学品安全及其他相关规定。违反者取消使用资格，并视具体情况追究有关人员责任。</w:t>
      </w:r>
    </w:p>
    <w:p>
      <w:pPr>
        <w:autoSpaceDE w:val="0"/>
        <w:autoSpaceDN w:val="0"/>
        <w:ind w:firstLine="420" w:firstLineChars="200"/>
        <w:rPr>
          <w:rFonts w:ascii="Times New Roman" w:hAnsi="Times New Roman" w:cs="Times New Roman"/>
        </w:rPr>
      </w:pPr>
      <w:r>
        <w:rPr>
          <w:rFonts w:hint="eastAsia" w:ascii="Times New Roman" w:hAnsi="Times New Roman" w:cs="Times New Roman"/>
        </w:rPr>
        <w:t>2. 本仪器系统可适用于无感染活性、完全固定的制备标本观察分析，也适用于活体细胞及固定细胞标本观察（但需要使用专用的细胞培养板），暂时不适用哺乳动物活体细胞观察，如特别需要，请务必提前与管理人员联系。</w:t>
      </w:r>
    </w:p>
    <w:p>
      <w:pPr>
        <w:autoSpaceDE w:val="0"/>
        <w:autoSpaceDN w:val="0"/>
        <w:ind w:firstLine="420" w:firstLineChars="200"/>
        <w:rPr>
          <w:rFonts w:ascii="Times New Roman" w:hAnsi="Times New Roman" w:cs="Times New Roman"/>
        </w:rPr>
      </w:pPr>
      <w:r>
        <w:rPr>
          <w:rFonts w:hint="eastAsia" w:ascii="Times New Roman" w:hAnsi="Times New Roman" w:cs="Times New Roman"/>
        </w:rPr>
        <w:t>3. 实验人负责标本制备及其他准备工作。</w:t>
      </w:r>
    </w:p>
    <w:p>
      <w:pPr>
        <w:autoSpaceDE w:val="0"/>
        <w:autoSpaceDN w:val="0"/>
        <w:ind w:firstLine="420" w:firstLineChars="200"/>
        <w:rPr>
          <w:rFonts w:ascii="Times New Roman" w:hAnsi="Times New Roman" w:cs="Times New Roman"/>
        </w:rPr>
      </w:pPr>
      <w:r>
        <w:rPr>
          <w:rFonts w:hint="eastAsia" w:ascii="Times New Roman" w:hAnsi="Times New Roman" w:cs="Times New Roman"/>
        </w:rPr>
        <w:t>4. 实验要求：准时进行实验，以免仪器空转；严禁随意改动仪器设置，观察期间无关人员不要随意进入仪器室；硅油有两种，适用于不同物镜，请仔细观察硅油外包装的注明。</w:t>
      </w:r>
    </w:p>
    <w:p>
      <w:pPr>
        <w:autoSpaceDE w:val="0"/>
        <w:autoSpaceDN w:val="0"/>
        <w:ind w:firstLine="420" w:firstLineChars="200"/>
        <w:rPr>
          <w:rFonts w:ascii="Times New Roman" w:hAnsi="Times New Roman" w:cs="Times New Roman"/>
        </w:rPr>
      </w:pPr>
      <w:r>
        <w:rPr>
          <w:rFonts w:hint="eastAsia" w:ascii="Times New Roman" w:hAnsi="Times New Roman" w:cs="Times New Roman"/>
        </w:rPr>
        <w:t>5. 实验异常情况处理：发现仪器任何异常情况请立刻联系管理人员。仪器零件受严重人为损害需更换时，实际操作者将承担零件更换费用。</w:t>
      </w:r>
    </w:p>
    <w:p>
      <w:pPr>
        <w:autoSpaceDE w:val="0"/>
        <w:autoSpaceDN w:val="0"/>
        <w:ind w:firstLine="420" w:firstLineChars="200"/>
        <w:rPr>
          <w:rFonts w:ascii="Times New Roman" w:hAnsi="Times New Roman" w:cs="Times New Roman"/>
        </w:rPr>
      </w:pPr>
      <w:r>
        <w:rPr>
          <w:rFonts w:hint="eastAsia" w:ascii="Times New Roman" w:hAnsi="Times New Roman" w:cs="Times New Roman"/>
        </w:rPr>
        <w:t>6. 实验结束：由实验人员或管理人员按照操作规程关闭激光器、清洁物镜。实验人员认真填写实验记录，清洁工作界面，清理实验垃圾。</w:t>
      </w:r>
    </w:p>
    <w:p>
      <w:pPr>
        <w:autoSpaceDE w:val="0"/>
        <w:autoSpaceDN w:val="0"/>
        <w:ind w:firstLine="420" w:firstLineChars="200"/>
        <w:rPr>
          <w:rFonts w:ascii="Times New Roman" w:hAnsi="Times New Roman" w:cs="Times New Roman"/>
        </w:rPr>
      </w:pPr>
      <w:r>
        <w:rPr>
          <w:rFonts w:hint="eastAsia" w:ascii="Times New Roman" w:hAnsi="Times New Roman" w:cs="Times New Roman"/>
        </w:rPr>
        <w:t>7. 数据拷贝：实验数据按照统一路径D：</w:t>
      </w:r>
      <w:r>
        <w:rPr>
          <w:b/>
          <w:bCs/>
        </w:rPr>
        <w:fldChar w:fldCharType="begin"/>
      </w:r>
      <w:r>
        <w:rPr>
          <w:b/>
          <w:bCs/>
        </w:rPr>
        <w:instrText xml:space="preserve"> HYPERLINK "file:///\\\\data\\课题组文件夹\\" </w:instrText>
      </w:r>
      <w:r>
        <w:rPr>
          <w:b/>
          <w:bCs/>
        </w:rPr>
        <w:fldChar w:fldCharType="separate"/>
      </w:r>
      <w:r>
        <w:rPr>
          <w:rStyle w:val="3"/>
          <w:rFonts w:hint="eastAsia" w:ascii="Times New Roman" w:hAnsi="Times New Roman" w:cs="Times New Roman"/>
          <w:b/>
          <w:bCs/>
        </w:rPr>
        <w:t>\\data\课题组文件夹\</w:t>
      </w:r>
      <w:r>
        <w:rPr>
          <w:rStyle w:val="3"/>
          <w:rFonts w:hint="eastAsia" w:ascii="Times New Roman" w:hAnsi="Times New Roman" w:cs="Times New Roman"/>
          <w:b/>
          <w:bCs/>
        </w:rPr>
        <w:fldChar w:fldCharType="end"/>
      </w:r>
      <w:r>
        <w:rPr>
          <w:rFonts w:hint="eastAsia" w:ascii="Times New Roman" w:hAnsi="Times New Roman" w:cs="Times New Roman"/>
        </w:rPr>
        <w:t>个人文件夹\***进行临时存放。在实验结束后请及时刻录数据，仪器管理人员不负责数据保存，并将定期删除实验数据释放硬盘空间。基因系统的安全性要求，数据拷贝使用CD或DVD光盘，严禁使用U盘、移动硬盘等存储介质。实验人员只能拷贝自己的实验数据，无权删除任何电脑数据。</w:t>
      </w:r>
    </w:p>
    <w:p>
      <w:pPr>
        <w:autoSpaceDE w:val="0"/>
        <w:autoSpaceDN w:val="0"/>
        <w:ind w:firstLine="420" w:firstLineChars="200"/>
        <w:rPr>
          <w:rFonts w:ascii="Times New Roman" w:hAnsi="Times New Roman" w:cs="Times New Roman"/>
        </w:rPr>
      </w:pPr>
      <w:r>
        <w:rPr>
          <w:rFonts w:hint="eastAsia" w:ascii="Times New Roman" w:hAnsi="Times New Roman" w:cs="Times New Roman"/>
        </w:rPr>
        <w:t>8. 实验室清洁：仪器管理人员定期清洁实验室、清洁除湿机积水。</w:t>
      </w:r>
    </w:p>
    <w:p>
      <w:pPr>
        <w:autoSpaceDE w:val="0"/>
        <w:autoSpaceDN w:val="0"/>
        <w:spacing w:beforeLines="50" w:afterLines="50"/>
        <w:rPr>
          <w:rFonts w:ascii="Times New Roman" w:hAnsi="Times New Roman" w:cs="Times New Roman"/>
          <w:b/>
          <w:sz w:val="24"/>
        </w:rPr>
      </w:pPr>
      <w:r>
        <w:rPr>
          <w:rFonts w:hint="eastAsia" w:ascii="Times New Roman" w:hAnsi="Times New Roman" w:cs="Times New Roman"/>
          <w:b/>
          <w:sz w:val="24"/>
        </w:rPr>
        <w:t>四、注意事项</w:t>
      </w:r>
    </w:p>
    <w:p>
      <w:pPr>
        <w:autoSpaceDE w:val="0"/>
        <w:autoSpaceDN w:val="0"/>
        <w:ind w:firstLine="420" w:firstLineChars="200"/>
        <w:rPr>
          <w:rFonts w:ascii="Times New Roman" w:hAnsi="Times New Roman" w:cs="Times New Roman"/>
        </w:rPr>
      </w:pPr>
      <w:r>
        <w:rPr>
          <w:rFonts w:hint="eastAsia" w:ascii="Times New Roman" w:hAnsi="Times New Roman" w:cs="Times New Roman"/>
        </w:rPr>
        <w:t>由于仪器的光学系统非常精密，易受温度和湿度变化影响，并进一步可严重影响仪器性能和对软件对硬件的识别。因此本仪器室根据设备技术要求严格控制温度在22℃-26℃间，湿度小于60%。</w:t>
      </w: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b/>
          <w:bCs/>
          <w:sz w:val="21"/>
          <w:szCs w:val="21"/>
          <w:lang w:val="en-US" w:eastAsia="zh-CN"/>
        </w:rPr>
      </w:pPr>
    </w:p>
    <w:p>
      <w:pPr>
        <w:widowControl w:val="0"/>
        <w:numPr>
          <w:ilvl w:val="0"/>
          <w:numId w:val="0"/>
        </w:numPr>
        <w:jc w:val="left"/>
        <w:rPr>
          <w:rFonts w:hint="eastAsia"/>
          <w:sz w:val="24"/>
          <w:szCs w:val="24"/>
          <w:lang w:val="en-US" w:eastAsia="zh-CN"/>
        </w:rPr>
      </w:pPr>
      <w:r>
        <w:rPr>
          <w:rFonts w:hint="eastAsia"/>
          <w:b/>
          <w:bCs/>
          <w:sz w:val="21"/>
          <w:szCs w:val="21"/>
          <w:lang w:val="en-US" w:eastAsia="zh-CN"/>
        </w:rPr>
        <w:t>附件五：切片分析平台管理办法</w:t>
      </w:r>
    </w:p>
    <w:p>
      <w:pPr>
        <w:widowControl w:val="0"/>
        <w:numPr>
          <w:ilvl w:val="0"/>
          <w:numId w:val="0"/>
        </w:numPr>
        <w:jc w:val="center"/>
        <w:rPr>
          <w:rFonts w:hint="eastAsia"/>
          <w:b/>
          <w:bCs/>
          <w:sz w:val="32"/>
          <w:szCs w:val="32"/>
          <w:lang w:val="en-US" w:eastAsia="zh-CN"/>
        </w:rPr>
      </w:pPr>
      <w:r>
        <w:rPr>
          <w:rFonts w:hint="eastAsia"/>
          <w:b/>
          <w:bCs/>
          <w:sz w:val="32"/>
          <w:szCs w:val="32"/>
          <w:lang w:val="en-US" w:eastAsia="zh-CN"/>
        </w:rPr>
        <w:t>切片分析平台管理办法（暂行）</w:t>
      </w:r>
    </w:p>
    <w:p>
      <w:pPr>
        <w:widowControl w:val="0"/>
        <w:numPr>
          <w:ilvl w:val="0"/>
          <w:numId w:val="0"/>
        </w:numPr>
        <w:ind w:firstLine="420"/>
        <w:jc w:val="left"/>
        <w:rPr>
          <w:rFonts w:hint="eastAsia"/>
          <w:b w:val="0"/>
          <w:bCs w:val="0"/>
          <w:sz w:val="21"/>
          <w:szCs w:val="21"/>
          <w:lang w:val="en-US" w:eastAsia="zh-CN"/>
        </w:rPr>
      </w:pPr>
      <w:r>
        <w:rPr>
          <w:rFonts w:hint="eastAsia"/>
          <w:b w:val="0"/>
          <w:bCs w:val="0"/>
          <w:sz w:val="21"/>
          <w:szCs w:val="21"/>
          <w:lang w:val="en-US" w:eastAsia="zh-CN"/>
        </w:rPr>
        <w:t>切片分析平台是华南师范大学昆虫科学与技术研究所的公共仪器平台，现平台仪器包括冷冻切片机、石蜡切片机、摊片机、烤片机。为了加强平台的管理，使平台仪器更好的发挥作用，特制定本管理细则。</w:t>
      </w:r>
    </w:p>
    <w:p>
      <w:pPr>
        <w:autoSpaceDE w:val="0"/>
        <w:autoSpaceDN w:val="0"/>
        <w:spacing w:beforeLines="50" w:afterLines="50"/>
        <w:rPr>
          <w:rFonts w:ascii="Times New Roman" w:hAnsi="Times New Roman" w:cs="Times New Roman"/>
          <w:b/>
          <w:sz w:val="24"/>
        </w:rPr>
      </w:pPr>
      <w:r>
        <w:rPr>
          <w:rFonts w:hint="eastAsia" w:ascii="Times New Roman" w:hAnsi="Times New Roman" w:cs="Times New Roman"/>
          <w:b/>
          <w:sz w:val="24"/>
        </w:rPr>
        <w:t>一、使用资格认证制度</w:t>
      </w:r>
    </w:p>
    <w:p>
      <w:pPr>
        <w:autoSpaceDE w:val="0"/>
        <w:autoSpaceDN w:val="0"/>
        <w:ind w:firstLine="420" w:firstLineChars="200"/>
        <w:rPr>
          <w:rFonts w:ascii="Times New Roman" w:hAnsi="Times New Roman" w:cs="Times New Roman"/>
        </w:rPr>
      </w:pPr>
      <w:r>
        <w:rPr>
          <w:rFonts w:hint="eastAsia" w:ascii="Times New Roman" w:hAnsi="Times New Roman" w:cs="Times New Roman"/>
        </w:rPr>
        <w:t>研究所指定仪器专门管理人员管理该仪器的日常管理。使用者须经过事先培训并由仪器管理人员同意后方可使用。仪器室由管理人员负责，预约使用人员到预约使用时间前与管理人员联系，由管理人员负责开启仪器室。</w:t>
      </w:r>
    </w:p>
    <w:p>
      <w:pPr>
        <w:autoSpaceDE w:val="0"/>
        <w:autoSpaceDN w:val="0"/>
        <w:spacing w:beforeLines="50" w:afterLines="50"/>
        <w:rPr>
          <w:rFonts w:ascii="Times New Roman" w:hAnsi="Times New Roman" w:cs="Times New Roman"/>
          <w:b/>
          <w:sz w:val="24"/>
        </w:rPr>
      </w:pPr>
      <w:r>
        <w:rPr>
          <w:rFonts w:hint="eastAsia" w:ascii="Times New Roman" w:hAnsi="Times New Roman" w:cs="Times New Roman"/>
          <w:b/>
          <w:sz w:val="24"/>
        </w:rPr>
        <w:t>二、实验预约制度</w:t>
      </w:r>
    </w:p>
    <w:p>
      <w:pPr>
        <w:autoSpaceDE w:val="0"/>
        <w:autoSpaceDN w:val="0"/>
        <w:ind w:firstLine="420" w:firstLineChars="200"/>
        <w:rPr>
          <w:rFonts w:ascii="Times New Roman" w:hAnsi="Times New Roman" w:cs="Times New Roman"/>
        </w:rPr>
      </w:pPr>
      <w:r>
        <w:rPr>
          <w:rFonts w:hint="eastAsia" w:ascii="Times New Roman" w:hAnsi="Times New Roman" w:cs="Times New Roman"/>
        </w:rPr>
        <w:t>1. 拟使用本仪器人员，须提前申请预约（与</w:t>
      </w:r>
      <w:r>
        <w:rPr>
          <w:rFonts w:hint="eastAsia" w:ascii="Times New Roman" w:hAnsi="Times New Roman" w:cs="Times New Roman"/>
          <w:lang w:eastAsia="zh-CN"/>
        </w:rPr>
        <w:t>平台负责</w:t>
      </w:r>
      <w:r>
        <w:rPr>
          <w:rFonts w:hint="eastAsia" w:ascii="Times New Roman" w:hAnsi="Times New Roman" w:cs="Times New Roman"/>
        </w:rPr>
        <w:t>人员电话、微信或邮件联系确定预约时间），如临时预约且仪器并未使用时，可与</w:t>
      </w:r>
      <w:r>
        <w:rPr>
          <w:rFonts w:hint="eastAsia" w:ascii="Times New Roman" w:hAnsi="Times New Roman" w:cs="Times New Roman"/>
          <w:lang w:eastAsia="zh-CN"/>
        </w:rPr>
        <w:t>平台负责人</w:t>
      </w:r>
      <w:r>
        <w:rPr>
          <w:rFonts w:hint="eastAsia" w:ascii="Times New Roman" w:hAnsi="Times New Roman" w:cs="Times New Roman"/>
        </w:rPr>
        <w:t>联系并登记使用。取消预约，提前与管理人员联系取消预约并说明原因，从而方便其他同学，如预约使用人员并未在预约时间与管理人员联系，超过1小时则视为放弃使用，无故放弃三次者将禁止使用。</w:t>
      </w:r>
    </w:p>
    <w:p>
      <w:pPr>
        <w:widowControl w:val="0"/>
        <w:numPr>
          <w:ilvl w:val="0"/>
          <w:numId w:val="0"/>
        </w:numPr>
        <w:ind w:firstLine="420"/>
        <w:jc w:val="left"/>
        <w:rPr>
          <w:rFonts w:hint="eastAsia" w:ascii="Times New Roman" w:hAnsi="Times New Roman" w:cs="Times New Roman"/>
        </w:rPr>
      </w:pPr>
      <w:r>
        <w:rPr>
          <w:rFonts w:hint="eastAsia" w:ascii="Times New Roman" w:hAnsi="Times New Roman" w:cs="Times New Roman"/>
        </w:rPr>
        <w:t>2. 仪器使用时间原则上安排在正常工作时间之内（9:00-22:00，周一至周五），如需周末使用，请提前与管理人员联系。</w:t>
      </w:r>
    </w:p>
    <w:p>
      <w:pPr>
        <w:autoSpaceDE w:val="0"/>
        <w:autoSpaceDN w:val="0"/>
        <w:spacing w:beforeLines="50" w:afterLines="50"/>
        <w:rPr>
          <w:rFonts w:hint="eastAsia" w:ascii="Times New Roman" w:hAnsi="Times New Roman" w:cs="Times New Roman"/>
          <w:b/>
          <w:color w:val="auto"/>
          <w:sz w:val="24"/>
          <w:lang w:eastAsia="zh-CN"/>
        </w:rPr>
      </w:pPr>
      <w:r>
        <w:rPr>
          <w:rFonts w:hint="eastAsia" w:ascii="Times New Roman" w:hAnsi="Times New Roman" w:cs="Times New Roman"/>
          <w:b/>
          <w:color w:val="auto"/>
          <w:sz w:val="24"/>
          <w:lang w:eastAsia="zh-CN"/>
        </w:rPr>
        <w:t>三、平台仪器管理</w:t>
      </w:r>
    </w:p>
    <w:p>
      <w:pPr>
        <w:autoSpaceDE w:val="0"/>
        <w:autoSpaceDN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1、只有经过培训的人员才能操作实验室仪器，操作仪器之前必须仔细认真阅读仪器说明书；</w:t>
      </w:r>
    </w:p>
    <w:p>
      <w:pPr>
        <w:autoSpaceDE w:val="0"/>
        <w:autoSpaceDN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2、仪器使用过程中，发现任何异常情况请立刻联系管理人员。仪器零件受严重人为损害需更换时，实际操作者将承担零件更换费用；</w:t>
      </w:r>
    </w:p>
    <w:p>
      <w:pPr>
        <w:autoSpaceDE w:val="0"/>
        <w:autoSpaceDN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3、仪器使用结束后，请做好登记，并将个人物品带离本实验平台，做好实验室卫生清洁工作；</w:t>
      </w:r>
    </w:p>
    <w:p>
      <w:pPr>
        <w:autoSpaceDE w:val="0"/>
        <w:autoSpaceDN w:val="0"/>
        <w:spacing w:beforeLines="50" w:afterLines="50"/>
        <w:rPr>
          <w:rFonts w:hint="eastAsia" w:ascii="Times New Roman" w:hAnsi="Times New Roman" w:cs="Times New Roman"/>
          <w:b/>
          <w:color w:val="auto"/>
          <w:sz w:val="24"/>
          <w:lang w:val="en-US" w:eastAsia="zh-CN"/>
        </w:rPr>
      </w:pPr>
      <w:r>
        <w:rPr>
          <w:rFonts w:hint="eastAsia" w:ascii="Times New Roman" w:hAnsi="Times New Roman" w:cs="Times New Roman"/>
          <w:b/>
          <w:color w:val="auto"/>
          <w:sz w:val="24"/>
          <w:lang w:val="en-US" w:eastAsia="zh-CN"/>
        </w:rPr>
        <w:t>四、平台现有仪器</w:t>
      </w:r>
    </w:p>
    <w:tbl>
      <w:tblPr>
        <w:tblStyle w:val="5"/>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75"/>
        <w:gridCol w:w="1815"/>
        <w:gridCol w:w="165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8"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序号</w:t>
            </w:r>
          </w:p>
        </w:tc>
        <w:tc>
          <w:tcPr>
            <w:tcW w:w="157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仪器名称</w:t>
            </w:r>
          </w:p>
        </w:tc>
        <w:tc>
          <w:tcPr>
            <w:tcW w:w="181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型号/厂家</w:t>
            </w:r>
          </w:p>
        </w:tc>
        <w:tc>
          <w:tcPr>
            <w:tcW w:w="1650"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仪器负责人</w:t>
            </w:r>
          </w:p>
        </w:tc>
        <w:tc>
          <w:tcPr>
            <w:tcW w:w="250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988"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57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冷冻切片机</w:t>
            </w:r>
          </w:p>
        </w:tc>
        <w:tc>
          <w:tcPr>
            <w:tcW w:w="181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Leica/CM1950</w:t>
            </w:r>
          </w:p>
        </w:tc>
        <w:tc>
          <w:tcPr>
            <w:tcW w:w="1650"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刘琳、任充华</w:t>
            </w:r>
          </w:p>
        </w:tc>
        <w:tc>
          <w:tcPr>
            <w:tcW w:w="250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18902252761（刘）/15094795810（任）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157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石蜡切片机</w:t>
            </w:r>
          </w:p>
        </w:tc>
        <w:tc>
          <w:tcPr>
            <w:tcW w:w="181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Leica/RM2235</w:t>
            </w:r>
          </w:p>
        </w:tc>
        <w:tc>
          <w:tcPr>
            <w:tcW w:w="1650"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刘琳、任充华</w:t>
            </w:r>
          </w:p>
        </w:tc>
        <w:tc>
          <w:tcPr>
            <w:tcW w:w="250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18902252761（刘）/15094795810（任）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w:t>
            </w:r>
          </w:p>
        </w:tc>
        <w:tc>
          <w:tcPr>
            <w:tcW w:w="157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摊片机</w:t>
            </w:r>
          </w:p>
        </w:tc>
        <w:tc>
          <w:tcPr>
            <w:tcW w:w="181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Leica/HI1210</w:t>
            </w:r>
          </w:p>
        </w:tc>
        <w:tc>
          <w:tcPr>
            <w:tcW w:w="1650"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刘琳、任充华</w:t>
            </w:r>
          </w:p>
        </w:tc>
        <w:tc>
          <w:tcPr>
            <w:tcW w:w="250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18902252761（刘）/15094795810（任）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w:t>
            </w:r>
          </w:p>
        </w:tc>
        <w:tc>
          <w:tcPr>
            <w:tcW w:w="157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烤片机</w:t>
            </w:r>
          </w:p>
        </w:tc>
        <w:tc>
          <w:tcPr>
            <w:tcW w:w="181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Leica/HI1220</w:t>
            </w:r>
          </w:p>
        </w:tc>
        <w:tc>
          <w:tcPr>
            <w:tcW w:w="1650"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刘琳、任充华</w:t>
            </w:r>
          </w:p>
        </w:tc>
        <w:tc>
          <w:tcPr>
            <w:tcW w:w="2505" w:type="dxa"/>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18902252761（刘）/15094795810（任）</w:t>
            </w:r>
          </w:p>
        </w:tc>
      </w:tr>
    </w:tbl>
    <w:p>
      <w:pPr>
        <w:jc w:val="both"/>
        <w:rPr>
          <w:rFonts w:hint="eastAsia"/>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E669"/>
    <w:multiLevelType w:val="singleLevel"/>
    <w:tmpl w:val="59EFE669"/>
    <w:lvl w:ilvl="0" w:tentative="0">
      <w:start w:val="1"/>
      <w:numFmt w:val="chineseCounting"/>
      <w:suff w:val="nothing"/>
      <w:lvlText w:val="%1、"/>
      <w:lvlJc w:val="left"/>
    </w:lvl>
  </w:abstractNum>
  <w:abstractNum w:abstractNumId="1">
    <w:nsid w:val="59F02803"/>
    <w:multiLevelType w:val="singleLevel"/>
    <w:tmpl w:val="59F0280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A5035"/>
    <w:rsid w:val="06A7027D"/>
    <w:rsid w:val="09627710"/>
    <w:rsid w:val="0E145EAB"/>
    <w:rsid w:val="0F744780"/>
    <w:rsid w:val="130A6E57"/>
    <w:rsid w:val="1B2935EA"/>
    <w:rsid w:val="20764BB9"/>
    <w:rsid w:val="25752AAB"/>
    <w:rsid w:val="25AA1C77"/>
    <w:rsid w:val="25D944B3"/>
    <w:rsid w:val="272C26F4"/>
    <w:rsid w:val="2CE1596C"/>
    <w:rsid w:val="2F54454C"/>
    <w:rsid w:val="30E464D5"/>
    <w:rsid w:val="338F2F6C"/>
    <w:rsid w:val="39B70067"/>
    <w:rsid w:val="3B7B682F"/>
    <w:rsid w:val="3DFF68A8"/>
    <w:rsid w:val="3E9B16A5"/>
    <w:rsid w:val="40927FF5"/>
    <w:rsid w:val="447A7563"/>
    <w:rsid w:val="4D9B67D8"/>
    <w:rsid w:val="4E931801"/>
    <w:rsid w:val="4FF97CC8"/>
    <w:rsid w:val="52D42727"/>
    <w:rsid w:val="56E4141A"/>
    <w:rsid w:val="592C434A"/>
    <w:rsid w:val="5BB205E3"/>
    <w:rsid w:val="5D510152"/>
    <w:rsid w:val="63FF6E9F"/>
    <w:rsid w:val="69BD7384"/>
    <w:rsid w:val="6CC00EC8"/>
    <w:rsid w:val="6D2C27B4"/>
    <w:rsid w:val="6E2C2E37"/>
    <w:rsid w:val="70B40BB7"/>
    <w:rsid w:val="72AC16D7"/>
    <w:rsid w:val="73EB5C8D"/>
    <w:rsid w:val="77EB52E7"/>
    <w:rsid w:val="7D773F73"/>
    <w:rsid w:val="7FF006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563C1" w:themeColor="hyperlink"/>
      <w:u w:val="single"/>
      <w14:textFill>
        <w14:solidFill>
          <w14:schemeClr w14:val="hlink"/>
        </w14:solidFill>
      </w14:textFill>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01"/>
    <w:basedOn w:val="2"/>
    <w:qFormat/>
    <w:uiPriority w:val="0"/>
    <w:rPr>
      <w:rFonts w:hint="eastAsia" w:ascii="宋体" w:hAnsi="宋体" w:eastAsia="宋体" w:cs="宋体"/>
      <w:color w:val="000000"/>
      <w:sz w:val="22"/>
      <w:szCs w:val="22"/>
      <w:u w:val="none"/>
    </w:rPr>
  </w:style>
  <w:style w:type="character" w:customStyle="1" w:styleId="7">
    <w:name w:val="font21"/>
    <w:basedOn w:val="2"/>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wql</dc:creator>
  <cp:lastModifiedBy>秋兰</cp:lastModifiedBy>
  <dcterms:modified xsi:type="dcterms:W3CDTF">2018-01-08T08:20:10Z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