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F4F89" w14:textId="748B8063" w:rsidR="00F55E4C" w:rsidRPr="005B04E6" w:rsidRDefault="00000000" w:rsidP="005B04E6">
      <w:pPr>
        <w:pStyle w:val="3"/>
        <w:widowControl/>
        <w:shd w:val="clear" w:color="auto" w:fill="FFFFFF"/>
        <w:spacing w:beforeAutospacing="0" w:after="225" w:afterAutospacing="0" w:line="18" w:lineRule="atLeast"/>
        <w:jc w:val="center"/>
        <w:rPr>
          <w:rFonts w:ascii="黑体" w:eastAsia="黑体" w:hAnsi="黑体" w:cs="宋体"/>
          <w:b w:val="0"/>
          <w:bCs w:val="0"/>
          <w:color w:val="002147"/>
          <w:sz w:val="44"/>
          <w:szCs w:val="44"/>
          <w:shd w:val="clear" w:color="auto" w:fill="FFFFFF"/>
        </w:rPr>
      </w:pPr>
      <w:r w:rsidRPr="005B04E6">
        <w:rPr>
          <w:rFonts w:ascii="黑体" w:eastAsia="黑体" w:hAnsi="黑体" w:cs="宋体"/>
          <w:b w:val="0"/>
          <w:bCs w:val="0"/>
          <w:sz w:val="44"/>
          <w:szCs w:val="44"/>
          <w:shd w:val="clear" w:color="auto" w:fill="FFFFFF"/>
        </w:rPr>
        <w:t>华南师范大学教育科学学院（汕尾）2027年拟接收推荐免试攻读硕士学位研究生名单公示</w:t>
      </w:r>
      <w:hyperlink r:id="rId5" w:history="1"/>
    </w:p>
    <w:p w14:paraId="04C036EE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8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根据我校关于推免生接收工作要求及相关通知，现将接收推免生拟录取结果进行公示如下：</w:t>
      </w:r>
    </w:p>
    <w:tbl>
      <w:tblPr>
        <w:tblW w:w="9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56" w:type="dxa"/>
          <w:left w:w="96" w:type="dxa"/>
          <w:bottom w:w="56" w:type="dxa"/>
          <w:right w:w="96" w:type="dxa"/>
        </w:tblCellMar>
        <w:tblLook w:val="04A0" w:firstRow="1" w:lastRow="0" w:firstColumn="1" w:lastColumn="0" w:noHBand="0" w:noVBand="1"/>
      </w:tblPr>
      <w:tblGrid>
        <w:gridCol w:w="1507"/>
        <w:gridCol w:w="2060"/>
        <w:gridCol w:w="1424"/>
        <w:gridCol w:w="1384"/>
        <w:gridCol w:w="1935"/>
        <w:gridCol w:w="1107"/>
      </w:tblGrid>
      <w:tr w:rsidR="00F55E4C" w14:paraId="228CA7FD" w14:textId="77777777">
        <w:trPr>
          <w:tblHeader/>
          <w:jc w:val="center"/>
        </w:trPr>
        <w:tc>
          <w:tcPr>
            <w:tcW w:w="1507" w:type="dxa"/>
            <w:shd w:val="clear" w:color="auto" w:fill="FAFAFA"/>
            <w:vAlign w:val="center"/>
          </w:tcPr>
          <w:p w14:paraId="73C38B05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</w:pPr>
            <w:r>
              <w:rPr>
                <w:rStyle w:val="a4"/>
                <w:rFonts w:asciiTheme="minorEastAsia" w:hAnsiTheme="minorEastAsia" w:cstheme="minorEastAsia" w:hint="eastAsia"/>
                <w:bCs/>
                <w:sz w:val="28"/>
                <w:szCs w:val="28"/>
              </w:rPr>
              <w:t>专业代码</w:t>
            </w:r>
          </w:p>
        </w:tc>
        <w:tc>
          <w:tcPr>
            <w:tcW w:w="2060" w:type="dxa"/>
            <w:shd w:val="clear" w:color="auto" w:fill="FAFAFA"/>
            <w:vAlign w:val="center"/>
          </w:tcPr>
          <w:p w14:paraId="0CCDE530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</w:pPr>
            <w:r>
              <w:rPr>
                <w:rStyle w:val="a4"/>
                <w:rFonts w:asciiTheme="minorEastAsia" w:hAnsiTheme="minorEastAsia" w:cstheme="minorEastAsia" w:hint="eastAsia"/>
                <w:bCs/>
                <w:sz w:val="28"/>
                <w:szCs w:val="28"/>
              </w:rPr>
              <w:t>专业名称</w:t>
            </w:r>
          </w:p>
        </w:tc>
        <w:tc>
          <w:tcPr>
            <w:tcW w:w="1424" w:type="dxa"/>
            <w:shd w:val="clear" w:color="auto" w:fill="FAFAFA"/>
            <w:vAlign w:val="center"/>
          </w:tcPr>
          <w:p w14:paraId="24301DAF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</w:pPr>
            <w:r>
              <w:rPr>
                <w:rStyle w:val="a4"/>
                <w:rFonts w:asciiTheme="minorEastAsia" w:hAnsiTheme="minorEastAsia" w:cstheme="minorEastAsia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384" w:type="dxa"/>
            <w:shd w:val="clear" w:color="auto" w:fill="FAFAFA"/>
            <w:vAlign w:val="center"/>
          </w:tcPr>
          <w:p w14:paraId="61BA4EEC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</w:pPr>
            <w:r>
              <w:rPr>
                <w:rStyle w:val="a4"/>
                <w:rFonts w:asciiTheme="minorEastAsia" w:hAnsiTheme="minorEastAsia" w:cstheme="minorEastAsia" w:hint="eastAsia"/>
                <w:bCs/>
                <w:sz w:val="28"/>
                <w:szCs w:val="28"/>
              </w:rPr>
              <w:t>成绩</w:t>
            </w:r>
          </w:p>
        </w:tc>
        <w:tc>
          <w:tcPr>
            <w:tcW w:w="1935" w:type="dxa"/>
            <w:shd w:val="clear" w:color="auto" w:fill="FAFAFA"/>
            <w:vAlign w:val="center"/>
          </w:tcPr>
          <w:p w14:paraId="4C635616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</w:pPr>
            <w:r>
              <w:rPr>
                <w:rStyle w:val="a4"/>
                <w:rFonts w:asciiTheme="minorEastAsia" w:hAnsiTheme="minorEastAsia" w:cstheme="minorEastAsia" w:hint="eastAsia"/>
                <w:bCs/>
                <w:sz w:val="28"/>
                <w:szCs w:val="28"/>
              </w:rPr>
              <w:t>推荐学校</w:t>
            </w:r>
          </w:p>
        </w:tc>
        <w:tc>
          <w:tcPr>
            <w:tcW w:w="1107" w:type="dxa"/>
            <w:shd w:val="clear" w:color="auto" w:fill="FAFAFA"/>
            <w:vAlign w:val="center"/>
          </w:tcPr>
          <w:p w14:paraId="226946A4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</w:pPr>
            <w:r>
              <w:rPr>
                <w:rStyle w:val="a4"/>
                <w:rFonts w:asciiTheme="minorEastAsia" w:hAnsiTheme="minorEastAsia" w:cstheme="minorEastAsia" w:hint="eastAsia"/>
                <w:bCs/>
                <w:sz w:val="28"/>
                <w:szCs w:val="28"/>
              </w:rPr>
              <w:t>学制</w:t>
            </w:r>
          </w:p>
        </w:tc>
      </w:tr>
      <w:tr w:rsidR="00F55E4C" w14:paraId="0002BD9A" w14:textId="77777777">
        <w:trPr>
          <w:jc w:val="center"/>
        </w:trPr>
        <w:tc>
          <w:tcPr>
            <w:tcW w:w="1507" w:type="dxa"/>
            <w:shd w:val="clear" w:color="auto" w:fill="FAFAFA"/>
            <w:vAlign w:val="center"/>
          </w:tcPr>
          <w:p w14:paraId="50A953FD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040100</w:t>
            </w:r>
          </w:p>
        </w:tc>
        <w:tc>
          <w:tcPr>
            <w:tcW w:w="2060" w:type="dxa"/>
            <w:shd w:val="clear" w:color="auto" w:fill="FAFAFA"/>
            <w:vAlign w:val="center"/>
          </w:tcPr>
          <w:p w14:paraId="3EE97971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教育学</w:t>
            </w:r>
          </w:p>
        </w:tc>
        <w:tc>
          <w:tcPr>
            <w:tcW w:w="1424" w:type="dxa"/>
            <w:shd w:val="clear" w:color="auto" w:fill="FAFAFA"/>
            <w:vAlign w:val="center"/>
          </w:tcPr>
          <w:p w14:paraId="15853530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 潘佳欣</w:t>
            </w:r>
          </w:p>
        </w:tc>
        <w:tc>
          <w:tcPr>
            <w:tcW w:w="1384" w:type="dxa"/>
            <w:shd w:val="clear" w:color="auto" w:fill="FAFAFA"/>
            <w:vAlign w:val="center"/>
          </w:tcPr>
          <w:p w14:paraId="4C7E5519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89.46 </w:t>
            </w:r>
          </w:p>
        </w:tc>
        <w:tc>
          <w:tcPr>
            <w:tcW w:w="1935" w:type="dxa"/>
            <w:shd w:val="clear" w:color="auto" w:fill="FAFAFA"/>
            <w:vAlign w:val="center"/>
          </w:tcPr>
          <w:p w14:paraId="62B47FE6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华南师范大学</w:t>
            </w:r>
          </w:p>
        </w:tc>
        <w:tc>
          <w:tcPr>
            <w:tcW w:w="1107" w:type="dxa"/>
            <w:shd w:val="clear" w:color="auto" w:fill="FAFAFA"/>
            <w:vAlign w:val="center"/>
          </w:tcPr>
          <w:p w14:paraId="18430BE7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3</w:t>
            </w:r>
          </w:p>
        </w:tc>
      </w:tr>
      <w:tr w:rsidR="00F55E4C" w14:paraId="7C155BD7" w14:textId="77777777">
        <w:trPr>
          <w:jc w:val="center"/>
        </w:trPr>
        <w:tc>
          <w:tcPr>
            <w:tcW w:w="1507" w:type="dxa"/>
            <w:shd w:val="clear" w:color="auto" w:fill="FAFAFA"/>
            <w:vAlign w:val="center"/>
          </w:tcPr>
          <w:p w14:paraId="11BD7753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040100</w:t>
            </w:r>
          </w:p>
        </w:tc>
        <w:tc>
          <w:tcPr>
            <w:tcW w:w="2060" w:type="dxa"/>
            <w:shd w:val="clear" w:color="auto" w:fill="FAFAFA"/>
            <w:vAlign w:val="center"/>
          </w:tcPr>
          <w:p w14:paraId="2398B84E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教育学</w:t>
            </w:r>
          </w:p>
        </w:tc>
        <w:tc>
          <w:tcPr>
            <w:tcW w:w="1424" w:type="dxa"/>
            <w:shd w:val="clear" w:color="auto" w:fill="FAFAFA"/>
            <w:vAlign w:val="center"/>
          </w:tcPr>
          <w:p w14:paraId="0C75BF77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 易彩彤</w:t>
            </w:r>
          </w:p>
        </w:tc>
        <w:tc>
          <w:tcPr>
            <w:tcW w:w="1384" w:type="dxa"/>
            <w:shd w:val="clear" w:color="auto" w:fill="FAFAFA"/>
            <w:vAlign w:val="center"/>
          </w:tcPr>
          <w:p w14:paraId="25883325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78.50 </w:t>
            </w:r>
          </w:p>
        </w:tc>
        <w:tc>
          <w:tcPr>
            <w:tcW w:w="1935" w:type="dxa"/>
            <w:shd w:val="clear" w:color="auto" w:fill="FAFAFA"/>
            <w:vAlign w:val="center"/>
          </w:tcPr>
          <w:p w14:paraId="52FE619C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 内蒙古师范大学</w:t>
            </w:r>
          </w:p>
        </w:tc>
        <w:tc>
          <w:tcPr>
            <w:tcW w:w="1107" w:type="dxa"/>
            <w:shd w:val="clear" w:color="auto" w:fill="FAFAFA"/>
            <w:vAlign w:val="center"/>
          </w:tcPr>
          <w:p w14:paraId="2B119CC1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3</w:t>
            </w:r>
          </w:p>
        </w:tc>
      </w:tr>
      <w:tr w:rsidR="00F55E4C" w14:paraId="570429C1" w14:textId="77777777">
        <w:trPr>
          <w:jc w:val="center"/>
        </w:trPr>
        <w:tc>
          <w:tcPr>
            <w:tcW w:w="1507" w:type="dxa"/>
            <w:shd w:val="clear" w:color="auto" w:fill="FAFAFA"/>
            <w:vAlign w:val="center"/>
          </w:tcPr>
          <w:p w14:paraId="433DA547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040102</w:t>
            </w:r>
          </w:p>
        </w:tc>
        <w:tc>
          <w:tcPr>
            <w:tcW w:w="2060" w:type="dxa"/>
            <w:shd w:val="clear" w:color="auto" w:fill="FAFAFA"/>
            <w:vAlign w:val="center"/>
          </w:tcPr>
          <w:p w14:paraId="6A3D667E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课程与教学论</w:t>
            </w:r>
          </w:p>
        </w:tc>
        <w:tc>
          <w:tcPr>
            <w:tcW w:w="1424" w:type="dxa"/>
            <w:shd w:val="clear" w:color="auto" w:fill="FAFAFA"/>
            <w:vAlign w:val="center"/>
          </w:tcPr>
          <w:p w14:paraId="47FA72C6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 黄怡敏</w:t>
            </w:r>
          </w:p>
        </w:tc>
        <w:tc>
          <w:tcPr>
            <w:tcW w:w="1384" w:type="dxa"/>
            <w:shd w:val="clear" w:color="auto" w:fill="FAFAFA"/>
            <w:vAlign w:val="center"/>
          </w:tcPr>
          <w:p w14:paraId="64CA7829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92.42 </w:t>
            </w:r>
          </w:p>
        </w:tc>
        <w:tc>
          <w:tcPr>
            <w:tcW w:w="1935" w:type="dxa"/>
            <w:shd w:val="clear" w:color="auto" w:fill="FAFAFA"/>
            <w:vAlign w:val="center"/>
          </w:tcPr>
          <w:p w14:paraId="35EAA469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华南师范大学</w:t>
            </w:r>
          </w:p>
        </w:tc>
        <w:tc>
          <w:tcPr>
            <w:tcW w:w="1107" w:type="dxa"/>
            <w:shd w:val="clear" w:color="auto" w:fill="FAFAFA"/>
            <w:vAlign w:val="center"/>
          </w:tcPr>
          <w:p w14:paraId="10CA17AF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3</w:t>
            </w:r>
          </w:p>
        </w:tc>
      </w:tr>
      <w:tr w:rsidR="00F55E4C" w14:paraId="4938F6CF" w14:textId="77777777">
        <w:trPr>
          <w:jc w:val="center"/>
        </w:trPr>
        <w:tc>
          <w:tcPr>
            <w:tcW w:w="1507" w:type="dxa"/>
            <w:shd w:val="clear" w:color="auto" w:fill="FAFAFA"/>
            <w:vAlign w:val="center"/>
          </w:tcPr>
          <w:p w14:paraId="593CB710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040102</w:t>
            </w:r>
          </w:p>
        </w:tc>
        <w:tc>
          <w:tcPr>
            <w:tcW w:w="2060" w:type="dxa"/>
            <w:shd w:val="clear" w:color="auto" w:fill="FAFAFA"/>
            <w:vAlign w:val="center"/>
          </w:tcPr>
          <w:p w14:paraId="5D331312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课程与教学论</w:t>
            </w:r>
          </w:p>
        </w:tc>
        <w:tc>
          <w:tcPr>
            <w:tcW w:w="1424" w:type="dxa"/>
            <w:shd w:val="clear" w:color="auto" w:fill="FAFAFA"/>
            <w:vAlign w:val="center"/>
          </w:tcPr>
          <w:p w14:paraId="21578CBD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 吴素羽</w:t>
            </w:r>
          </w:p>
        </w:tc>
        <w:tc>
          <w:tcPr>
            <w:tcW w:w="1384" w:type="dxa"/>
            <w:shd w:val="clear" w:color="auto" w:fill="FAFAFA"/>
            <w:vAlign w:val="center"/>
          </w:tcPr>
          <w:p w14:paraId="3E8914F7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92.36 </w:t>
            </w:r>
          </w:p>
        </w:tc>
        <w:tc>
          <w:tcPr>
            <w:tcW w:w="1935" w:type="dxa"/>
            <w:shd w:val="clear" w:color="auto" w:fill="FAFAFA"/>
            <w:vAlign w:val="center"/>
          </w:tcPr>
          <w:p w14:paraId="21AAA81C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华南师范大学</w:t>
            </w:r>
          </w:p>
        </w:tc>
        <w:tc>
          <w:tcPr>
            <w:tcW w:w="1107" w:type="dxa"/>
            <w:shd w:val="clear" w:color="auto" w:fill="FAFAFA"/>
            <w:vAlign w:val="center"/>
          </w:tcPr>
          <w:p w14:paraId="7B5ECA49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3</w:t>
            </w:r>
          </w:p>
        </w:tc>
      </w:tr>
      <w:tr w:rsidR="00F55E4C" w14:paraId="352EDD14" w14:textId="77777777">
        <w:trPr>
          <w:jc w:val="center"/>
        </w:trPr>
        <w:tc>
          <w:tcPr>
            <w:tcW w:w="1507" w:type="dxa"/>
            <w:shd w:val="clear" w:color="auto" w:fill="FAFAFA"/>
            <w:vAlign w:val="center"/>
          </w:tcPr>
          <w:p w14:paraId="62D12FE4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040102</w:t>
            </w:r>
          </w:p>
        </w:tc>
        <w:tc>
          <w:tcPr>
            <w:tcW w:w="2060" w:type="dxa"/>
            <w:shd w:val="clear" w:color="auto" w:fill="FAFAFA"/>
            <w:vAlign w:val="center"/>
          </w:tcPr>
          <w:p w14:paraId="0E436C96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课程与教学论</w:t>
            </w:r>
          </w:p>
        </w:tc>
        <w:tc>
          <w:tcPr>
            <w:tcW w:w="1424" w:type="dxa"/>
            <w:shd w:val="clear" w:color="auto" w:fill="FAFAFA"/>
            <w:vAlign w:val="center"/>
          </w:tcPr>
          <w:p w14:paraId="44C0FAFB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 邝敏琦</w:t>
            </w:r>
          </w:p>
        </w:tc>
        <w:tc>
          <w:tcPr>
            <w:tcW w:w="1384" w:type="dxa"/>
            <w:shd w:val="clear" w:color="auto" w:fill="FAFAFA"/>
            <w:vAlign w:val="center"/>
          </w:tcPr>
          <w:p w14:paraId="432EBBF2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92.27 </w:t>
            </w:r>
          </w:p>
        </w:tc>
        <w:tc>
          <w:tcPr>
            <w:tcW w:w="1935" w:type="dxa"/>
            <w:shd w:val="clear" w:color="auto" w:fill="FAFAFA"/>
            <w:vAlign w:val="center"/>
          </w:tcPr>
          <w:p w14:paraId="510A7106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华南师范大学</w:t>
            </w:r>
          </w:p>
        </w:tc>
        <w:tc>
          <w:tcPr>
            <w:tcW w:w="1107" w:type="dxa"/>
            <w:shd w:val="clear" w:color="auto" w:fill="FAFAFA"/>
            <w:vAlign w:val="center"/>
          </w:tcPr>
          <w:p w14:paraId="5C5FC444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3</w:t>
            </w:r>
          </w:p>
        </w:tc>
      </w:tr>
      <w:tr w:rsidR="00F55E4C" w14:paraId="12C3F1B6" w14:textId="77777777">
        <w:trPr>
          <w:jc w:val="center"/>
        </w:trPr>
        <w:tc>
          <w:tcPr>
            <w:tcW w:w="1507" w:type="dxa"/>
            <w:shd w:val="clear" w:color="auto" w:fill="FAFAFA"/>
            <w:vAlign w:val="center"/>
          </w:tcPr>
          <w:p w14:paraId="45C0713E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040102</w:t>
            </w:r>
          </w:p>
        </w:tc>
        <w:tc>
          <w:tcPr>
            <w:tcW w:w="2060" w:type="dxa"/>
            <w:shd w:val="clear" w:color="auto" w:fill="FAFAFA"/>
            <w:vAlign w:val="center"/>
          </w:tcPr>
          <w:p w14:paraId="641FCEAF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课程与教学论</w:t>
            </w:r>
          </w:p>
        </w:tc>
        <w:tc>
          <w:tcPr>
            <w:tcW w:w="1424" w:type="dxa"/>
            <w:shd w:val="clear" w:color="auto" w:fill="FAFAFA"/>
            <w:vAlign w:val="center"/>
          </w:tcPr>
          <w:p w14:paraId="25E26BFC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 林怡菲</w:t>
            </w:r>
          </w:p>
        </w:tc>
        <w:tc>
          <w:tcPr>
            <w:tcW w:w="1384" w:type="dxa"/>
            <w:shd w:val="clear" w:color="auto" w:fill="FAFAFA"/>
            <w:vAlign w:val="center"/>
          </w:tcPr>
          <w:p w14:paraId="35E136BD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91.82 </w:t>
            </w:r>
          </w:p>
        </w:tc>
        <w:tc>
          <w:tcPr>
            <w:tcW w:w="1935" w:type="dxa"/>
            <w:shd w:val="clear" w:color="auto" w:fill="FAFAFA"/>
            <w:vAlign w:val="center"/>
          </w:tcPr>
          <w:p w14:paraId="0DE04C22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华南师范大学</w:t>
            </w:r>
          </w:p>
        </w:tc>
        <w:tc>
          <w:tcPr>
            <w:tcW w:w="1107" w:type="dxa"/>
            <w:shd w:val="clear" w:color="auto" w:fill="FAFAFA"/>
            <w:vAlign w:val="center"/>
          </w:tcPr>
          <w:p w14:paraId="36D81F24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3</w:t>
            </w:r>
          </w:p>
        </w:tc>
      </w:tr>
      <w:tr w:rsidR="00F55E4C" w14:paraId="6C74584E" w14:textId="77777777">
        <w:trPr>
          <w:jc w:val="center"/>
        </w:trPr>
        <w:tc>
          <w:tcPr>
            <w:tcW w:w="1507" w:type="dxa"/>
            <w:shd w:val="clear" w:color="auto" w:fill="FAFAFA"/>
            <w:vAlign w:val="center"/>
          </w:tcPr>
          <w:p w14:paraId="3C2EDFC3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045115</w:t>
            </w:r>
          </w:p>
        </w:tc>
        <w:tc>
          <w:tcPr>
            <w:tcW w:w="2060" w:type="dxa"/>
            <w:shd w:val="clear" w:color="auto" w:fill="FAFAFA"/>
            <w:vAlign w:val="center"/>
          </w:tcPr>
          <w:p w14:paraId="3CB0E4B6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小学教育</w:t>
            </w:r>
          </w:p>
        </w:tc>
        <w:tc>
          <w:tcPr>
            <w:tcW w:w="1424" w:type="dxa"/>
            <w:shd w:val="clear" w:color="auto" w:fill="FAFAFA"/>
            <w:vAlign w:val="center"/>
          </w:tcPr>
          <w:p w14:paraId="2595BA81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邱羽</w:t>
            </w:r>
          </w:p>
        </w:tc>
        <w:tc>
          <w:tcPr>
            <w:tcW w:w="1384" w:type="dxa"/>
            <w:shd w:val="clear" w:color="auto" w:fill="FAFAFA"/>
            <w:vAlign w:val="center"/>
          </w:tcPr>
          <w:p w14:paraId="5DC1B974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85.58 </w:t>
            </w:r>
          </w:p>
        </w:tc>
        <w:tc>
          <w:tcPr>
            <w:tcW w:w="1935" w:type="dxa"/>
            <w:shd w:val="clear" w:color="auto" w:fill="FAFAFA"/>
            <w:vAlign w:val="center"/>
          </w:tcPr>
          <w:p w14:paraId="5B9A8AB0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江西师范大学</w:t>
            </w:r>
          </w:p>
        </w:tc>
        <w:tc>
          <w:tcPr>
            <w:tcW w:w="1107" w:type="dxa"/>
            <w:shd w:val="clear" w:color="auto" w:fill="FAFAFA"/>
            <w:vAlign w:val="center"/>
          </w:tcPr>
          <w:p w14:paraId="6BDD9893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3</w:t>
            </w:r>
          </w:p>
        </w:tc>
      </w:tr>
      <w:tr w:rsidR="00F55E4C" w14:paraId="44978EE2" w14:textId="77777777">
        <w:trPr>
          <w:jc w:val="center"/>
        </w:trPr>
        <w:tc>
          <w:tcPr>
            <w:tcW w:w="1507" w:type="dxa"/>
            <w:shd w:val="clear" w:color="auto" w:fill="FAFAFA"/>
            <w:vAlign w:val="center"/>
          </w:tcPr>
          <w:p w14:paraId="400252A2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045115</w:t>
            </w:r>
          </w:p>
        </w:tc>
        <w:tc>
          <w:tcPr>
            <w:tcW w:w="2060" w:type="dxa"/>
            <w:shd w:val="clear" w:color="auto" w:fill="FAFAFA"/>
            <w:vAlign w:val="center"/>
          </w:tcPr>
          <w:p w14:paraId="4843DBB2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小学教育</w:t>
            </w:r>
          </w:p>
        </w:tc>
        <w:tc>
          <w:tcPr>
            <w:tcW w:w="1424" w:type="dxa"/>
            <w:shd w:val="clear" w:color="auto" w:fill="FAFAFA"/>
            <w:vAlign w:val="center"/>
          </w:tcPr>
          <w:p w14:paraId="58F0512A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林子恩</w:t>
            </w:r>
          </w:p>
        </w:tc>
        <w:tc>
          <w:tcPr>
            <w:tcW w:w="1384" w:type="dxa"/>
            <w:shd w:val="clear" w:color="auto" w:fill="FAFAFA"/>
            <w:vAlign w:val="center"/>
          </w:tcPr>
          <w:p w14:paraId="7461EE43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 xml:space="preserve">85.36 </w:t>
            </w:r>
          </w:p>
        </w:tc>
        <w:tc>
          <w:tcPr>
            <w:tcW w:w="1935" w:type="dxa"/>
            <w:shd w:val="clear" w:color="auto" w:fill="FAFAFA"/>
            <w:vAlign w:val="center"/>
          </w:tcPr>
          <w:p w14:paraId="64533CD2" w14:textId="77777777" w:rsidR="00F55E4C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  <w:lang w:bidi="ar"/>
              </w:rPr>
              <w:t>山西师范大学</w:t>
            </w:r>
          </w:p>
        </w:tc>
        <w:tc>
          <w:tcPr>
            <w:tcW w:w="1107" w:type="dxa"/>
            <w:shd w:val="clear" w:color="auto" w:fill="FAFAFA"/>
            <w:vAlign w:val="center"/>
          </w:tcPr>
          <w:p w14:paraId="7515D9F5" w14:textId="77777777" w:rsidR="00F55E4C" w:rsidRDefault="00000000">
            <w:pPr>
              <w:pStyle w:val="a3"/>
              <w:widowControl/>
              <w:snapToGrid w:val="0"/>
              <w:spacing w:beforeAutospacing="0" w:afterAutospacing="0" w:line="570" w:lineRule="atLeast"/>
              <w:jc w:val="center"/>
              <w:textAlignment w:val="center"/>
              <w:rPr>
                <w:rFonts w:asciiTheme="minorEastAsia" w:hAnsiTheme="minorEastAsia" w:cs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3</w:t>
            </w:r>
          </w:p>
        </w:tc>
      </w:tr>
    </w:tbl>
    <w:p w14:paraId="6808FA73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2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 </w:t>
      </w:r>
    </w:p>
    <w:p w14:paraId="19927674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8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公示时间为2025年10月12日至10月16日，公示期内如有异议，请以书面实名形式向研招办反映。</w:t>
      </w:r>
    </w:p>
    <w:p w14:paraId="5111B0C3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8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联系电话：0660-3808183</w:t>
      </w:r>
    </w:p>
    <w:p w14:paraId="35678A08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8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lastRenderedPageBreak/>
        <w:t>联系人：吴老师</w:t>
      </w:r>
    </w:p>
    <w:p w14:paraId="1D242A54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8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地址：汕尾市城区华南师范大学学院综合楼524室</w:t>
      </w:r>
    </w:p>
    <w:p w14:paraId="063DEF94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20"/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 </w:t>
      </w:r>
    </w:p>
    <w:p w14:paraId="7AD80F8C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2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备注：</w:t>
      </w:r>
    </w:p>
    <w:p w14:paraId="4BBCE4D0" w14:textId="77777777" w:rsidR="00F55E4C" w:rsidRDefault="00000000">
      <w:pPr>
        <w:pStyle w:val="a3"/>
        <w:widowControl/>
        <w:numPr>
          <w:ilvl w:val="0"/>
          <w:numId w:val="1"/>
        </w:numPr>
        <w:shd w:val="clear" w:color="auto" w:fill="FFFFFF"/>
        <w:wordWrap w:val="0"/>
        <w:spacing w:before="150" w:beforeAutospacing="0" w:after="150" w:afterAutospacing="0" w:line="570" w:lineRule="atLeast"/>
        <w:ind w:firstLine="482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请上述考生在2025年10月30日前，将对应材料纸质版复印件和体检表原件顺丰邮寄或提交至我院，具体材料清单请阅我院2027年接收推荐免试攻读研究生公告（https://jykxsw.scnu.edu.cn/a/20260916/254.html）。如考生一时不便体检，则可适当延期提交。（</w:t>
      </w:r>
      <w:r>
        <w:rPr>
          <w:rFonts w:asciiTheme="minorEastAsia" w:hAnsiTheme="minorEastAsia" w:cstheme="minorEastAsia" w:hint="eastAsia"/>
          <w:b/>
          <w:bCs/>
          <w:sz w:val="28"/>
          <w:szCs w:val="28"/>
          <w:shd w:val="clear" w:color="auto" w:fill="FFFFFF"/>
        </w:rPr>
        <w:t>邮寄地址：广东省汕尾市城区马宫街道华南师范大学汕尾校区快递服务中心，电话：0660-3808183，收件人：吴老师</w:t>
      </w: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）</w:t>
      </w:r>
    </w:p>
    <w:p w14:paraId="1DC1A1C8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8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2.已被招生单位接收的推免生，不得再报名参加当年硕士研究生考试招生，否则取消其推免录取资格。</w:t>
      </w:r>
    </w:p>
    <w:p w14:paraId="2F443E19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8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3.录取通知书和调档等有关事项，请关注华南师范大学研究生招生信息网（https://yz.scnu.edu.cn/）。 </w:t>
      </w:r>
    </w:p>
    <w:p w14:paraId="308DE2FB" w14:textId="77777777" w:rsidR="00F55E4C" w:rsidRDefault="00000000">
      <w:pPr>
        <w:pStyle w:val="a3"/>
        <w:widowControl/>
        <w:shd w:val="clear" w:color="auto" w:fill="FFFFFF"/>
        <w:spacing w:before="150" w:beforeAutospacing="0" w:after="150" w:afterAutospacing="0" w:line="570" w:lineRule="atLeast"/>
        <w:ind w:firstLine="48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  <w:shd w:val="clear" w:color="auto" w:fill="FFFFFF"/>
        </w:rPr>
        <w:t>4.考生必须在录取当年9月1日前获得本科毕业证和学位证，否则录取无效。</w:t>
      </w:r>
    </w:p>
    <w:p w14:paraId="2764092B" w14:textId="77777777" w:rsidR="00F55E4C" w:rsidRDefault="00F55E4C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362C8FEB" w14:textId="77777777" w:rsidR="00F55E4C" w:rsidRDefault="00F55E4C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44366FFF" w14:textId="77777777" w:rsidR="00F55E4C" w:rsidRDefault="00000000">
      <w:pPr>
        <w:jc w:val="right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华南师范大学教育科学学院（汕尾）</w:t>
      </w:r>
    </w:p>
    <w:p w14:paraId="5708E6E0" w14:textId="77777777" w:rsidR="00F55E4C" w:rsidRDefault="00000000">
      <w:pPr>
        <w:jc w:val="center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 xml:space="preserve">                             2026年10月12日</w:t>
      </w:r>
    </w:p>
    <w:sectPr w:rsidR="00F55E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CC6111"/>
    <w:multiLevelType w:val="singleLevel"/>
    <w:tmpl w:val="F5CC611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379282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E4C"/>
    <w:rsid w:val="005B04E6"/>
    <w:rsid w:val="00C420F7"/>
    <w:rsid w:val="00F55E4C"/>
    <w:rsid w:val="3B413379"/>
    <w:rsid w:val="4A740B38"/>
    <w:rsid w:val="6AAF7E30"/>
    <w:rsid w:val="75B2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2783BF"/>
  <w15:docId w15:val="{8D2D7121-CAD0-432C-9354-96624B60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ykxsw.scnu.edu.cn/a/20241023/1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37427</dc:creator>
  <cp:lastModifiedBy>帅 徐</cp:lastModifiedBy>
  <cp:revision>2</cp:revision>
  <dcterms:created xsi:type="dcterms:W3CDTF">2025-10-11T01:27:00Z</dcterms:created>
  <dcterms:modified xsi:type="dcterms:W3CDTF">2026-10-10T07:37:00Z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eyJoZGlkIjoiY2U4NmQ4YmNkMjg4MTE3NTkwN2UyY2Y2MWUxY2ZjZDciLCJ1c2VySWQiOiI2NTc5NjI2NzcifQ==</vt:lpwstr>
  </property>
  <property fmtid="{D5CDD505-2E9C-101B-9397-08002B2CF9AE}" pid="4" name="ICV">
    <vt:lpwstr>D5D49CD3B96648A4A513C70A1B273A0B_12</vt:lpwstr>
  </property>
</Properties>
</file>