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FEAA2">
      <w:pPr>
        <w:keepNext w:val="0"/>
        <w:keepLines w:val="0"/>
        <w:widowControl/>
        <w:suppressLineNumbers w:val="0"/>
        <w:jc w:val="left"/>
        <w:rPr>
          <w:rFonts w:hint="eastAsia"/>
        </w:rPr>
      </w:pPr>
      <w:r>
        <w:rPr>
          <w:rFonts w:hint="eastAsia" w:ascii="微软雅黑" w:hAnsi="微软雅黑" w:eastAsia="微软雅黑" w:cs="微软雅黑"/>
          <w:b w:val="0"/>
          <w:bCs w:val="0"/>
          <w:color w:val="1D2129"/>
          <w:kern w:val="0"/>
          <w:sz w:val="24"/>
          <w:szCs w:val="24"/>
          <w:lang w:val="en-US" w:eastAsia="zh-CN" w:bidi="ar"/>
        </w:rPr>
        <w:t>华南师范大学 2026 年“国优计划”研究生创新班香港教育实践交流项目</w:t>
      </w:r>
    </w:p>
    <w:p w14:paraId="2A3A3EDF">
      <w:pPr>
        <w:jc w:val="center"/>
        <w:rPr>
          <w:rFonts w:hint="eastAsia" w:ascii="方正仿宋_GB2312" w:hAnsi="方正仿宋_GB2312" w:eastAsia="方正仿宋_GB2312" w:cs="方正仿宋_GB2312"/>
          <w:b w:val="0"/>
          <w:bCs w:val="0"/>
          <w:sz w:val="21"/>
          <w:szCs w:val="24"/>
        </w:rPr>
      </w:pPr>
      <w:r>
        <w:rPr>
          <w:rFonts w:hint="eastAsia" w:ascii="方正仿宋_GB2312" w:hAnsi="方正仿宋_GB2312" w:eastAsia="方正仿宋_GB2312" w:cs="方正仿宋_GB2312"/>
          <w:b w:val="0"/>
          <w:bCs w:val="0"/>
          <w:sz w:val="21"/>
          <w:szCs w:val="24"/>
        </w:rPr>
        <w:t xml:space="preserve">第 </w:t>
      </w:r>
      <w:r>
        <w:rPr>
          <w:rFonts w:hint="eastAsia" w:ascii="方正仿宋_GB2312" w:hAnsi="方正仿宋_GB2312" w:eastAsia="方正仿宋_GB2312" w:cs="方正仿宋_GB2312"/>
          <w:b w:val="0"/>
          <w:bCs w:val="0"/>
          <w:sz w:val="21"/>
          <w:szCs w:val="24"/>
          <w:lang w:eastAsia="zh"/>
          <w:woUserID w:val="1"/>
        </w:rPr>
        <w:t xml:space="preserve">3 </w:t>
      </w:r>
      <w:r>
        <w:rPr>
          <w:rFonts w:hint="eastAsia" w:ascii="方正仿宋_GB2312" w:hAnsi="方正仿宋_GB2312" w:eastAsia="方正仿宋_GB2312" w:cs="方正仿宋_GB2312"/>
          <w:b w:val="0"/>
          <w:bCs w:val="0"/>
          <w:sz w:val="21"/>
          <w:szCs w:val="24"/>
        </w:rPr>
        <w:t>天学习交流简报（2026.5.</w:t>
      </w:r>
      <w:r>
        <w:rPr>
          <w:rFonts w:hint="eastAsia" w:ascii="方正仿宋_GB2312" w:hAnsi="方正仿宋_GB2312" w:eastAsia="方正仿宋_GB2312" w:cs="方正仿宋_GB2312"/>
          <w:b w:val="0"/>
          <w:bCs w:val="0"/>
          <w:sz w:val="21"/>
          <w:szCs w:val="24"/>
          <w:lang w:eastAsia="zh"/>
          <w:woUserID w:val="1"/>
        </w:rPr>
        <w:t>20</w:t>
      </w:r>
      <w:r>
        <w:rPr>
          <w:rFonts w:hint="eastAsia" w:ascii="方正仿宋_GB2312" w:hAnsi="方正仿宋_GB2312" w:eastAsia="方正仿宋_GB2312" w:cs="方正仿宋_GB2312"/>
          <w:b w:val="0"/>
          <w:bCs w:val="0"/>
          <w:sz w:val="21"/>
          <w:szCs w:val="24"/>
        </w:rPr>
        <w:t>）</w:t>
      </w:r>
    </w:p>
    <w:p w14:paraId="58C6341E">
      <w:pPr>
        <w:rPr>
          <w:rFonts w:hint="eastAsia"/>
        </w:rPr>
      </w:pPr>
    </w:p>
    <w:p w14:paraId="0C8561A0">
      <w:pPr>
        <w:jc w:val="center"/>
        <w:rPr>
          <w:rFonts w:hint="eastAsia"/>
        </w:rPr>
      </w:pPr>
      <w:r>
        <w:rPr>
          <w:rFonts w:hint="eastAsia" w:ascii="方正仿宋_GB2312" w:hAnsi="方正仿宋_GB2312" w:eastAsia="方正仿宋_GB2312" w:cs="方正仿宋_GB2312"/>
          <w:b w:val="0"/>
          <w:bCs w:val="0"/>
          <w:lang w:val="en-US" w:eastAsia="zh-CN"/>
        </w:rPr>
        <w:t>第一小组</w:t>
      </w:r>
    </w:p>
    <w:p w14:paraId="3ADBCDDA">
      <w:pPr>
        <w:ind w:firstLine="420" w:firstLineChars="200"/>
        <w:jc w:val="center"/>
        <w:rPr>
          <w:rFonts w:hint="eastAsia" w:ascii="宋体" w:hAnsi="宋体" w:eastAsia="宋体" w:cs="宋体"/>
          <w:b/>
          <w:bCs/>
          <w:lang w:val="en-US" w:eastAsia="zh"/>
          <w:woUserID w:val="1"/>
        </w:rPr>
      </w:pPr>
      <w:r>
        <w:rPr>
          <w:rFonts w:hint="eastAsia" w:ascii="宋体" w:hAnsi="宋体" w:eastAsia="宋体" w:cs="宋体"/>
          <w:b/>
          <w:bCs/>
          <w:lang w:val="en-US" w:eastAsia="zh"/>
          <w:woUserID w:val="1"/>
        </w:rPr>
        <w:t>上午：九龙工业学校交流与校园观摩</w:t>
      </w:r>
    </w:p>
    <w:p w14:paraId="5BA87CBD">
      <w:pPr>
        <w:ind w:firstLine="420" w:firstLineChars="200"/>
        <w:jc w:val="left"/>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CN"/>
        </w:rPr>
        <w:t>2026年5月</w:t>
      </w:r>
      <w:r>
        <w:rPr>
          <w:rFonts w:hint="eastAsia" w:ascii="宋体" w:hAnsi="宋体" w:eastAsia="宋体" w:cs="宋体"/>
          <w:b w:val="0"/>
          <w:bCs w:val="0"/>
          <w:lang w:val="en-US" w:eastAsia="zh"/>
          <w:woUserID w:val="1"/>
        </w:rPr>
        <w:t>20</w:t>
      </w:r>
      <w:r>
        <w:rPr>
          <w:rFonts w:hint="eastAsia" w:ascii="宋体" w:hAnsi="宋体" w:eastAsia="宋体" w:cs="宋体"/>
          <w:b w:val="0"/>
          <w:bCs w:val="0"/>
          <w:lang w:val="en-US" w:eastAsia="zh-CN"/>
        </w:rPr>
        <w:t>日，华南师范大学国优计划第一组的同学们</w:t>
      </w:r>
      <w:r>
        <w:rPr>
          <w:rFonts w:hint="eastAsia" w:ascii="宋体" w:hAnsi="宋体" w:eastAsia="宋体" w:cs="宋体"/>
          <w:b w:val="0"/>
          <w:bCs w:val="0"/>
          <w:lang w:val="en-US" w:eastAsia="zh"/>
          <w:woUserID w:val="1"/>
        </w:rPr>
        <w:t>前往香港九龙工业学校</w:t>
      </w:r>
      <w:r>
        <w:rPr>
          <w:rFonts w:hint="eastAsia" w:ascii="宋体" w:hAnsi="宋体" w:eastAsia="宋体" w:cs="宋体"/>
          <w:b w:val="0"/>
          <w:bCs w:val="0"/>
          <w:lang w:val="en-US" w:eastAsia="zh-CN"/>
        </w:rPr>
        <w:t>开展教育见习活动。经过前</w:t>
      </w:r>
      <w:r>
        <w:rPr>
          <w:rFonts w:hint="eastAsia" w:ascii="宋体" w:hAnsi="宋体" w:eastAsia="宋体" w:cs="宋体"/>
          <w:b w:val="0"/>
          <w:bCs w:val="0"/>
          <w:lang w:val="en-US" w:eastAsia="zh"/>
          <w:woUserID w:val="1"/>
        </w:rPr>
        <w:t>两天</w:t>
      </w:r>
      <w:r>
        <w:rPr>
          <w:rFonts w:hint="eastAsia" w:ascii="宋体" w:hAnsi="宋体" w:eastAsia="宋体" w:cs="宋体"/>
          <w:b w:val="0"/>
          <w:bCs w:val="0"/>
          <w:lang w:val="en-US" w:eastAsia="zh-CN"/>
        </w:rPr>
        <w:t>的</w:t>
      </w:r>
      <w:r>
        <w:rPr>
          <w:rFonts w:hint="eastAsia" w:ascii="宋体" w:hAnsi="宋体" w:eastAsia="宋体" w:cs="宋体"/>
          <w:b w:val="0"/>
          <w:bCs w:val="0"/>
          <w:lang w:val="en-US" w:eastAsia="zh"/>
          <w:woUserID w:val="1"/>
        </w:rPr>
        <w:t>学习</w:t>
      </w:r>
      <w:r>
        <w:rPr>
          <w:rFonts w:hint="eastAsia" w:ascii="宋体" w:hAnsi="宋体" w:eastAsia="宋体" w:cs="宋体"/>
          <w:b w:val="0"/>
          <w:bCs w:val="0"/>
          <w:lang w:val="en-US" w:eastAsia="zh-CN"/>
        </w:rPr>
        <w:t>，大家对香港</w:t>
      </w:r>
      <w:r>
        <w:rPr>
          <w:rFonts w:hint="eastAsia" w:ascii="宋体" w:hAnsi="宋体" w:eastAsia="宋体" w:cs="宋体"/>
          <w:b w:val="0"/>
          <w:bCs w:val="0"/>
          <w:lang w:val="en-US" w:eastAsia="zh"/>
          <w:woUserID w:val="1"/>
        </w:rPr>
        <w:t>的</w:t>
      </w:r>
      <w:r>
        <w:rPr>
          <w:rFonts w:hint="eastAsia" w:ascii="宋体" w:hAnsi="宋体" w:eastAsia="宋体" w:cs="宋体"/>
          <w:b w:val="0"/>
          <w:bCs w:val="0"/>
          <w:lang w:val="en-US" w:eastAsia="zh-CN"/>
        </w:rPr>
        <w:t>中学的教学特色有了初步</w:t>
      </w:r>
      <w:r>
        <w:rPr>
          <w:rFonts w:hint="eastAsia" w:ascii="宋体" w:hAnsi="宋体" w:eastAsia="宋体" w:cs="宋体"/>
          <w:b w:val="0"/>
          <w:bCs w:val="0"/>
          <w:lang w:val="en-US" w:eastAsia="zh"/>
          <w:woUserID w:val="1"/>
        </w:rPr>
        <w:t>认识</w:t>
      </w:r>
      <w:r>
        <w:rPr>
          <w:rFonts w:hint="eastAsia" w:ascii="宋体" w:hAnsi="宋体" w:eastAsia="宋体" w:cs="宋体"/>
          <w:b w:val="0"/>
          <w:bCs w:val="0"/>
          <w:lang w:val="en-US" w:eastAsia="zh-CN"/>
        </w:rPr>
        <w:t>，今日</w:t>
      </w:r>
      <w:r>
        <w:rPr>
          <w:rFonts w:hint="eastAsia" w:ascii="宋体" w:hAnsi="宋体" w:eastAsia="宋体" w:cs="宋体"/>
          <w:b w:val="0"/>
          <w:bCs w:val="0"/>
          <w:lang w:val="en-US" w:eastAsia="zh"/>
          <w:woUserID w:val="1"/>
        </w:rPr>
        <w:t>带着学科融合的视角对九龙工业学校文化与特色课程观摩，并对香港职业教育体系有了初步的学习和了解。</w:t>
      </w:r>
    </w:p>
    <w:p w14:paraId="0AA9BF5F">
      <w:pPr>
        <w:ind w:firstLine="420" w:firstLineChars="200"/>
        <w:jc w:val="center"/>
        <w:rPr>
          <w:rFonts w:hint="eastAsia" w:ascii="宋体" w:hAnsi="宋体" w:eastAsia="宋体" w:cs="宋体"/>
          <w:b/>
          <w:bCs/>
          <w:lang w:val="en-US" w:eastAsia="zh"/>
        </w:rPr>
      </w:pPr>
      <w:r>
        <w:rPr>
          <w:rFonts w:hint="eastAsia" w:ascii="宋体" w:hAnsi="宋体" w:eastAsia="宋体" w:cs="宋体"/>
          <w:b/>
          <w:bCs/>
          <w:lang w:val="en-US" w:eastAsia="zh"/>
          <w:woUserID w:val="1"/>
        </w:rPr>
        <w:t>欢迎仪式与校情介绍</w:t>
      </w:r>
    </w:p>
    <w:p w14:paraId="2415E8DB">
      <w:pPr>
        <w:ind w:firstLine="420" w:firstLineChars="200"/>
        <w:jc w:val="left"/>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
          <w:woUserID w:val="1"/>
        </w:rPr>
        <w:t>抵达九龙工业学校后，我校交流团队受到校方热烈接待，并与胡丽蕴校长携江少华副校长、胡湘雯副校长、吕嘉强副校长及所有校领导团队会面。学校专门为华南师范大学“国优计划”交流师生举办欢迎仪式，仪式氛围庄重温馨。会上，两校开展纪念品互换赠礼环节，彼此馈赠特色礼品，寓意两校情谊长存、交流共进，进一步加深了校际友好联系。随后，校方通过校史宣传片、办学成果讲解等形式，系统介绍了学校的发展历程与办学定位。作为香港极具代表性的老牌工业中学，学校深耕科技创新教育，坚持学术培养与职业素养培育双向并行、协同发展的育人模式，特色鲜明、理念先进，让我们对香港基础工业教育的内核有了整体、清晰的认知。随后，双方指导老师开展对接座谈，明确当日见习行程、学习重点与交流任务。</w:t>
      </w:r>
    </w:p>
    <w:p w14:paraId="1C4416E5">
      <w:pPr>
        <w:ind w:firstLine="420" w:firstLineChars="200"/>
        <w:jc w:val="left"/>
        <w:rPr>
          <w:rFonts w:hint="eastAsia" w:ascii="宋体" w:hAnsi="宋体" w:eastAsia="宋体" w:cs="宋体"/>
          <w:b w:val="0"/>
          <w:bCs w:val="0"/>
          <w:lang w:val="en-US" w:eastAsia="zh-CN"/>
        </w:rPr>
      </w:pPr>
      <w:r>
        <w:rPr>
          <w:rFonts w:hint="eastAsia" w:ascii="宋体" w:hAnsi="宋体" w:eastAsia="宋体" w:cs="宋体"/>
          <w:b w:val="0"/>
          <w:bCs w:val="0"/>
          <w:lang w:val="en-US" w:eastAsia="zh"/>
          <w:woUserID w:val="1"/>
        </w:rPr>
        <w:drawing>
          <wp:inline distT="0" distB="0" distL="114300" distR="114300">
            <wp:extent cx="2460625" cy="1758315"/>
            <wp:effectExtent l="0" t="0" r="1587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tretch>
                      <a:fillRect/>
                    </a:stretch>
                  </pic:blipFill>
                  <pic:spPr>
                    <a:xfrm>
                      <a:off x="0" y="0"/>
                      <a:ext cx="2460625" cy="1758315"/>
                    </a:xfrm>
                    <a:prstGeom prst="rect">
                      <a:avLst/>
                    </a:prstGeom>
                  </pic:spPr>
                </pic:pic>
              </a:graphicData>
            </a:graphic>
          </wp:inline>
        </w:drawing>
      </w:r>
      <w:r>
        <w:rPr>
          <w:rFonts w:hint="eastAsia" w:ascii="宋体" w:hAnsi="宋体" w:eastAsia="宋体" w:cs="宋体"/>
          <w:b w:val="0"/>
          <w:bCs w:val="0"/>
          <w:lang w:val="en-US" w:eastAsia="zh"/>
          <w:woUserID w:val="1"/>
        </w:rPr>
        <w:drawing>
          <wp:inline distT="0" distB="0" distL="114300" distR="114300">
            <wp:extent cx="2447290" cy="173101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tretch>
                      <a:fillRect/>
                    </a:stretch>
                  </pic:blipFill>
                  <pic:spPr>
                    <a:xfrm>
                      <a:off x="0" y="0"/>
                      <a:ext cx="2447290" cy="1731010"/>
                    </a:xfrm>
                    <a:prstGeom prst="rect">
                      <a:avLst/>
                    </a:prstGeom>
                  </pic:spPr>
                </pic:pic>
              </a:graphicData>
            </a:graphic>
          </wp:inline>
        </w:drawing>
      </w:r>
    </w:p>
    <w:p w14:paraId="041081E5">
      <w:pPr>
        <w:ind w:firstLine="420" w:firstLineChars="200"/>
        <w:jc w:val="left"/>
        <w:rPr>
          <w:rFonts w:hint="eastAsia" w:ascii="宋体" w:hAnsi="宋体" w:eastAsia="宋体" w:cs="宋体"/>
          <w:b w:val="0"/>
          <w:bCs w:val="0"/>
          <w:lang w:val="en-US" w:eastAsia="zh"/>
        </w:rPr>
      </w:pPr>
      <w:r>
        <w:rPr>
          <w:rFonts w:hint="eastAsia" w:ascii="宋体" w:hAnsi="宋体" w:eastAsia="宋体" w:cs="宋体"/>
          <w:b w:val="0"/>
          <w:bCs w:val="0"/>
          <w:lang w:val="en-US" w:eastAsia="zh"/>
        </w:rPr>
        <w:drawing>
          <wp:inline distT="0" distB="0" distL="114300" distR="114300">
            <wp:extent cx="2494280" cy="1458595"/>
            <wp:effectExtent l="0" t="0" r="127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494280" cy="1458595"/>
                    </a:xfrm>
                    <a:prstGeom prst="rect">
                      <a:avLst/>
                    </a:prstGeom>
                  </pic:spPr>
                </pic:pic>
              </a:graphicData>
            </a:graphic>
          </wp:inline>
        </w:drawing>
      </w:r>
      <w:r>
        <w:rPr>
          <w:rFonts w:hint="eastAsia" w:ascii="宋体" w:hAnsi="宋体" w:eastAsia="宋体" w:cs="宋体"/>
          <w:b w:val="0"/>
          <w:bCs w:val="0"/>
          <w:lang w:val="en-US" w:eastAsia="zh"/>
        </w:rPr>
        <w:drawing>
          <wp:inline distT="0" distB="0" distL="114300" distR="114300">
            <wp:extent cx="2396490" cy="1485265"/>
            <wp:effectExtent l="0" t="0" r="381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2396490" cy="1485265"/>
                    </a:xfrm>
                    <a:prstGeom prst="rect">
                      <a:avLst/>
                    </a:prstGeom>
                  </pic:spPr>
                </pic:pic>
              </a:graphicData>
            </a:graphic>
          </wp:inline>
        </w:drawing>
      </w:r>
    </w:p>
    <w:p w14:paraId="737825C5">
      <w:pPr>
        <w:ind w:left="0" w:leftChars="0" w:firstLine="0" w:firstLineChars="0"/>
        <w:jc w:val="center"/>
        <w:rPr>
          <w:rFonts w:hint="default" w:ascii="黑体" w:hAnsi="黑体" w:eastAsia="黑体" w:cs="黑体"/>
          <w:b w:val="0"/>
          <w:bCs w:val="0"/>
          <w:lang w:val="en-US" w:eastAsia="zh-CN"/>
        </w:rPr>
      </w:pPr>
      <w:r>
        <w:rPr>
          <w:rFonts w:hint="eastAsia" w:ascii="黑体" w:hAnsi="黑体" w:eastAsia="黑体" w:cs="黑体"/>
          <w:b w:val="0"/>
          <w:bCs w:val="0"/>
          <w:lang w:val="en-US" w:eastAsia="zh-CN"/>
        </w:rPr>
        <w:t xml:space="preserve">图1 </w:t>
      </w:r>
      <w:r>
        <w:rPr>
          <w:rFonts w:hint="eastAsia" w:ascii="宋体" w:hAnsi="宋体" w:eastAsia="宋体" w:cs="宋体"/>
          <w:b w:val="0"/>
          <w:bCs w:val="0"/>
          <w:lang w:val="en-US" w:eastAsia="zh"/>
          <w:woUserID w:val="1"/>
        </w:rPr>
        <w:t>学校专门为华南师范大学“国优计划”交流师生举办欢迎仪式</w:t>
      </w:r>
    </w:p>
    <w:p w14:paraId="6FE183FC">
      <w:pPr>
        <w:ind w:firstLine="420" w:firstLineChars="200"/>
        <w:jc w:val="center"/>
        <w:rPr>
          <w:rFonts w:hint="eastAsia" w:ascii="宋体" w:hAnsi="宋体" w:eastAsia="宋体" w:cs="宋体"/>
          <w:b/>
          <w:bCs/>
          <w:lang w:val="en-US" w:eastAsia="zh"/>
          <w:woUserID w:val="1"/>
        </w:rPr>
      </w:pPr>
      <w:r>
        <w:rPr>
          <w:rFonts w:hint="eastAsia" w:ascii="宋体" w:hAnsi="宋体" w:eastAsia="宋体" w:cs="宋体"/>
          <w:b/>
          <w:bCs/>
          <w:lang w:val="en-US" w:eastAsia="zh"/>
          <w:woUserID w:val="1"/>
        </w:rPr>
        <w:t>校园特色场景参观</w:t>
      </w:r>
    </w:p>
    <w:p w14:paraId="1E633D33">
      <w:pPr>
        <w:ind w:firstLine="420" w:firstLineChars="200"/>
        <w:jc w:val="left"/>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
          <w:woUserID w:val="1"/>
        </w:rPr>
        <w:t>在校方老师的全程带领下，我们沉浸式参观了校园核心育人场景，处处彰显学校传承创新的工业教育文化。化学示范室设备先进、管理规范、安全体系完善，充分体现香港理科实验教学严谨务实的育人风格；校史馆、大堂马赛克壁画、工业4.0特色文化墙，完整呈现学校从传统工业教学迈向现代科创教育的迭代历程。同时，我们参观了音乐室与图书馆，了解学校美育培育、阅读育人、管乐团特色建设等多元发展成果，打破了传统工业中学重理工、轻美育的固有印象，见证了学生全面发展的育人氛围。</w:t>
      </w:r>
    </w:p>
    <w:p w14:paraId="58F8D870">
      <w:pPr>
        <w:ind w:firstLine="420" w:firstLineChars="200"/>
        <w:jc w:val="left"/>
        <w:rPr>
          <w:rFonts w:hint="eastAsia" w:ascii="宋体" w:hAnsi="宋体" w:eastAsia="宋体" w:cs="宋体"/>
          <w:b w:val="0"/>
          <w:bCs w:val="0"/>
          <w:lang w:val="en-US" w:eastAsia="zh"/>
          <w:woUserID w:val="1"/>
        </w:rPr>
      </w:pPr>
    </w:p>
    <w:p w14:paraId="40D8FF3C">
      <w:pPr>
        <w:ind w:left="0" w:leftChars="0" w:firstLine="0" w:firstLineChars="0"/>
        <w:jc w:val="center"/>
        <w:rPr>
          <w:rFonts w:hint="eastAsia" w:ascii="宋体" w:hAnsi="宋体" w:eastAsia="宋体" w:cs="宋体"/>
          <w:b w:val="0"/>
          <w:bCs w:val="0"/>
          <w:lang w:val="en-US" w:eastAsia="zh"/>
        </w:rPr>
      </w:pPr>
      <w:r>
        <w:rPr>
          <w:rFonts w:hint="eastAsia" w:ascii="宋体" w:hAnsi="宋体" w:eastAsia="宋体" w:cs="宋体"/>
          <w:b w:val="0"/>
          <w:bCs w:val="0"/>
          <w:lang w:val="en-US" w:eastAsia="zh-CN"/>
        </w:rPr>
        <w:drawing>
          <wp:inline distT="0" distB="0" distL="114300" distR="114300">
            <wp:extent cx="2167890" cy="1626235"/>
            <wp:effectExtent l="0" t="0" r="381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2167890" cy="1626235"/>
                    </a:xfrm>
                    <a:prstGeom prst="rect">
                      <a:avLst/>
                    </a:prstGeom>
                  </pic:spPr>
                </pic:pic>
              </a:graphicData>
            </a:graphic>
          </wp:inline>
        </w:drawing>
      </w:r>
      <w:r>
        <w:rPr>
          <w:rFonts w:hint="eastAsia" w:ascii="宋体" w:hAnsi="宋体" w:eastAsia="宋体" w:cs="宋体"/>
          <w:b w:val="0"/>
          <w:bCs w:val="0"/>
          <w:lang w:val="en-US" w:eastAsia="zh"/>
        </w:rPr>
        <w:drawing>
          <wp:inline distT="0" distB="0" distL="114300" distR="114300">
            <wp:extent cx="2091690" cy="1635760"/>
            <wp:effectExtent l="0" t="0" r="381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2091690" cy="1635760"/>
                    </a:xfrm>
                    <a:prstGeom prst="rect">
                      <a:avLst/>
                    </a:prstGeom>
                  </pic:spPr>
                </pic:pic>
              </a:graphicData>
            </a:graphic>
          </wp:inline>
        </w:drawing>
      </w:r>
      <w:r>
        <w:rPr>
          <w:rFonts w:hint="eastAsia" w:ascii="宋体" w:hAnsi="宋体" w:eastAsia="宋体" w:cs="宋体"/>
          <w:b w:val="0"/>
          <w:bCs w:val="0"/>
          <w:lang w:val="en-US" w:eastAsia="zh"/>
        </w:rPr>
        <w:drawing>
          <wp:inline distT="0" distB="0" distL="114300" distR="114300">
            <wp:extent cx="2192020" cy="1642745"/>
            <wp:effectExtent l="0" t="0" r="17780"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2192020" cy="1642745"/>
                    </a:xfrm>
                    <a:prstGeom prst="rect">
                      <a:avLst/>
                    </a:prstGeom>
                  </pic:spPr>
                </pic:pic>
              </a:graphicData>
            </a:graphic>
          </wp:inline>
        </w:drawing>
      </w:r>
      <w:r>
        <w:rPr>
          <w:rFonts w:hint="eastAsia" w:ascii="宋体" w:hAnsi="宋体" w:eastAsia="宋体" w:cs="宋体"/>
          <w:b w:val="0"/>
          <w:bCs w:val="0"/>
          <w:lang w:val="en-US" w:eastAsia="zh"/>
        </w:rPr>
        <w:drawing>
          <wp:inline distT="0" distB="0" distL="114300" distR="114300">
            <wp:extent cx="2167890" cy="1625600"/>
            <wp:effectExtent l="0" t="0" r="381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2167890" cy="1625600"/>
                    </a:xfrm>
                    <a:prstGeom prst="rect">
                      <a:avLst/>
                    </a:prstGeom>
                  </pic:spPr>
                </pic:pic>
              </a:graphicData>
            </a:graphic>
          </wp:inline>
        </w:drawing>
      </w:r>
    </w:p>
    <w:p w14:paraId="5D22902C">
      <w:pPr>
        <w:ind w:left="0" w:leftChars="0" w:firstLine="0" w:firstLineChars="0"/>
        <w:jc w:val="center"/>
        <w:rPr>
          <w:rFonts w:hint="eastAsia" w:ascii="宋体" w:hAnsi="宋体" w:eastAsia="宋体" w:cs="宋体"/>
          <w:b w:val="0"/>
          <w:bCs w:val="0"/>
          <w:lang w:val="en-US" w:eastAsia="zh"/>
        </w:rPr>
      </w:pPr>
      <w:r>
        <w:rPr>
          <w:rFonts w:hint="eastAsia" w:ascii="宋体" w:hAnsi="宋体" w:eastAsia="宋体" w:cs="宋体"/>
          <w:b w:val="0"/>
          <w:bCs w:val="0"/>
          <w:lang w:val="en-US" w:eastAsia="zh"/>
        </w:rPr>
        <w:drawing>
          <wp:inline distT="0" distB="0" distL="114300" distR="114300">
            <wp:extent cx="2247900" cy="1684655"/>
            <wp:effectExtent l="0" t="0" r="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2247900" cy="1684655"/>
                    </a:xfrm>
                    <a:prstGeom prst="rect">
                      <a:avLst/>
                    </a:prstGeom>
                  </pic:spPr>
                </pic:pic>
              </a:graphicData>
            </a:graphic>
          </wp:inline>
        </w:drawing>
      </w:r>
      <w:r>
        <w:rPr>
          <w:rFonts w:hint="eastAsia" w:ascii="宋体" w:hAnsi="宋体" w:eastAsia="宋体" w:cs="宋体"/>
          <w:b w:val="0"/>
          <w:bCs w:val="0"/>
          <w:lang w:val="en-US" w:eastAsia="zh"/>
        </w:rPr>
        <w:drawing>
          <wp:inline distT="0" distB="0" distL="114300" distR="114300">
            <wp:extent cx="2215515" cy="1661795"/>
            <wp:effectExtent l="0" t="0" r="13335"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2215515" cy="1661795"/>
                    </a:xfrm>
                    <a:prstGeom prst="rect">
                      <a:avLst/>
                    </a:prstGeom>
                  </pic:spPr>
                </pic:pic>
              </a:graphicData>
            </a:graphic>
          </wp:inline>
        </w:drawing>
      </w:r>
    </w:p>
    <w:p w14:paraId="00A8F3E0">
      <w:pPr>
        <w:ind w:firstLine="420" w:firstLineChars="200"/>
        <w:jc w:val="center"/>
        <w:rPr>
          <w:rFonts w:hint="eastAsia" w:ascii="宋体" w:hAnsi="宋体" w:eastAsia="宋体" w:cs="宋体"/>
          <w:b w:val="0"/>
          <w:bCs w:val="0"/>
          <w:lang w:val="en-US" w:eastAsia="zh"/>
          <w:woUserID w:val="1"/>
        </w:rPr>
      </w:pPr>
      <w:r>
        <w:rPr>
          <w:rFonts w:hint="eastAsia" w:ascii="宋体" w:hAnsi="宋体" w:eastAsia="宋体" w:cs="宋体"/>
          <w:b/>
          <w:bCs/>
          <w:lang w:val="en-US" w:eastAsia="zh-CN"/>
        </w:rPr>
        <w:t xml:space="preserve">图2 </w:t>
      </w:r>
      <w:r>
        <w:rPr>
          <w:rFonts w:hint="eastAsia" w:ascii="宋体" w:hAnsi="宋体" w:eastAsia="宋体" w:cs="宋体"/>
          <w:b/>
          <w:bCs/>
          <w:lang w:val="en-US" w:eastAsia="zh"/>
          <w:woUserID w:val="1"/>
        </w:rPr>
        <w:t>部分参观照片</w:t>
      </w:r>
    </w:p>
    <w:p w14:paraId="3F9D7558">
      <w:pPr>
        <w:ind w:firstLine="420" w:firstLineChars="200"/>
        <w:jc w:val="center"/>
        <w:rPr>
          <w:rFonts w:hint="eastAsia" w:ascii="宋体" w:hAnsi="宋体" w:eastAsia="宋体" w:cs="宋体"/>
          <w:b/>
          <w:bCs/>
          <w:lang w:val="en-US" w:eastAsia="zh"/>
          <w:woUserID w:val="1"/>
        </w:rPr>
      </w:pPr>
      <w:r>
        <w:rPr>
          <w:rFonts w:hint="eastAsia" w:ascii="宋体" w:hAnsi="宋体" w:eastAsia="宋体" w:cs="宋体"/>
          <w:b/>
          <w:bCs/>
          <w:lang w:val="en-US" w:eastAsia="zh"/>
          <w:woUserID w:val="1"/>
        </w:rPr>
        <w:t>设计与应用科技课程观摩</w:t>
      </w:r>
    </w:p>
    <w:p w14:paraId="4EC81792">
      <w:pPr>
        <w:ind w:firstLine="420" w:firstLineChars="200"/>
        <w:jc w:val="left"/>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
          <w:woUserID w:val="1"/>
        </w:rPr>
        <w:t>我们走进设计与应用科技课堂进行专项观摩。该课程以项目式自主探究为核心教学模式，课堂摒弃单向灌输式教学，教师以引导启发为主，鼓励学生围绕真实生活、工业场景中的实际问题，自主完成构思、设计、实操、优化的全过程。课堂高度重视动手实践与创新思维培养，落实学以致用的教学理念，与内地核心素养育人理念高度契合，为我们的科创教学提供了优质参考范本。学校准备了简单的手作项目供我们参与学习。</w:t>
      </w:r>
    </w:p>
    <w:p w14:paraId="3EAAE992">
      <w:pPr>
        <w:ind w:firstLine="420" w:firstLineChars="200"/>
        <w:jc w:val="center"/>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
          <w:woUserID w:val="1"/>
        </w:rPr>
        <w:drawing>
          <wp:inline distT="0" distB="0" distL="114300" distR="114300">
            <wp:extent cx="1988185" cy="1431925"/>
            <wp:effectExtent l="0" t="0" r="12065"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1988185" cy="1431925"/>
                    </a:xfrm>
                    <a:prstGeom prst="rect">
                      <a:avLst/>
                    </a:prstGeom>
                  </pic:spPr>
                </pic:pic>
              </a:graphicData>
            </a:graphic>
          </wp:inline>
        </w:drawing>
      </w:r>
      <w:r>
        <w:rPr>
          <w:rFonts w:hint="eastAsia" w:ascii="宋体" w:hAnsi="宋体" w:eastAsia="宋体" w:cs="宋体"/>
          <w:b w:val="0"/>
          <w:bCs w:val="0"/>
          <w:lang w:val="en-US" w:eastAsia="zh"/>
          <w:woUserID w:val="1"/>
        </w:rPr>
        <w:drawing>
          <wp:inline distT="0" distB="0" distL="114300" distR="114300">
            <wp:extent cx="2244090" cy="144780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2244090" cy="1447800"/>
                    </a:xfrm>
                    <a:prstGeom prst="rect">
                      <a:avLst/>
                    </a:prstGeom>
                  </pic:spPr>
                </pic:pic>
              </a:graphicData>
            </a:graphic>
          </wp:inline>
        </w:drawing>
      </w:r>
    </w:p>
    <w:p w14:paraId="576C26D4">
      <w:pPr>
        <w:ind w:firstLine="420" w:firstLineChars="200"/>
        <w:jc w:val="center"/>
        <w:rPr>
          <w:rFonts w:hint="eastAsia" w:ascii="宋体" w:hAnsi="宋体" w:eastAsia="黑体" w:cs="宋体"/>
          <w:b/>
          <w:bCs/>
          <w:lang w:val="en-US" w:eastAsia="zh"/>
          <w:woUserID w:val="1"/>
        </w:rPr>
      </w:pPr>
      <w:r>
        <w:rPr>
          <w:rFonts w:hint="eastAsia" w:ascii="黑体" w:hAnsi="黑体" w:eastAsia="黑体" w:cs="黑体"/>
          <w:b w:val="0"/>
          <w:bCs w:val="0"/>
          <w:lang w:val="en-US" w:eastAsia="zh-CN"/>
        </w:rPr>
        <w:t xml:space="preserve">图3 </w:t>
      </w:r>
      <w:r>
        <w:rPr>
          <w:rFonts w:hint="eastAsia" w:ascii="黑体" w:hAnsi="黑体" w:eastAsia="黑体" w:cs="黑体"/>
          <w:b w:val="0"/>
          <w:bCs w:val="0"/>
          <w:lang w:val="en-US" w:eastAsia="zh"/>
          <w:woUserID w:val="1"/>
        </w:rPr>
        <w:t>参与</w:t>
      </w:r>
      <w:r>
        <w:rPr>
          <w:rFonts w:hint="eastAsia" w:ascii="宋体" w:hAnsi="宋体" w:eastAsia="宋体" w:cs="宋体"/>
          <w:b w:val="0"/>
          <w:bCs w:val="0"/>
          <w:lang w:val="en-US" w:eastAsia="zh"/>
          <w:woUserID w:val="1"/>
        </w:rPr>
        <w:t>设计与应用科技课堂</w:t>
      </w:r>
    </w:p>
    <w:p w14:paraId="547AFBEE">
      <w:pPr>
        <w:ind w:firstLine="420" w:firstLineChars="200"/>
        <w:jc w:val="center"/>
        <w:rPr>
          <w:rFonts w:hint="eastAsia" w:ascii="宋体" w:hAnsi="宋体" w:eastAsia="宋体" w:cs="宋体"/>
          <w:b/>
          <w:bCs/>
          <w:lang w:val="en-US" w:eastAsia="zh"/>
          <w:woUserID w:val="1"/>
        </w:rPr>
      </w:pPr>
      <w:r>
        <w:rPr>
          <w:rFonts w:hint="eastAsia" w:ascii="宋体" w:hAnsi="宋体" w:eastAsia="宋体" w:cs="宋体"/>
          <w:b/>
          <w:bCs/>
          <w:lang w:val="en-US" w:eastAsia="zh"/>
          <w:woUserID w:val="1"/>
        </w:rPr>
        <w:t>中午：校方设宴款待，深化校际情谊</w:t>
      </w:r>
    </w:p>
    <w:p w14:paraId="541C8C4A">
      <w:pPr>
        <w:ind w:firstLine="420" w:firstLineChars="200"/>
        <w:jc w:val="left"/>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
          <w:woUserID w:val="1"/>
        </w:rPr>
        <w:t>中午，九龙工业学校胡丽蕴校长携江少华副校长、胡湘雯副校长、吕嘉强副校长及一众行政老师，专门设宴款待华南师范大学带队老师及全体交流学生。席间，校领导与师生亲切交流，畅谈两校办学特色、教育发展差异与未来合作方向，氛围温馨融洽。此次午宴不仅是对交流团队的热忱接待，更拉近了两校距离，进一步夯实了两校友好交流、互助共进的合作基础。</w:t>
      </w:r>
    </w:p>
    <w:p w14:paraId="1B7B48F0">
      <w:pPr>
        <w:ind w:firstLine="420" w:firstLineChars="200"/>
        <w:jc w:val="center"/>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
          <w:woUserID w:val="1"/>
        </w:rPr>
        <w:drawing>
          <wp:inline distT="0" distB="0" distL="114300" distR="114300">
            <wp:extent cx="3350260" cy="251142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3350260" cy="2511425"/>
                    </a:xfrm>
                    <a:prstGeom prst="rect">
                      <a:avLst/>
                    </a:prstGeom>
                  </pic:spPr>
                </pic:pic>
              </a:graphicData>
            </a:graphic>
          </wp:inline>
        </w:drawing>
      </w:r>
    </w:p>
    <w:p w14:paraId="348172B4">
      <w:pPr>
        <w:ind w:firstLine="420" w:firstLineChars="200"/>
        <w:jc w:val="left"/>
        <w:rPr>
          <w:rFonts w:hint="eastAsia" w:ascii="宋体" w:hAnsi="宋体" w:eastAsia="宋体" w:cs="宋体"/>
          <w:b w:val="0"/>
          <w:bCs w:val="0"/>
          <w:lang w:val="en-US" w:eastAsia="zh-CN"/>
        </w:rPr>
      </w:pPr>
    </w:p>
    <w:p w14:paraId="00BDEFEF">
      <w:pPr>
        <w:ind w:firstLine="420" w:firstLineChars="200"/>
        <w:jc w:val="center"/>
        <w:rPr>
          <w:rFonts w:hint="eastAsia" w:ascii="黑体" w:hAnsi="黑体" w:eastAsia="黑体" w:cs="黑体"/>
          <w:b w:val="0"/>
          <w:bCs w:val="0"/>
          <w:lang w:val="en-US" w:eastAsia="zh"/>
          <w:woUserID w:val="1"/>
        </w:rPr>
      </w:pPr>
      <w:r>
        <w:rPr>
          <w:rFonts w:hint="eastAsia" w:ascii="黑体" w:hAnsi="黑体" w:eastAsia="黑体" w:cs="黑体"/>
          <w:b w:val="0"/>
          <w:bCs w:val="0"/>
          <w:lang w:val="en-US" w:eastAsia="zh-CN"/>
        </w:rPr>
        <w:t xml:space="preserve">图4 </w:t>
      </w:r>
      <w:r>
        <w:rPr>
          <w:rFonts w:hint="eastAsia" w:ascii="黑体" w:hAnsi="黑体" w:eastAsia="黑体" w:cs="黑体"/>
          <w:b w:val="0"/>
          <w:bCs w:val="0"/>
          <w:lang w:val="en-US" w:eastAsia="zh"/>
          <w:woUserID w:val="1"/>
        </w:rPr>
        <w:t>午宴合影</w:t>
      </w:r>
    </w:p>
    <w:p w14:paraId="03C74A77">
      <w:pPr>
        <w:ind w:firstLine="420" w:firstLineChars="200"/>
        <w:jc w:val="center"/>
        <w:rPr>
          <w:rFonts w:hint="eastAsia" w:ascii="宋体" w:hAnsi="宋体" w:eastAsia="宋体" w:cs="宋体"/>
          <w:b/>
          <w:bCs/>
          <w:lang w:val="en-US" w:eastAsia="zh"/>
          <w:woUserID w:val="1"/>
        </w:rPr>
      </w:pPr>
      <w:r>
        <w:rPr>
          <w:rFonts w:hint="eastAsia" w:ascii="宋体" w:hAnsi="宋体" w:eastAsia="宋体" w:cs="宋体"/>
          <w:b/>
          <w:bCs/>
          <w:lang w:val="en-US" w:eastAsia="zh"/>
          <w:woUserID w:val="1"/>
        </w:rPr>
        <w:t>下午：香港专业教育学院黄克竞院校多元专业实训考察</w:t>
      </w:r>
    </w:p>
    <w:p w14:paraId="4FAC1D84">
      <w:pPr>
        <w:ind w:firstLine="420" w:firstLineChars="200"/>
        <w:jc w:val="left"/>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
          <w:woUserID w:val="1"/>
        </w:rPr>
        <w:t>餐后，在校方统一安排下，我们前往香港专业教育学院黄克竞院校开展专项考察学习。该院隶属于香港职业训练局，专注培养高素质、应用型、技能型专才，课程体系高度贴合市场行业需求，是香港职业专才教育的重要阵地。本次我们深入多个特色实训场地，近距离观摩各类实操专业教学，全面了解香港职业教育多元化、职业化、实景化的育人特色。我们依次参观考察直播带货、天猫超市电商运营、酒店管理、AI与计算机设计、电脑及电子工程等多个热门专业实训课堂。</w:t>
      </w:r>
    </w:p>
    <w:p w14:paraId="34CE57BA">
      <w:pPr>
        <w:ind w:firstLine="420" w:firstLineChars="200"/>
        <w:jc w:val="left"/>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
          <w:woUserID w:val="1"/>
        </w:rPr>
        <w:t>在电商运营专业实训区，我们观摩了标准化直播带货实训与天猫超市运营教学，学生依托真实电商平台场景，实操直播话术、产品推介、店铺运营、线上营销等实务内容，教学完全对标电商行业岗位标准；在酒店管理与葡萄酒品鉴专业实训场地，院校打造全真酒店服务场景，学生系统学习前厅服务、礼仪接待、客房管理等专业技能，同时开展葡萄酒品类辨识、口感品鉴、礼仪侍酒等特色实训，兼顾服务技能与高端礼仪素养培育；在舞台灯光控制实训室，我们看到学生学习专业灯光调试、场景氛围搭配、舞台光影设计等实操技术，适配演艺、会展等行业岗位需求；在AI与计算机设计、电子工程专业实训区域，教学聚焦前沿科技领域，涵盖智能设计编程、计算机视觉应用、电子电路搭建、智能设备调试等硬核专业内容，将数字技术、人工智能与传统工程技术深度融合。</w:t>
      </w:r>
    </w:p>
    <w:p w14:paraId="78AB27A2">
      <w:pPr>
        <w:ind w:firstLine="420" w:firstLineChars="200"/>
        <w:jc w:val="left"/>
        <w:rPr>
          <w:rFonts w:hint="eastAsia" w:ascii="宋体" w:hAnsi="宋体" w:eastAsia="宋体" w:cs="宋体"/>
          <w:b w:val="0"/>
          <w:bCs w:val="0"/>
          <w:lang w:val="en-US" w:eastAsia="zh"/>
          <w:woUserID w:val="1"/>
        </w:rPr>
      </w:pPr>
    </w:p>
    <w:p w14:paraId="0CD7CB28">
      <w:pPr>
        <w:ind w:firstLine="420" w:firstLineChars="200"/>
        <w:jc w:val="left"/>
        <w:rPr>
          <w:rFonts w:hint="eastAsia" w:ascii="宋体" w:hAnsi="宋体" w:eastAsia="宋体" w:cs="宋体"/>
          <w:b w:val="0"/>
          <w:bCs w:val="0"/>
          <w:lang w:val="en-US" w:eastAsia="zh"/>
          <w:woUserID w:val="1"/>
        </w:rPr>
      </w:pPr>
    </w:p>
    <w:p w14:paraId="3C4460C6">
      <w:pPr>
        <w:ind w:firstLine="420" w:firstLineChars="200"/>
        <w:jc w:val="center"/>
        <w:rPr>
          <w:rFonts w:hint="eastAsia" w:ascii="宋体" w:hAnsi="宋体" w:eastAsia="宋体" w:cs="宋体"/>
          <w:b w:val="0"/>
          <w:bCs w:val="0"/>
          <w:lang w:val="en-US" w:eastAsia="zh-CN"/>
        </w:rPr>
      </w:pPr>
      <w:bookmarkStart w:id="0" w:name="_GoBack"/>
      <w:r>
        <w:rPr>
          <w:rFonts w:hint="eastAsia" w:ascii="宋体" w:hAnsi="宋体" w:eastAsia="宋体" w:cs="宋体"/>
          <w:b w:val="0"/>
          <w:bCs w:val="0"/>
          <w:lang w:val="en-US" w:eastAsia="zh"/>
          <w:woUserID w:val="1"/>
        </w:rPr>
        <w:drawing>
          <wp:inline distT="0" distB="0" distL="114300" distR="114300">
            <wp:extent cx="2402840" cy="1490980"/>
            <wp:effectExtent l="0" t="0" r="16510"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2402840" cy="1490980"/>
                    </a:xfrm>
                    <a:prstGeom prst="rect">
                      <a:avLst/>
                    </a:prstGeom>
                  </pic:spPr>
                </pic:pic>
              </a:graphicData>
            </a:graphic>
          </wp:inline>
        </w:drawing>
      </w:r>
      <w:bookmarkEnd w:id="0"/>
      <w:r>
        <w:rPr>
          <w:rFonts w:hint="eastAsia" w:ascii="宋体" w:hAnsi="宋体" w:eastAsia="宋体" w:cs="宋体"/>
          <w:b w:val="0"/>
          <w:bCs w:val="0"/>
          <w:lang w:val="en-US" w:eastAsia="zh"/>
          <w:woUserID w:val="1"/>
        </w:rPr>
        <w:drawing>
          <wp:inline distT="0" distB="0" distL="114300" distR="114300">
            <wp:extent cx="1869440" cy="1522730"/>
            <wp:effectExtent l="0" t="0" r="1651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1869440" cy="1522730"/>
                    </a:xfrm>
                    <a:prstGeom prst="rect">
                      <a:avLst/>
                    </a:prstGeom>
                  </pic:spPr>
                </pic:pic>
              </a:graphicData>
            </a:graphic>
          </wp:inline>
        </w:drawing>
      </w:r>
      <w:r>
        <w:rPr>
          <w:rFonts w:hint="eastAsia" w:ascii="宋体" w:hAnsi="宋体" w:eastAsia="宋体" w:cs="宋体"/>
          <w:b w:val="0"/>
          <w:bCs w:val="0"/>
          <w:lang w:val="en-US" w:eastAsia="zh"/>
          <w:woUserID w:val="1"/>
        </w:rPr>
        <w:drawing>
          <wp:inline distT="0" distB="0" distL="114300" distR="114300">
            <wp:extent cx="2329815" cy="1601470"/>
            <wp:effectExtent l="0" t="0" r="13335"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2329815" cy="1601470"/>
                    </a:xfrm>
                    <a:prstGeom prst="rect">
                      <a:avLst/>
                    </a:prstGeom>
                  </pic:spPr>
                </pic:pic>
              </a:graphicData>
            </a:graphic>
          </wp:inline>
        </w:drawing>
      </w:r>
      <w:r>
        <w:rPr>
          <w:rFonts w:hint="eastAsia" w:ascii="宋体" w:hAnsi="宋体" w:eastAsia="宋体" w:cs="宋体"/>
          <w:b w:val="0"/>
          <w:bCs w:val="0"/>
          <w:lang w:val="en-US" w:eastAsia="zh"/>
          <w:woUserID w:val="1"/>
        </w:rPr>
        <w:drawing>
          <wp:inline distT="0" distB="0" distL="114300" distR="114300">
            <wp:extent cx="2247900" cy="1620520"/>
            <wp:effectExtent l="0" t="0" r="0"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2247900" cy="1620520"/>
                    </a:xfrm>
                    <a:prstGeom prst="rect">
                      <a:avLst/>
                    </a:prstGeom>
                  </pic:spPr>
                </pic:pic>
              </a:graphicData>
            </a:graphic>
          </wp:inline>
        </w:drawing>
      </w:r>
    </w:p>
    <w:p w14:paraId="02453611">
      <w:pPr>
        <w:ind w:firstLine="420" w:firstLineChars="200"/>
        <w:jc w:val="center"/>
        <w:rPr>
          <w:rFonts w:hint="eastAsia" w:ascii="黑体" w:hAnsi="黑体" w:eastAsia="黑体" w:cs="黑体"/>
          <w:b w:val="0"/>
          <w:bCs w:val="0"/>
          <w:lang w:val="en-US" w:eastAsia="zh"/>
          <w:woUserID w:val="1"/>
        </w:rPr>
      </w:pPr>
      <w:r>
        <w:rPr>
          <w:rFonts w:hint="eastAsia" w:ascii="黑体" w:hAnsi="黑体" w:eastAsia="黑体" w:cs="黑体"/>
          <w:b w:val="0"/>
          <w:bCs w:val="0"/>
          <w:lang w:val="en-US" w:eastAsia="zh-CN"/>
        </w:rPr>
        <w:t xml:space="preserve">图5 </w:t>
      </w:r>
      <w:r>
        <w:rPr>
          <w:rFonts w:hint="eastAsia" w:ascii="黑体" w:hAnsi="黑体" w:eastAsia="黑体" w:cs="黑体"/>
          <w:b w:val="0"/>
          <w:bCs w:val="0"/>
          <w:lang w:val="en-US" w:eastAsia="zh"/>
          <w:woUserID w:val="1"/>
        </w:rPr>
        <w:t>在</w:t>
      </w:r>
      <w:r>
        <w:rPr>
          <w:rFonts w:hint="eastAsia" w:ascii="宋体" w:hAnsi="宋体" w:eastAsia="宋体" w:cs="宋体"/>
          <w:b/>
          <w:bCs/>
          <w:lang w:val="en-US" w:eastAsia="zh"/>
          <w:woUserID w:val="1"/>
        </w:rPr>
        <w:t>黄克竞院校参观学习</w:t>
      </w:r>
    </w:p>
    <w:p w14:paraId="36B47271">
      <w:pPr>
        <w:ind w:firstLine="420" w:firstLineChars="200"/>
        <w:jc w:val="left"/>
        <w:rPr>
          <w:rFonts w:hint="eastAsia" w:ascii="宋体" w:hAnsi="宋体" w:eastAsia="宋体" w:cs="宋体"/>
          <w:b w:val="0"/>
          <w:bCs w:val="0"/>
          <w:lang w:val="en-US" w:eastAsia="zh"/>
          <w:woUserID w:val="1"/>
        </w:rPr>
      </w:pPr>
      <w:r>
        <w:rPr>
          <w:rFonts w:hint="eastAsia" w:ascii="宋体" w:hAnsi="宋体" w:eastAsia="宋体" w:cs="宋体"/>
          <w:b w:val="0"/>
          <w:bCs w:val="0"/>
          <w:lang w:val="en-US" w:eastAsia="zh"/>
          <w:woUserID w:val="1"/>
        </w:rPr>
        <w:t>整体参观过程中，所有专业均采用实景教学、岗课对标、学做一体的培养模式，实训设备先进、课程体系完善、教学紧贴行业前沿。我们直观感受到香港职业教育细分精准、实用性强、落地性高的显著优势，也彻底理清了九龙工业学校科创基础教育与黄克竞院校高阶职业技能教育的完整衔接链条。</w:t>
      </w:r>
    </w:p>
    <w:p w14:paraId="689BB682">
      <w:pPr>
        <w:ind w:firstLine="420" w:firstLineChars="200"/>
        <w:jc w:val="left"/>
        <w:rPr>
          <w:rFonts w:hint="eastAsia" w:ascii="宋体" w:hAnsi="宋体" w:eastAsia="宋体" w:cs="宋体"/>
          <w:b w:val="0"/>
          <w:bCs w:val="0"/>
          <w:lang w:val="en-US" w:eastAsia="zh"/>
          <w:woUserID w:val="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auto"/>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方正仿宋_GB2312">
    <w:altName w:val="Arial"/>
    <w:panose1 w:val="02000000000000000000"/>
    <w:charset w:val="86"/>
    <w:family w:val="auto"/>
    <w:pitch w:val="default"/>
    <w:sig w:usb0="00000000" w:usb1="00000000" w:usb2="00000012" w:usb3="00000000" w:csb0="00040001" w:csb1="00000000"/>
  </w:font>
  <w:font w:name="方正仿宋_GBK">
    <w:altName w:val="Arial"/>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B5652B"/>
    <w:rsid w:val="22B5652B"/>
    <w:rsid w:val="3FDFE9B6"/>
    <w:rsid w:val="77FF6663"/>
    <w:rsid w:val="7B374F70"/>
    <w:rsid w:val="7FB98BD8"/>
    <w:rsid w:val="CFBF872C"/>
    <w:rsid w:val="F47354E8"/>
    <w:rsid w:val="F7BB3A48"/>
    <w:rsid w:val="FEF688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Pages>
  <Words>1205</Words>
  <Characters>1238</Characters>
  <Lines>0</Lines>
  <Paragraphs>0</Paragraphs>
  <TotalTime>0</TotalTime>
  <ScaleCrop>false</ScaleCrop>
  <LinksUpToDate>false</LinksUpToDate>
  <CharactersWithSpaces>1246</CharactersWithSpaces>
  <Application>WPS Office WWO_wpscloud_20260508175737-a9385e8bc7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2026-05-20T06:29:00Z</dcterms:created>
  <dc:creator>林慧玲</dc:creator>
  <cp:lastModifiedBy>林慧玲</cp:lastModifiedBy>
  <dcterms:modified xsi:type="dcterms:W3CDTF">2026-05-21T01:16:05Z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2052-12.9.0.26427</vt:lpwstr>
  </property>
  <property fmtid="{D5CDD505-2E9C-101B-9397-08002B2CF9AE}" pid="3" name="ICV">
    <vt:lpwstr>833EC567C7EA84F655EC0D6A42DB7732_43</vt:lpwstr>
  </property>
  <property fmtid="{D5CDD505-2E9C-101B-9397-08002B2CF9AE}" pid="4" name="KSOTemplateDocerSaveRecord">
    <vt:lpwstr>eyJoZGlkIjoiZThmNjAzMWJlZjFkMmQwODUwMTJkYzE2ODFiYmFmYTciLCJ1c2VySWQiOiI4MTM5NzUyMzkifQ==</vt:lpwstr>
  </property>
</Properties>
</file>