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387A">
      <w:pPr>
        <w:pStyle w:val="2"/>
        <w:spacing w:after="0"/>
        <w:jc w:val="center"/>
        <w:rPr>
          <w:rFonts w:hint="eastAsia"/>
          <w:sz w:val="32"/>
          <w:szCs w:val="32"/>
        </w:rPr>
      </w:pPr>
      <w:r>
        <w:rPr>
          <w:rFonts w:hint="eastAsia"/>
          <w:sz w:val="32"/>
          <w:szCs w:val="32"/>
        </w:rPr>
        <w:t>关于开展华南师范大学第十一届信息素养大赛的通知</w:t>
      </w:r>
    </w:p>
    <w:p w14:paraId="1778A04D">
      <w:pPr>
        <w:rPr>
          <w:rFonts w:hint="eastAsia"/>
        </w:rPr>
      </w:pPr>
    </w:p>
    <w:p w14:paraId="09AA66BE">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信息素养大赛是在信息素养教育方面举办的主要考察信息素养基础知识信息技能、信息道德判断以及解决信息问题的综合能力的具备权威性和专业性的大赛，通过竞赛，促使学生掌握信息检索利用技巧，提升创新思维，增强竞争力，也推动高校完善信息素养教育，为社会培育高素质信息人才。</w:t>
      </w:r>
      <w:r>
        <w:rPr>
          <w:rFonts w:hint="eastAsia" w:ascii="宋体" w:hAnsi="宋体" w:eastAsia="宋体"/>
          <w:sz w:val="24"/>
          <w:szCs w:val="24"/>
        </w:rPr>
        <w:t>第十一届信息素养大赛将于</w:t>
      </w: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w:t>
      </w:r>
      <w:r>
        <w:rPr>
          <w:rFonts w:hint="eastAsia" w:ascii="宋体" w:hAnsi="宋体" w:eastAsia="宋体"/>
          <w:sz w:val="24"/>
          <w:szCs w:val="24"/>
        </w:rPr>
        <w:t>10</w:t>
      </w:r>
      <w:r>
        <w:rPr>
          <w:rFonts w:ascii="宋体" w:hAnsi="宋体" w:eastAsia="宋体"/>
          <w:sz w:val="24"/>
          <w:szCs w:val="24"/>
        </w:rPr>
        <w:t>月至202</w:t>
      </w:r>
      <w:r>
        <w:rPr>
          <w:rFonts w:hint="eastAsia" w:ascii="宋体" w:hAnsi="宋体" w:eastAsia="宋体"/>
          <w:sz w:val="24"/>
          <w:szCs w:val="24"/>
        </w:rPr>
        <w:t>4</w:t>
      </w:r>
      <w:r>
        <w:rPr>
          <w:rFonts w:ascii="宋体" w:hAnsi="宋体" w:eastAsia="宋体"/>
          <w:sz w:val="24"/>
          <w:szCs w:val="24"/>
        </w:rPr>
        <w:t>年</w:t>
      </w:r>
      <w:r>
        <w:rPr>
          <w:rFonts w:hint="eastAsia" w:ascii="宋体" w:hAnsi="宋体" w:eastAsia="宋体"/>
          <w:sz w:val="24"/>
          <w:szCs w:val="24"/>
        </w:rPr>
        <w:t>11</w:t>
      </w:r>
      <w:r>
        <w:rPr>
          <w:rFonts w:ascii="宋体" w:hAnsi="宋体" w:eastAsia="宋体"/>
          <w:sz w:val="24"/>
          <w:szCs w:val="24"/>
        </w:rPr>
        <w:t>月展开</w:t>
      </w:r>
      <w:r>
        <w:rPr>
          <w:rFonts w:hint="eastAsia" w:ascii="宋体" w:hAnsi="宋体" w:eastAsia="宋体" w:cs="宋体"/>
          <w:sz w:val="24"/>
          <w:szCs w:val="24"/>
        </w:rPr>
        <w:t>。现将相关事项通知如下：</w:t>
      </w:r>
    </w:p>
    <w:p w14:paraId="69344669">
      <w:pPr>
        <w:pStyle w:val="4"/>
        <w:rPr>
          <w:rFonts w:hint="eastAsia" w:ascii="宋体" w:hAnsi="宋体" w:eastAsia="宋体" w:cs="宋体"/>
          <w:sz w:val="24"/>
          <w:szCs w:val="24"/>
        </w:rPr>
      </w:pPr>
    </w:p>
    <w:p w14:paraId="157E1D9D">
      <w:pPr>
        <w:pStyle w:val="3"/>
        <w:spacing w:before="63" w:after="0"/>
        <w:rPr>
          <w:rFonts w:hint="eastAsia" w:ascii="宋体" w:hAnsi="宋体" w:eastAsia="宋体" w:cs="宋体"/>
          <w:sz w:val="24"/>
          <w:szCs w:val="24"/>
        </w:rPr>
      </w:pPr>
      <w:r>
        <w:rPr>
          <w:rFonts w:hint="eastAsia" w:ascii="宋体" w:hAnsi="宋体" w:eastAsia="宋体" w:cs="宋体"/>
          <w:sz w:val="24"/>
          <w:szCs w:val="24"/>
        </w:rPr>
        <w:t xml:space="preserve">一、参赛对象  </w:t>
      </w:r>
    </w:p>
    <w:p w14:paraId="2242BFFE">
      <w:pPr>
        <w:rPr>
          <w:rFonts w:hint="eastAsia" w:ascii="宋体" w:hAnsi="宋体" w:eastAsia="宋体" w:cs="宋体"/>
          <w:sz w:val="24"/>
          <w:szCs w:val="24"/>
        </w:rPr>
      </w:pPr>
      <w:r>
        <w:rPr>
          <w:rFonts w:hint="eastAsia" w:ascii="宋体" w:hAnsi="宋体" w:eastAsia="宋体" w:cs="宋体"/>
          <w:sz w:val="24"/>
          <w:szCs w:val="24"/>
        </w:rPr>
        <w:t>华南师范大学全日制在校生</w:t>
      </w:r>
    </w:p>
    <w:p w14:paraId="75CC3056">
      <w:pPr>
        <w:rPr>
          <w:rFonts w:hint="eastAsia" w:ascii="宋体" w:hAnsi="宋体" w:eastAsia="宋体" w:cs="宋体"/>
          <w:sz w:val="24"/>
          <w:szCs w:val="24"/>
        </w:rPr>
      </w:pPr>
    </w:p>
    <w:p w14:paraId="356754DE">
      <w:pPr>
        <w:pStyle w:val="3"/>
        <w:spacing w:before="0" w:after="0"/>
        <w:rPr>
          <w:rFonts w:hint="eastAsia" w:ascii="宋体" w:hAnsi="宋体" w:eastAsia="宋体" w:cs="宋体"/>
          <w:sz w:val="24"/>
          <w:szCs w:val="24"/>
        </w:rPr>
      </w:pPr>
      <w:r>
        <w:rPr>
          <w:rFonts w:hint="eastAsia" w:ascii="宋体" w:hAnsi="宋体" w:eastAsia="宋体" w:cs="宋体"/>
          <w:sz w:val="24"/>
          <w:szCs w:val="24"/>
        </w:rPr>
        <w:t>二、赛制说明</w:t>
      </w:r>
    </w:p>
    <w:p w14:paraId="582FABC7">
      <w:pPr>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宣讲会</w:t>
      </w:r>
    </w:p>
    <w:p w14:paraId="37DDD70C">
      <w:pPr>
        <w:spacing w:line="360" w:lineRule="auto"/>
        <w:rPr>
          <w:rFonts w:hint="eastAsia" w:ascii="宋体" w:hAnsi="宋体" w:eastAsia="宋体" w:cs="宋体"/>
          <w:sz w:val="24"/>
          <w:szCs w:val="24"/>
        </w:rPr>
      </w:pPr>
      <w:r>
        <w:rPr>
          <w:rFonts w:hint="eastAsia" w:ascii="宋体" w:hAnsi="宋体" w:eastAsia="宋体" w:cs="宋体"/>
          <w:sz w:val="24"/>
          <w:szCs w:val="24"/>
        </w:rPr>
        <w:t>1.时间：2024年10月17日（星期四）15：30--17：30</w:t>
      </w:r>
    </w:p>
    <w:p w14:paraId="548FB476">
      <w:pPr>
        <w:spacing w:line="360" w:lineRule="auto"/>
        <w:rPr>
          <w:rFonts w:hint="eastAsia" w:ascii="宋体" w:hAnsi="宋体" w:eastAsia="宋体" w:cs="宋体"/>
          <w:sz w:val="24"/>
          <w:szCs w:val="24"/>
        </w:rPr>
      </w:pPr>
      <w:r>
        <w:rPr>
          <w:rFonts w:hint="eastAsia" w:ascii="宋体" w:hAnsi="宋体" w:eastAsia="宋体" w:cs="宋体"/>
          <w:sz w:val="24"/>
          <w:szCs w:val="24"/>
        </w:rPr>
        <w:t>2.内容：届时会有老师为同学们进行专业的宣讲、解答相关问题。</w:t>
      </w:r>
    </w:p>
    <w:p w14:paraId="280AE930">
      <w:pPr>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初赛</w:t>
      </w:r>
    </w:p>
    <w:p w14:paraId="45A09381">
      <w:pPr>
        <w:spacing w:line="360" w:lineRule="auto"/>
        <w:rPr>
          <w:rFonts w:hint="eastAsia" w:ascii="宋体" w:hAnsi="宋体" w:eastAsia="宋体" w:cs="宋体"/>
          <w:sz w:val="24"/>
          <w:szCs w:val="24"/>
        </w:rPr>
      </w:pPr>
      <w:r>
        <w:rPr>
          <w:rFonts w:hint="eastAsia" w:ascii="宋体" w:hAnsi="宋体" w:eastAsia="宋体" w:cs="宋体"/>
          <w:sz w:val="24"/>
          <w:szCs w:val="24"/>
        </w:rPr>
        <w:t>1.时间：2024年10月24日（星期四）</w:t>
      </w:r>
    </w:p>
    <w:p w14:paraId="3C479720">
      <w:pPr>
        <w:spacing w:line="360" w:lineRule="auto"/>
        <w:rPr>
          <w:rFonts w:hint="eastAsia" w:ascii="宋体" w:hAnsi="宋体" w:eastAsia="宋体" w:cs="宋体"/>
          <w:sz w:val="24"/>
          <w:szCs w:val="24"/>
        </w:rPr>
      </w:pPr>
      <w:r>
        <w:rPr>
          <w:rFonts w:hint="eastAsia" w:ascii="宋体" w:hAnsi="宋体" w:eastAsia="宋体" w:cs="宋体"/>
          <w:sz w:val="24"/>
          <w:szCs w:val="24"/>
        </w:rPr>
        <w:t>2.内容：在大学城进行线下机房参赛，汕尾、南海和石牌校区举行线上比赛，初赛题型包括选择题和填空题，选手将通过信息检索平台获取必要信息并回答问题，届时将以参赛成绩从高至低取</w:t>
      </w:r>
      <w:r>
        <w:rPr>
          <w:rFonts w:hint="eastAsia" w:ascii="宋体" w:hAnsi="宋体" w:eastAsia="宋体" w:cs="宋体"/>
          <w:b/>
          <w:bCs/>
          <w:sz w:val="24"/>
          <w:szCs w:val="24"/>
        </w:rPr>
        <w:t>前50名进入复赛。</w:t>
      </w:r>
    </w:p>
    <w:p w14:paraId="217D899C">
      <w:pPr>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复赛</w:t>
      </w:r>
    </w:p>
    <w:p w14:paraId="6814D71F">
      <w:pPr>
        <w:spacing w:line="360" w:lineRule="auto"/>
        <w:rPr>
          <w:rFonts w:hint="eastAsia" w:ascii="宋体" w:hAnsi="宋体" w:eastAsia="宋体" w:cs="宋体"/>
          <w:sz w:val="24"/>
          <w:szCs w:val="24"/>
        </w:rPr>
      </w:pPr>
      <w:r>
        <w:rPr>
          <w:rFonts w:hint="eastAsia" w:ascii="宋体" w:hAnsi="宋体" w:eastAsia="宋体" w:cs="宋体"/>
          <w:sz w:val="24"/>
          <w:szCs w:val="24"/>
        </w:rPr>
        <w:t>1.时间：2024年10月31日（星期四）</w:t>
      </w:r>
    </w:p>
    <w:p w14:paraId="028DBBF9">
      <w:pPr>
        <w:spacing w:line="360" w:lineRule="auto"/>
        <w:rPr>
          <w:rFonts w:hint="eastAsia" w:ascii="宋体" w:hAnsi="宋体" w:eastAsia="宋体" w:cs="宋体"/>
          <w:sz w:val="24"/>
          <w:szCs w:val="24"/>
        </w:rPr>
      </w:pPr>
      <w:r>
        <w:rPr>
          <w:rFonts w:hint="eastAsia" w:ascii="宋体" w:hAnsi="宋体" w:eastAsia="宋体" w:cs="宋体"/>
          <w:sz w:val="24"/>
          <w:szCs w:val="24"/>
        </w:rPr>
        <w:t>2.内容: 在大学城进行线下机房参赛，汕尾、南海和石牌校区举行线上比赛，题目由应用题构成，要求选手熟练检索中英文数据库，考察基本信息技能的运用，比拼操作步骤及答案完整性，届时将以参赛成绩从高至低取</w:t>
      </w:r>
      <w:r>
        <w:rPr>
          <w:rFonts w:hint="eastAsia" w:ascii="宋体" w:hAnsi="宋体" w:eastAsia="宋体" w:cs="宋体"/>
          <w:b/>
          <w:bCs/>
          <w:sz w:val="24"/>
          <w:szCs w:val="24"/>
        </w:rPr>
        <w:t>前14名进入决赛</w:t>
      </w:r>
      <w:r>
        <w:rPr>
          <w:rFonts w:hint="eastAsia" w:ascii="宋体" w:hAnsi="宋体" w:eastAsia="宋体" w:cs="宋体"/>
          <w:sz w:val="24"/>
          <w:szCs w:val="24"/>
        </w:rPr>
        <w:t>。</w:t>
      </w:r>
    </w:p>
    <w:p w14:paraId="1270EEAA">
      <w:pPr>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决赛</w:t>
      </w:r>
    </w:p>
    <w:p w14:paraId="1180B3E0">
      <w:pPr>
        <w:spacing w:line="360" w:lineRule="auto"/>
        <w:rPr>
          <w:rFonts w:hint="eastAsia" w:ascii="宋体" w:hAnsi="宋体" w:eastAsia="宋体" w:cs="宋体"/>
          <w:sz w:val="24"/>
          <w:szCs w:val="24"/>
        </w:rPr>
      </w:pPr>
      <w:r>
        <w:rPr>
          <w:rFonts w:hint="eastAsia" w:ascii="宋体" w:hAnsi="宋体" w:eastAsia="宋体" w:cs="宋体"/>
          <w:sz w:val="24"/>
          <w:szCs w:val="24"/>
        </w:rPr>
        <w:t>1.时间：2024年11月7日（星期四）</w:t>
      </w:r>
    </w:p>
    <w:p w14:paraId="118140C4">
      <w:pPr>
        <w:spacing w:line="360" w:lineRule="auto"/>
        <w:rPr>
          <w:rFonts w:hint="eastAsia" w:ascii="宋体" w:hAnsi="宋体" w:eastAsia="宋体" w:cs="宋体"/>
          <w:sz w:val="24"/>
          <w:szCs w:val="24"/>
        </w:rPr>
      </w:pPr>
      <w:r>
        <w:rPr>
          <w:rFonts w:hint="eastAsia" w:ascii="宋体" w:hAnsi="宋体" w:eastAsia="宋体" w:cs="宋体"/>
          <w:sz w:val="24"/>
          <w:szCs w:val="24"/>
        </w:rPr>
        <w:t>2.形式：在大学城教学区进行线下比赛，共设3道关卡，经过两轮答题与展示角逐出前7名进入最后一轮比拼，最后一轮的题目将综合考察信息素养基础知识和信息技能，届时将最终决出特等奖以及一、二、三等奖。</w:t>
      </w:r>
    </w:p>
    <w:p w14:paraId="269E4F02">
      <w:pPr>
        <w:spacing w:line="360" w:lineRule="auto"/>
        <w:rPr>
          <w:rFonts w:hint="eastAsia" w:ascii="宋体" w:hAnsi="宋体" w:eastAsia="宋体" w:cs="宋体"/>
          <w:sz w:val="24"/>
          <w:szCs w:val="24"/>
        </w:rPr>
      </w:pPr>
    </w:p>
    <w:p w14:paraId="2249D539">
      <w:pPr>
        <w:pStyle w:val="3"/>
        <w:spacing w:before="0" w:after="0" w:line="360" w:lineRule="auto"/>
        <w:rPr>
          <w:rFonts w:hint="eastAsia" w:ascii="宋体" w:hAnsi="宋体" w:eastAsia="宋体" w:cs="宋体"/>
          <w:sz w:val="24"/>
          <w:szCs w:val="24"/>
        </w:rPr>
      </w:pPr>
      <w:r>
        <w:rPr>
          <w:rFonts w:hint="eastAsia" w:ascii="宋体" w:hAnsi="宋体" w:eastAsia="宋体" w:cs="宋体"/>
          <w:sz w:val="24"/>
          <w:szCs w:val="24"/>
        </w:rPr>
        <w:t>三、报名须知</w:t>
      </w:r>
    </w:p>
    <w:p w14:paraId="0585A8DA">
      <w:pPr>
        <w:numPr>
          <w:ilvl w:val="0"/>
          <w:numId w:val="2"/>
        </w:numPr>
        <w:spacing w:line="360" w:lineRule="auto"/>
        <w:ind w:left="480" w:hanging="480"/>
        <w:rPr>
          <w:rFonts w:hint="eastAsia" w:ascii="宋体" w:hAnsi="宋体" w:eastAsia="宋体" w:cs="宋体"/>
          <w:sz w:val="24"/>
          <w:szCs w:val="24"/>
        </w:rPr>
      </w:pPr>
      <w:r>
        <w:rPr>
          <w:rFonts w:hint="eastAsia" w:ascii="宋体" w:hAnsi="宋体" w:eastAsia="宋体" w:cs="宋体"/>
          <w:sz w:val="24"/>
          <w:szCs w:val="24"/>
        </w:rPr>
        <w:t>报名时间：2024年10月10号--2024年10月20号18：00</w:t>
      </w:r>
    </w:p>
    <w:p w14:paraId="73AB6F0F">
      <w:pPr>
        <w:numPr>
          <w:ilvl w:val="0"/>
          <w:numId w:val="2"/>
        </w:numPr>
        <w:spacing w:line="360" w:lineRule="auto"/>
        <w:ind w:left="480" w:hanging="480"/>
        <w:rPr>
          <w:rFonts w:hint="eastAsia" w:ascii="宋体" w:hAnsi="宋体" w:eastAsia="宋体" w:cs="宋体"/>
          <w:sz w:val="24"/>
          <w:szCs w:val="24"/>
        </w:rPr>
      </w:pPr>
      <w:r>
        <w:rPr>
          <w:rFonts w:hint="eastAsia" w:ascii="宋体" w:hAnsi="宋体" w:eastAsia="宋体" w:cs="宋体"/>
          <w:sz w:val="24"/>
          <w:szCs w:val="24"/>
        </w:rPr>
        <w:t>报名方式：</w:t>
      </w:r>
    </w:p>
    <w:p w14:paraId="12D097AD">
      <w:pPr>
        <w:widowControl/>
        <w:shd w:val="clear" w:color="auto" w:fill="FFFFFF"/>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rPr>
        <w:t>点击</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 xml:space="preserve">华师经管学生会” 公众号的赛事推送文“阅读全文”获取报名表 </w:t>
      </w:r>
    </w:p>
    <w:p w14:paraId="675779D3">
      <w:pPr>
        <w:widowControl/>
        <w:shd w:val="clear" w:color="auto" w:fill="FFFFFF"/>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2.关注“华师经管学生会”公众号，后台回复“信息素养大赛”获取链接</w:t>
      </w:r>
    </w:p>
    <w:p w14:paraId="21E9736A">
      <w:pPr>
        <w:widowControl/>
        <w:shd w:val="clear" w:color="auto" w:fill="FFFFFF"/>
        <w:spacing w:line="360" w:lineRule="auto"/>
        <w:jc w:val="left"/>
        <w:rPr>
          <w:rFonts w:hint="eastAsia" w:ascii="宋体" w:hAnsi="宋体" w:eastAsia="宋体" w:cs="宋体"/>
          <w:color w:val="333333"/>
          <w:kern w:val="0"/>
          <w:sz w:val="24"/>
          <w:szCs w:val="24"/>
        </w:rPr>
      </w:pPr>
    </w:p>
    <w:p w14:paraId="13FD623B">
      <w:pPr>
        <w:pStyle w:val="3"/>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四、奖项设置</w:t>
      </w:r>
    </w:p>
    <w:p w14:paraId="51C708EE">
      <w:pPr>
        <w:widowControl/>
        <w:shd w:val="clear" w:color="auto" w:fill="FFFFFF"/>
        <w:spacing w:line="36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特等奖：1名  可获得获奖证书以及华师文创、学习用品</w:t>
      </w:r>
    </w:p>
    <w:p w14:paraId="05D1C75C">
      <w:pPr>
        <w:widowControl/>
        <w:shd w:val="clear" w:color="auto" w:fill="FFFFFF"/>
        <w:spacing w:line="36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一等奖：2名  可获得获奖证书以及华师文创、生活用品</w:t>
      </w:r>
    </w:p>
    <w:p w14:paraId="327E6628">
      <w:pPr>
        <w:widowControl/>
        <w:shd w:val="clear" w:color="auto" w:fill="FFFFFF"/>
        <w:spacing w:line="36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二等奖：4名  可获得获奖证书以及华师文创、学习用品</w:t>
      </w:r>
    </w:p>
    <w:p w14:paraId="28CC61C9">
      <w:pPr>
        <w:widowControl/>
        <w:shd w:val="clear" w:color="auto" w:fill="FFFFFF"/>
        <w:spacing w:line="36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三等奖：7名  可获得获奖证书以及华师文创、生活用品</w:t>
      </w:r>
    </w:p>
    <w:p w14:paraId="4502B7F2">
      <w:pPr>
        <w:widowControl/>
        <w:shd w:val="clear" w:color="auto" w:fill="FFFFFF"/>
        <w:spacing w:line="36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获取更多赛事资讯，可扫码加入信息素养大赛咨询群</w:t>
      </w:r>
    </w:p>
    <w:p w14:paraId="145791F0">
      <w:pPr>
        <w:widowControl/>
        <w:shd w:val="clear" w:color="auto" w:fill="FFFFFF"/>
        <w:spacing w:line="360" w:lineRule="auto"/>
        <w:jc w:val="left"/>
        <w:rPr>
          <w:rFonts w:hint="eastAsia" w:ascii="宋体" w:hAnsi="宋体" w:eastAsia="宋体" w:cs="宋体"/>
          <w:color w:val="333333"/>
          <w:kern w:val="0"/>
          <w:sz w:val="24"/>
          <w:szCs w:val="24"/>
        </w:rPr>
      </w:pPr>
    </w:p>
    <w:p w14:paraId="7E86618D">
      <w:pPr>
        <w:widowControl/>
        <w:shd w:val="clear" w:color="auto" w:fill="FFFFFF"/>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drawing>
          <wp:inline distT="0" distB="0" distL="114300" distR="114300">
            <wp:extent cx="2152650" cy="2052320"/>
            <wp:effectExtent l="0" t="0" r="0" b="5080"/>
            <wp:docPr id="3" name="图片 2" descr="微信图片_2024100417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41004171014"/>
                    <pic:cNvPicPr>
                      <a:picLocks noChangeAspect="1"/>
                    </pic:cNvPicPr>
                  </pic:nvPicPr>
                  <pic:blipFill>
                    <a:blip r:embed="rId6"/>
                    <a:srcRect l="4650" t="27150" r="5281" b="34400"/>
                    <a:stretch>
                      <a:fillRect/>
                    </a:stretch>
                  </pic:blipFill>
                  <pic:spPr>
                    <a:xfrm>
                      <a:off x="0" y="0"/>
                      <a:ext cx="2152650" cy="2052320"/>
                    </a:xfrm>
                    <a:prstGeom prst="rect">
                      <a:avLst/>
                    </a:prstGeom>
                    <a:noFill/>
                    <a:ln>
                      <a:noFill/>
                    </a:ln>
                  </pic:spPr>
                </pic:pic>
              </a:graphicData>
            </a:graphic>
          </wp:inline>
        </w:drawing>
      </w:r>
      <w:r>
        <w:rPr>
          <w:rFonts w:hint="eastAsia" w:ascii="宋体" w:hAnsi="宋体" w:eastAsia="宋体" w:cs="宋体"/>
          <w:color w:val="333333"/>
          <w:kern w:val="0"/>
          <w:sz w:val="24"/>
          <w:szCs w:val="24"/>
        </w:rPr>
        <w:drawing>
          <wp:inline distT="0" distB="0" distL="114300" distR="114300">
            <wp:extent cx="2128520" cy="2050415"/>
            <wp:effectExtent l="0" t="0" r="5080" b="6985"/>
            <wp:docPr id="1" name="图片 1" descr="微信图片_2024100417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04171002"/>
                    <pic:cNvPicPr>
                      <a:picLocks noChangeAspect="1"/>
                    </pic:cNvPicPr>
                  </pic:nvPicPr>
                  <pic:blipFill>
                    <a:blip r:embed="rId7"/>
                    <a:srcRect l="4541" t="26624" r="4312" b="34074"/>
                    <a:stretch>
                      <a:fillRect/>
                    </a:stretch>
                  </pic:blipFill>
                  <pic:spPr>
                    <a:xfrm>
                      <a:off x="0" y="0"/>
                      <a:ext cx="2128520" cy="2050415"/>
                    </a:xfrm>
                    <a:prstGeom prst="rect">
                      <a:avLst/>
                    </a:prstGeom>
                    <a:noFill/>
                    <a:ln>
                      <a:noFill/>
                    </a:ln>
                  </pic:spPr>
                </pic:pic>
              </a:graphicData>
            </a:graphic>
          </wp:inline>
        </w:drawing>
      </w:r>
    </w:p>
    <w:p w14:paraId="0459555D">
      <w:pPr>
        <w:widowControl/>
        <w:shd w:val="clear" w:color="auto" w:fill="FFFFFF"/>
        <w:spacing w:line="360" w:lineRule="auto"/>
        <w:ind w:firstLine="1200" w:firstLineChars="5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咨询群1                    咨询群2</w:t>
      </w:r>
    </w:p>
    <w:p w14:paraId="722C7D11">
      <w:pPr>
        <w:widowControl/>
        <w:shd w:val="clear" w:color="auto" w:fill="FFFFFF"/>
        <w:spacing w:line="360" w:lineRule="auto"/>
        <w:jc w:val="left"/>
        <w:rPr>
          <w:rFonts w:hint="eastAsia" w:ascii="宋体" w:hAnsi="宋体" w:eastAsia="宋体" w:cs="宋体"/>
          <w:color w:val="333333"/>
          <w:kern w:val="0"/>
          <w:sz w:val="24"/>
          <w:szCs w:val="24"/>
        </w:rPr>
      </w:pPr>
    </w:p>
    <w:p w14:paraId="2FC6DC6E">
      <w:pPr>
        <w:widowControl/>
        <w:shd w:val="clear" w:color="auto" w:fill="FFFFFF"/>
        <w:spacing w:line="360" w:lineRule="auto"/>
        <w:jc w:val="left"/>
        <w:rPr>
          <w:rFonts w:hint="eastAsia" w:ascii="宋体" w:hAnsi="宋体" w:eastAsia="宋体" w:cs="宋体"/>
          <w:color w:val="333333"/>
          <w:kern w:val="0"/>
          <w:sz w:val="24"/>
          <w:szCs w:val="24"/>
        </w:rPr>
      </w:pPr>
    </w:p>
    <w:p w14:paraId="7B03271F">
      <w:pPr>
        <w:widowControl/>
        <w:shd w:val="clear" w:color="auto" w:fill="FFFFFF"/>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联系人：王忻瞳</w:t>
      </w:r>
    </w:p>
    <w:p w14:paraId="4300D52F">
      <w:pPr>
        <w:widowControl/>
        <w:shd w:val="clear" w:color="auto" w:fill="FFFFFF"/>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联系方式：18218143355</w:t>
      </w:r>
    </w:p>
    <w:p w14:paraId="0A82E42A">
      <w:pPr>
        <w:widowControl/>
        <w:shd w:val="clear" w:color="auto" w:fill="FFFFFF"/>
        <w:spacing w:line="360" w:lineRule="auto"/>
        <w:jc w:val="left"/>
        <w:rPr>
          <w:rFonts w:hint="eastAsia" w:ascii="宋体" w:hAnsi="宋体" w:eastAsia="宋体" w:cs="宋体"/>
          <w:color w:val="333333"/>
          <w:kern w:val="0"/>
          <w:sz w:val="24"/>
          <w:szCs w:val="24"/>
        </w:rPr>
      </w:pPr>
    </w:p>
    <w:p w14:paraId="5A77D67B">
      <w:pPr>
        <w:widowControl/>
        <w:shd w:val="clear" w:color="auto" w:fill="FFFFFF"/>
        <w:spacing w:line="360" w:lineRule="auto"/>
        <w:ind w:right="255"/>
        <w:jc w:val="right"/>
        <w:rPr>
          <w:rFonts w:hint="eastAsia" w:ascii="initial" w:hAnsi="initial" w:eastAsia="宋体" w:cs="宋体"/>
          <w:color w:val="333333"/>
          <w:kern w:val="0"/>
          <w:sz w:val="24"/>
          <w:szCs w:val="24"/>
        </w:rPr>
      </w:pPr>
      <w:r>
        <w:rPr>
          <w:rFonts w:hint="eastAsia" w:ascii="宋体" w:hAnsi="宋体" w:eastAsia="宋体" w:cs="宋体"/>
          <w:color w:val="333333"/>
          <w:kern w:val="0"/>
          <w:sz w:val="24"/>
          <w:szCs w:val="24"/>
        </w:rPr>
        <w:t>华南师范大学经济与管理学院</w:t>
      </w:r>
    </w:p>
    <w:p w14:paraId="426C0181">
      <w:pPr>
        <w:widowControl/>
        <w:shd w:val="clear" w:color="auto" w:fill="FFFFFF"/>
        <w:spacing w:line="360" w:lineRule="auto"/>
        <w:ind w:right="255"/>
        <w:jc w:val="right"/>
        <w:rPr>
          <w:rFonts w:hint="eastAsia" w:ascii="initial" w:hAnsi="initial" w:eastAsia="宋体" w:cs="宋体"/>
          <w:color w:val="333333"/>
          <w:kern w:val="0"/>
          <w:sz w:val="24"/>
          <w:szCs w:val="24"/>
        </w:rPr>
      </w:pPr>
      <w:r>
        <w:rPr>
          <w:rFonts w:hint="eastAsia" w:ascii="宋体" w:hAnsi="宋体" w:eastAsia="宋体" w:cs="宋体"/>
          <w:color w:val="333333"/>
          <w:kern w:val="0"/>
          <w:sz w:val="24"/>
          <w:szCs w:val="24"/>
        </w:rPr>
        <w:t>华南师范大学经济与管理学院学生会</w:t>
      </w:r>
    </w:p>
    <w:p w14:paraId="44827D04">
      <w:pPr>
        <w:widowControl/>
        <w:shd w:val="clear" w:color="auto" w:fill="FFFFFF"/>
        <w:spacing w:line="360" w:lineRule="auto"/>
        <w:ind w:right="255"/>
        <w:jc w:val="right"/>
        <w:rPr>
          <w:rFonts w:hint="eastAsia" w:ascii="initial" w:hAnsi="initial" w:eastAsia="宋体" w:cs="宋体"/>
          <w:color w:val="333333"/>
          <w:kern w:val="0"/>
          <w:sz w:val="24"/>
          <w:szCs w:val="24"/>
        </w:rPr>
      </w:pPr>
      <w:r>
        <w:rPr>
          <w:rFonts w:hint="eastAsia" w:ascii="宋体" w:hAnsi="宋体" w:eastAsia="宋体" w:cs="宋体"/>
          <w:color w:val="333333"/>
          <w:kern w:val="0"/>
          <w:sz w:val="24"/>
          <w:szCs w:val="24"/>
        </w:rPr>
        <w:t>华南师范大学图书馆</w:t>
      </w:r>
    </w:p>
    <w:p w14:paraId="52DB0EA2">
      <w:pPr>
        <w:widowControl/>
        <w:shd w:val="clear" w:color="auto" w:fill="FFFFFF"/>
        <w:spacing w:line="240" w:lineRule="auto"/>
        <w:ind w:right="0"/>
        <w:jc w:val="right"/>
        <w:rPr>
          <w:rFonts w:hint="eastAsia" w:ascii="宋体" w:hAnsi="宋体" w:eastAsia="宋体"/>
          <w:sz w:val="24"/>
          <w:szCs w:val="24"/>
          <w:lang w:eastAsia="zh-CN"/>
        </w:rPr>
      </w:pPr>
      <w:r>
        <w:rPr>
          <w:rFonts w:hint="eastAsia" w:ascii="宋体" w:hAnsi="宋体" w:eastAsia="宋体" w:cs="宋体"/>
          <w:color w:val="333333"/>
          <w:kern w:val="0"/>
          <w:sz w:val="24"/>
          <w:szCs w:val="24"/>
        </w:rPr>
        <w:t>二〇二四年十月</w:t>
      </w:r>
      <w:bookmarkStart w:id="0" w:name="_GoBack"/>
      <w:r>
        <w:rPr>
          <w:rFonts w:hint="eastAsia" w:ascii="宋体" w:hAnsi="宋体" w:eastAsia="宋体"/>
          <w:sz w:val="24"/>
          <w:szCs w:val="24"/>
          <w:lang w:eastAsia="zh-CN"/>
        </w:rPr>
        <w:drawing>
          <wp:inline distT="0" distB="0" distL="114300" distR="114300">
            <wp:extent cx="4852035" cy="8292465"/>
            <wp:effectExtent l="0" t="0" r="5715" b="13335"/>
            <wp:docPr id="4" name="图片 4" descr="微信图片_2024101011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010113247"/>
                    <pic:cNvPicPr>
                      <a:picLocks noChangeAspect="1"/>
                    </pic:cNvPicPr>
                  </pic:nvPicPr>
                  <pic:blipFill>
                    <a:blip r:embed="rId8"/>
                    <a:stretch>
                      <a:fillRect/>
                    </a:stretch>
                  </pic:blipFill>
                  <pic:spPr>
                    <a:xfrm>
                      <a:off x="0" y="0"/>
                      <a:ext cx="4852035" cy="8292465"/>
                    </a:xfrm>
                    <a:prstGeom prst="rect">
                      <a:avLst/>
                    </a:prstGeom>
                  </pic:spPr>
                </pic:pic>
              </a:graphicData>
            </a:graphic>
          </wp:inline>
        </w:drawing>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itial">
    <w:altName w:val="Cambria"/>
    <w:panose1 w:val="00000000000000000000"/>
    <w:charset w:val="00"/>
    <w:family w:val="roman"/>
    <w:pitch w:val="default"/>
    <w:sig w:usb0="00000000" w:usb1="0000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AED9">
    <w:pPr>
      <w:pStyle w:val="5"/>
      <w:jc w:val="center"/>
      <w:rPr>
        <w:rFonts w:hint="eastAsia"/>
      </w:rPr>
    </w:pPr>
    <w:r>
      <w:rPr>
        <w:rFonts w:hint="eastAsia"/>
      </w:rPr>
      <w:t>第1页 共1页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4A79">
    <w:pPr>
      <w:pStyle w:val="6"/>
      <w:ind w:right="180"/>
      <w:jc w:val="right"/>
      <w:rPr>
        <w:rFonts w:hint="eastAsia"/>
      </w:rPr>
    </w:pPr>
    <w:r>
      <w:rPr>
        <w:rFonts w:hint="eastAsia"/>
      </w:rPr>
      <w:t>华南师范</w:t>
    </w:r>
    <w:r>
      <w:rPr>
        <w:rFonts w:hint="eastAsia" w:ascii="宋体" w:hAnsi="宋体"/>
      </w:rPr>
      <w:t xml:space="preserve">大学经济与管理学院学生会 </w:t>
    </w:r>
    <w:r>
      <w:rPr>
        <w:rFonts w:ascii="宋体" w:hAnsi="宋体"/>
      </w:rPr>
      <w:t xml:space="preserve"> </w:t>
    </w:r>
    <w:r>
      <w:drawing>
        <wp:inline distT="0" distB="0" distL="0" distR="0">
          <wp:extent cx="1493520" cy="3898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93520" cy="3898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5DEDA"/>
    <w:multiLevelType w:val="singleLevel"/>
    <w:tmpl w:val="A235DEDA"/>
    <w:lvl w:ilvl="0" w:tentative="0">
      <w:start w:val="1"/>
      <w:numFmt w:val="chineseCounting"/>
      <w:suff w:val="nothing"/>
      <w:lvlText w:val="（%1）"/>
      <w:lvlJc w:val="left"/>
      <w:pPr>
        <w:ind w:left="-630"/>
      </w:pPr>
      <w:rPr>
        <w:rFonts w:hint="eastAsia"/>
      </w:rPr>
    </w:lvl>
  </w:abstractNum>
  <w:abstractNum w:abstractNumId="1">
    <w:nsid w:val="246B90E9"/>
    <w:multiLevelType w:val="singleLevel"/>
    <w:tmpl w:val="246B90E9"/>
    <w:lvl w:ilvl="0" w:tentative="0">
      <w:start w:val="1"/>
      <w:numFmt w:val="chineseCounting"/>
      <w:suff w:val="nothing"/>
      <w:lvlText w:val="（%1）"/>
      <w:lvlJc w:val="left"/>
      <w:pPr>
        <w:ind w:left="-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kZGFkMDg4NThhN2E4NzRkOGQzNWVmOTMwNmQwOGMifQ=="/>
    <w:docVar w:name="KSO_WPS_MARK_KEY" w:val="eb864aac-d08d-485e-b7bb-82dbceeaa714"/>
  </w:docVars>
  <w:rsids>
    <w:rsidRoot w:val="00E85523"/>
    <w:rsid w:val="00097B20"/>
    <w:rsid w:val="001253EA"/>
    <w:rsid w:val="00145BAF"/>
    <w:rsid w:val="00166202"/>
    <w:rsid w:val="00187A77"/>
    <w:rsid w:val="00193092"/>
    <w:rsid w:val="001A41E6"/>
    <w:rsid w:val="001F5C26"/>
    <w:rsid w:val="0022388F"/>
    <w:rsid w:val="00243114"/>
    <w:rsid w:val="0025204A"/>
    <w:rsid w:val="002526F0"/>
    <w:rsid w:val="00273615"/>
    <w:rsid w:val="002D6902"/>
    <w:rsid w:val="002E00E9"/>
    <w:rsid w:val="002F54C4"/>
    <w:rsid w:val="002F7DE1"/>
    <w:rsid w:val="00321205"/>
    <w:rsid w:val="00343F38"/>
    <w:rsid w:val="00345DCA"/>
    <w:rsid w:val="00347853"/>
    <w:rsid w:val="003B0261"/>
    <w:rsid w:val="003B7A34"/>
    <w:rsid w:val="003C5635"/>
    <w:rsid w:val="0045424B"/>
    <w:rsid w:val="00460F5A"/>
    <w:rsid w:val="00461151"/>
    <w:rsid w:val="00472DDE"/>
    <w:rsid w:val="00486C7B"/>
    <w:rsid w:val="004B6693"/>
    <w:rsid w:val="004C203D"/>
    <w:rsid w:val="004D44C9"/>
    <w:rsid w:val="004E35FD"/>
    <w:rsid w:val="0053015F"/>
    <w:rsid w:val="00552BBA"/>
    <w:rsid w:val="00585184"/>
    <w:rsid w:val="005942B8"/>
    <w:rsid w:val="005D6799"/>
    <w:rsid w:val="0060546F"/>
    <w:rsid w:val="0063452B"/>
    <w:rsid w:val="00654AC0"/>
    <w:rsid w:val="00675562"/>
    <w:rsid w:val="00694392"/>
    <w:rsid w:val="006C4C71"/>
    <w:rsid w:val="006E27D7"/>
    <w:rsid w:val="006F6D97"/>
    <w:rsid w:val="00714DCF"/>
    <w:rsid w:val="00737925"/>
    <w:rsid w:val="00771409"/>
    <w:rsid w:val="0077580D"/>
    <w:rsid w:val="007B084B"/>
    <w:rsid w:val="007B2350"/>
    <w:rsid w:val="00850681"/>
    <w:rsid w:val="00886867"/>
    <w:rsid w:val="00890EE8"/>
    <w:rsid w:val="008A4E64"/>
    <w:rsid w:val="008A58A9"/>
    <w:rsid w:val="008C35CA"/>
    <w:rsid w:val="008C4280"/>
    <w:rsid w:val="008D1E7D"/>
    <w:rsid w:val="008F2E8E"/>
    <w:rsid w:val="00914FC2"/>
    <w:rsid w:val="009266BA"/>
    <w:rsid w:val="00927D3E"/>
    <w:rsid w:val="00976866"/>
    <w:rsid w:val="00990AAF"/>
    <w:rsid w:val="009C2070"/>
    <w:rsid w:val="009C6CE8"/>
    <w:rsid w:val="00A10E53"/>
    <w:rsid w:val="00A30B04"/>
    <w:rsid w:val="00A83E75"/>
    <w:rsid w:val="00A851CC"/>
    <w:rsid w:val="00A90A2A"/>
    <w:rsid w:val="00A94740"/>
    <w:rsid w:val="00AB57D0"/>
    <w:rsid w:val="00B01962"/>
    <w:rsid w:val="00B04EED"/>
    <w:rsid w:val="00B12531"/>
    <w:rsid w:val="00B42EC6"/>
    <w:rsid w:val="00B45CF7"/>
    <w:rsid w:val="00B53419"/>
    <w:rsid w:val="00B55E76"/>
    <w:rsid w:val="00B57799"/>
    <w:rsid w:val="00B85776"/>
    <w:rsid w:val="00BA68F3"/>
    <w:rsid w:val="00BE355B"/>
    <w:rsid w:val="00BE629A"/>
    <w:rsid w:val="00C06E50"/>
    <w:rsid w:val="00C27BA4"/>
    <w:rsid w:val="00C34EF1"/>
    <w:rsid w:val="00C53CFC"/>
    <w:rsid w:val="00C6118D"/>
    <w:rsid w:val="00C66BAF"/>
    <w:rsid w:val="00C94760"/>
    <w:rsid w:val="00CA1C5A"/>
    <w:rsid w:val="00CA669B"/>
    <w:rsid w:val="00D0136A"/>
    <w:rsid w:val="00D0323C"/>
    <w:rsid w:val="00D22DD8"/>
    <w:rsid w:val="00D54146"/>
    <w:rsid w:val="00D54DA5"/>
    <w:rsid w:val="00D83924"/>
    <w:rsid w:val="00DC1B8B"/>
    <w:rsid w:val="00DC4E57"/>
    <w:rsid w:val="00E07C18"/>
    <w:rsid w:val="00E11449"/>
    <w:rsid w:val="00E17FEB"/>
    <w:rsid w:val="00E3089C"/>
    <w:rsid w:val="00E43CD2"/>
    <w:rsid w:val="00E53348"/>
    <w:rsid w:val="00E55828"/>
    <w:rsid w:val="00E81A63"/>
    <w:rsid w:val="00E8275D"/>
    <w:rsid w:val="00E85523"/>
    <w:rsid w:val="00E8663F"/>
    <w:rsid w:val="00EA3426"/>
    <w:rsid w:val="00EB2C01"/>
    <w:rsid w:val="00ED7BAF"/>
    <w:rsid w:val="00F03D22"/>
    <w:rsid w:val="00F26D7A"/>
    <w:rsid w:val="00F375CD"/>
    <w:rsid w:val="00F769BB"/>
    <w:rsid w:val="00FE1369"/>
    <w:rsid w:val="00FF452C"/>
    <w:rsid w:val="084F13D0"/>
    <w:rsid w:val="08EB50B2"/>
    <w:rsid w:val="10396CBA"/>
    <w:rsid w:val="192951FE"/>
    <w:rsid w:val="550A70D0"/>
    <w:rsid w:val="6DAE4CBE"/>
    <w:rsid w:val="7A2E79F3"/>
    <w:rsid w:val="7BDD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4"/>
    <w:next w:val="4"/>
    <w:link w:val="17"/>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4"/>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891</Words>
  <Characters>961</Characters>
  <Lines>7</Lines>
  <Paragraphs>2</Paragraphs>
  <TotalTime>5</TotalTime>
  <ScaleCrop>false</ScaleCrop>
  <LinksUpToDate>false</LinksUpToDate>
  <CharactersWithSpaces>994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2024-10-12T14:19:00Z</dcterms:created>
  <dc:creator>Hades111823@outlook.com</dc:creator>
  <cp:lastModifiedBy>lib</cp:lastModifiedBy>
  <dcterms:modified xsi:type="dcterms:W3CDTF">2024-10-15T00:47:52Z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BD8D33F22A1F48B4B473C3964F125153_13</vt:lpwstr>
  </property>
</Properties>
</file>