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28" w:rsidRDefault="008A6B29" w:rsidP="0048496E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华南师范大学</w:t>
      </w:r>
      <w:r w:rsidR="001E4128" w:rsidRPr="008A6B29">
        <w:rPr>
          <w:rFonts w:ascii="宋体" w:eastAsia="宋体" w:hAnsi="宋体" w:hint="eastAsia"/>
          <w:b/>
          <w:sz w:val="32"/>
          <w:szCs w:val="32"/>
        </w:rPr>
        <w:t>生命科学学院</w:t>
      </w:r>
      <w:r w:rsidR="00347C5D" w:rsidRPr="008A6B29">
        <w:rPr>
          <w:rFonts w:ascii="宋体" w:eastAsia="宋体" w:hAnsi="宋体" w:hint="eastAsia"/>
          <w:b/>
          <w:sz w:val="32"/>
          <w:szCs w:val="32"/>
        </w:rPr>
        <w:t>学年</w:t>
      </w:r>
      <w:r w:rsidR="001E4128" w:rsidRPr="008A6B29">
        <w:rPr>
          <w:rFonts w:ascii="宋体" w:eastAsia="宋体" w:hAnsi="宋体" w:hint="eastAsia"/>
          <w:b/>
          <w:sz w:val="32"/>
          <w:szCs w:val="32"/>
        </w:rPr>
        <w:t>研究生先进个人评选细则</w:t>
      </w:r>
    </w:p>
    <w:p w:rsidR="001E4128" w:rsidRDefault="001E4128" w:rsidP="0048496E">
      <w:pPr>
        <w:spacing w:line="360" w:lineRule="auto"/>
        <w:rPr>
          <w:rFonts w:ascii="宋体" w:eastAsia="宋体" w:hAnsi="宋体"/>
          <w:b/>
          <w:sz w:val="28"/>
          <w:szCs w:val="28"/>
          <w:highlight w:val="yellow"/>
        </w:rPr>
      </w:pPr>
    </w:p>
    <w:p w:rsidR="001E4128" w:rsidRPr="008A6B29" w:rsidRDefault="001E4128" w:rsidP="004849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6B29">
        <w:rPr>
          <w:rFonts w:ascii="仿宋" w:eastAsia="仿宋" w:hAnsi="仿宋" w:hint="eastAsia"/>
          <w:b/>
          <w:sz w:val="24"/>
          <w:szCs w:val="24"/>
        </w:rPr>
        <w:t>评选类别一：</w:t>
      </w:r>
      <w:r w:rsidR="00985043" w:rsidRPr="008A6B29">
        <w:rPr>
          <w:rFonts w:ascii="仿宋" w:eastAsia="仿宋" w:hAnsi="仿宋" w:hint="eastAsia"/>
          <w:b/>
          <w:sz w:val="24"/>
          <w:szCs w:val="24"/>
        </w:rPr>
        <w:t>优秀研究生干部标兵与优秀研究生干部</w:t>
      </w:r>
    </w:p>
    <w:p w:rsidR="001E4128" w:rsidRPr="008A6B29" w:rsidRDefault="001E4128" w:rsidP="004849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6B29">
        <w:rPr>
          <w:rFonts w:ascii="仿宋" w:eastAsia="仿宋" w:hAnsi="仿宋" w:hint="eastAsia"/>
          <w:b/>
          <w:sz w:val="24"/>
          <w:szCs w:val="24"/>
        </w:rPr>
        <w:t>一、申报</w:t>
      </w:r>
      <w:r w:rsidR="00985043" w:rsidRPr="008A6B29">
        <w:rPr>
          <w:rFonts w:ascii="仿宋" w:eastAsia="仿宋" w:hAnsi="仿宋" w:hint="eastAsia"/>
          <w:b/>
          <w:sz w:val="24"/>
          <w:szCs w:val="24"/>
        </w:rPr>
        <w:t>条件</w:t>
      </w:r>
    </w:p>
    <w:p w:rsidR="00985043" w:rsidRPr="008A6B29" w:rsidRDefault="00985043" w:rsidP="0048496E">
      <w:pPr>
        <w:spacing w:line="360" w:lineRule="auto"/>
        <w:rPr>
          <w:rFonts w:ascii="仿宋" w:eastAsia="仿宋" w:hAnsi="仿宋"/>
          <w:sz w:val="24"/>
          <w:szCs w:val="24"/>
        </w:rPr>
      </w:pPr>
      <w:r w:rsidRPr="008A6B29">
        <w:rPr>
          <w:rFonts w:ascii="仿宋" w:eastAsia="仿宋" w:hAnsi="仿宋" w:hint="eastAsia"/>
          <w:sz w:val="24"/>
          <w:szCs w:val="24"/>
        </w:rPr>
        <w:t>（一）热爱祖国，坚持四项基本原则，有良好的思想政治素质和道德修养，无违法违纪行为；</w:t>
      </w:r>
    </w:p>
    <w:p w:rsidR="00985043" w:rsidRPr="008A6B29" w:rsidRDefault="00985043" w:rsidP="0048496E">
      <w:pPr>
        <w:spacing w:line="360" w:lineRule="auto"/>
        <w:rPr>
          <w:rFonts w:ascii="仿宋" w:eastAsia="仿宋" w:hAnsi="仿宋"/>
          <w:sz w:val="24"/>
          <w:szCs w:val="24"/>
        </w:rPr>
      </w:pPr>
      <w:r w:rsidRPr="008A6B29">
        <w:rPr>
          <w:rFonts w:ascii="仿宋" w:eastAsia="仿宋" w:hAnsi="仿宋" w:hint="eastAsia"/>
          <w:sz w:val="24"/>
          <w:szCs w:val="24"/>
        </w:rPr>
        <w:t>（二）参评学年度担任</w:t>
      </w:r>
      <w:r w:rsidRPr="00B26337">
        <w:rPr>
          <w:rFonts w:ascii="仿宋" w:eastAsia="仿宋" w:hAnsi="仿宋" w:hint="eastAsia"/>
          <w:sz w:val="24"/>
          <w:szCs w:val="24"/>
        </w:rPr>
        <w:t>党、团、学、年级（班）干部，</w:t>
      </w:r>
      <w:r w:rsidRPr="008A6B29">
        <w:rPr>
          <w:rFonts w:ascii="仿宋" w:eastAsia="仿宋" w:hAnsi="仿宋" w:hint="eastAsia"/>
          <w:sz w:val="24"/>
          <w:szCs w:val="24"/>
        </w:rPr>
        <w:t>热心为广大同学服务，工作尽心尽责，有较强的工作能力、组织能力和社会责任感，在工作中取得突出成绩；</w:t>
      </w:r>
    </w:p>
    <w:p w:rsidR="00985043" w:rsidRPr="008A6B29" w:rsidRDefault="00985043" w:rsidP="0048496E">
      <w:pPr>
        <w:spacing w:line="360" w:lineRule="auto"/>
        <w:rPr>
          <w:rFonts w:ascii="仿宋" w:eastAsia="仿宋" w:hAnsi="仿宋"/>
          <w:sz w:val="24"/>
          <w:szCs w:val="24"/>
        </w:rPr>
      </w:pPr>
      <w:r w:rsidRPr="008A6B29">
        <w:rPr>
          <w:rFonts w:ascii="仿宋" w:eastAsia="仿宋" w:hAnsi="仿宋" w:hint="eastAsia"/>
          <w:sz w:val="24"/>
          <w:szCs w:val="24"/>
        </w:rPr>
        <w:t>（三）有良好的大局意识和统筹管理能力，在学生工作中起到核心骨干作用，能独当一面地开展工作；在研究生干部中能起到表率作用，在学生中享有较高威信。</w:t>
      </w:r>
    </w:p>
    <w:p w:rsidR="001E4128" w:rsidRPr="008A6B29" w:rsidRDefault="001E4128" w:rsidP="004849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6B29">
        <w:rPr>
          <w:rFonts w:ascii="仿宋" w:eastAsia="仿宋" w:hAnsi="仿宋" w:hint="eastAsia"/>
          <w:b/>
          <w:sz w:val="24"/>
          <w:szCs w:val="24"/>
        </w:rPr>
        <w:t>二、加分标准</w:t>
      </w:r>
    </w:p>
    <w:p w:rsidR="001E4128" w:rsidRPr="008A6B29" w:rsidRDefault="001E4128" w:rsidP="0048496E">
      <w:pPr>
        <w:snapToGrid w:val="0"/>
        <w:spacing w:line="360" w:lineRule="auto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8A6B29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（一）担任职务基本分</w:t>
      </w:r>
    </w:p>
    <w:p w:rsidR="00270190" w:rsidRPr="008A6B29" w:rsidRDefault="00270190" w:rsidP="0048496E">
      <w:pPr>
        <w:snapToGrid w:val="0"/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表1</w:t>
      </w:r>
      <w:r w:rsidRPr="008A6B29">
        <w:rPr>
          <w:rFonts w:ascii="仿宋" w:eastAsia="仿宋" w:hAnsi="仿宋"/>
          <w:b/>
          <w:bCs/>
          <w:color w:val="000000" w:themeColor="text1"/>
          <w:sz w:val="24"/>
          <w:szCs w:val="24"/>
        </w:rPr>
        <w:t xml:space="preserve">  </w:t>
      </w:r>
      <w:r w:rsidRPr="008A6B29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学生干部职务加分表</w:t>
      </w:r>
    </w:p>
    <w:tbl>
      <w:tblPr>
        <w:tblStyle w:val="a7"/>
        <w:tblW w:w="5000" w:type="pct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557"/>
        <w:gridCol w:w="1405"/>
        <w:gridCol w:w="1334"/>
      </w:tblGrid>
      <w:tr w:rsidR="001E4128" w:rsidRPr="008A6B29" w:rsidTr="008A6B29">
        <w:trPr>
          <w:trHeight w:val="20"/>
        </w:trPr>
        <w:tc>
          <w:tcPr>
            <w:tcW w:w="3349" w:type="pct"/>
            <w:vMerge w:val="restart"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651" w:type="pct"/>
            <w:gridSpan w:val="2"/>
            <w:shd w:val="clear" w:color="auto" w:fill="auto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等级（分值）</w:t>
            </w:r>
          </w:p>
        </w:tc>
      </w:tr>
      <w:tr w:rsidR="001E4128" w:rsidRPr="008A6B29" w:rsidTr="0048496E">
        <w:trPr>
          <w:trHeight w:val="170"/>
        </w:trPr>
        <w:tc>
          <w:tcPr>
            <w:tcW w:w="3349" w:type="pct"/>
            <w:vMerge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校级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院级</w:t>
            </w:r>
          </w:p>
        </w:tc>
      </w:tr>
      <w:tr w:rsidR="001E4128" w:rsidRPr="008A6B29" w:rsidTr="008A6B29">
        <w:trPr>
          <w:trHeight w:val="20"/>
        </w:trPr>
        <w:tc>
          <w:tcPr>
            <w:tcW w:w="3349" w:type="pct"/>
            <w:shd w:val="clear" w:color="auto" w:fill="auto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研究生会</w:t>
            </w: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主席团成员</w:t>
            </w:r>
            <w:r w:rsidRPr="008A6B2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/社团社长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E4128" w:rsidRPr="008A6B29" w:rsidTr="008A6B29">
        <w:trPr>
          <w:trHeight w:val="20"/>
        </w:trPr>
        <w:tc>
          <w:tcPr>
            <w:tcW w:w="3349" w:type="pct"/>
            <w:shd w:val="clear" w:color="auto" w:fill="auto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党支部书记/部门部长/专业负责人</w:t>
            </w:r>
            <w:r w:rsidRPr="008A6B2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（级长）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</w:t>
            </w:r>
          </w:p>
        </w:tc>
      </w:tr>
      <w:tr w:rsidR="001E4128" w:rsidRPr="008A6B29" w:rsidTr="008A6B29">
        <w:trPr>
          <w:trHeight w:val="20"/>
        </w:trPr>
        <w:tc>
          <w:tcPr>
            <w:tcW w:w="3349" w:type="pct"/>
            <w:shd w:val="clear" w:color="auto" w:fill="auto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党支部支委/团支部书记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</w:p>
        </w:tc>
      </w:tr>
      <w:tr w:rsidR="001E4128" w:rsidRPr="008A6B29" w:rsidTr="008A6B29">
        <w:trPr>
          <w:trHeight w:val="20"/>
        </w:trPr>
        <w:tc>
          <w:tcPr>
            <w:tcW w:w="3349" w:type="pct"/>
            <w:shd w:val="clear" w:color="auto" w:fill="auto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团支部支委/部门</w:t>
            </w:r>
            <w:r w:rsidRPr="008A6B2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、社团其余工作人员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1E4128" w:rsidRPr="008A6B29" w:rsidRDefault="001E4128" w:rsidP="0048496E">
      <w:pPr>
        <w:snapToGrid w:val="0"/>
        <w:spacing w:before="240" w:line="360" w:lineRule="auto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8A6B29">
        <w:rPr>
          <w:rFonts w:ascii="仿宋" w:eastAsia="仿宋" w:hAnsi="仿宋" w:hint="eastAsia"/>
          <w:b/>
          <w:color w:val="000000" w:themeColor="text1"/>
          <w:sz w:val="24"/>
          <w:szCs w:val="24"/>
        </w:rPr>
        <w:t>备注：</w:t>
      </w:r>
    </w:p>
    <w:p w:rsidR="001E4128" w:rsidRPr="008A6B29" w:rsidRDefault="001E4128" w:rsidP="0048496E">
      <w:pPr>
        <w:snapToGrid w:val="0"/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8A6B29">
        <w:rPr>
          <w:rFonts w:ascii="仿宋" w:eastAsia="仿宋" w:hAnsi="仿宋"/>
          <w:color w:val="000000" w:themeColor="text1"/>
          <w:sz w:val="24"/>
          <w:szCs w:val="24"/>
        </w:rPr>
        <w:t>1）学生工作服务仅指担任校内党、团组织、研究生会、新闻社等官方组织的学生职务。</w:t>
      </w:r>
    </w:p>
    <w:p w:rsidR="001E4128" w:rsidRDefault="001E4128" w:rsidP="0048496E">
      <w:pPr>
        <w:snapToGrid w:val="0"/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8A6B29">
        <w:rPr>
          <w:rFonts w:ascii="仿宋" w:eastAsia="仿宋" w:hAnsi="仿宋"/>
          <w:color w:val="000000" w:themeColor="text1"/>
          <w:sz w:val="24"/>
          <w:szCs w:val="24"/>
        </w:rPr>
        <w:t>2）学生担任学生工作职务按照任职时间加分，任职一学年满分，半年以上未满一年，按一半加分；未满半年者如无特殊情况证明则不加分。身兼多职的同学，</w:t>
      </w:r>
      <w:r w:rsidRPr="008A6B29">
        <w:rPr>
          <w:rFonts w:ascii="仿宋" w:eastAsia="仿宋" w:hAnsi="仿宋"/>
          <w:color w:val="000000" w:themeColor="text1"/>
          <w:sz w:val="24"/>
          <w:szCs w:val="24"/>
        </w:rPr>
        <w:lastRenderedPageBreak/>
        <w:t>最多加两项职务分数，以担任最高两项学生干部职务计算，其中第一职务按100%加分，第二职务按50%加分，第三职务及此后的不加分。</w:t>
      </w:r>
    </w:p>
    <w:p w:rsidR="0048496E" w:rsidRPr="008A6B29" w:rsidRDefault="0048496E" w:rsidP="0048496E">
      <w:pPr>
        <w:snapToGrid w:val="0"/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3）官方学生组织下设队伍，如研究生司仪礼仪队、媒体宣传服务队的成员，在“社团其余工作人员”得分基础上减半加分。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（经过工作考核合格人员）</w:t>
      </w:r>
    </w:p>
    <w:p w:rsidR="001E4128" w:rsidRPr="008A6B29" w:rsidRDefault="001E4128" w:rsidP="0048496E">
      <w:pPr>
        <w:snapToGrid w:val="0"/>
        <w:spacing w:line="360" w:lineRule="auto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8A6B29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（二）获评</w:t>
      </w:r>
      <w:r w:rsidRPr="008A6B29">
        <w:rPr>
          <w:rFonts w:ascii="仿宋" w:eastAsia="仿宋" w:hAnsi="仿宋"/>
          <w:b/>
          <w:bCs/>
          <w:color w:val="000000" w:themeColor="text1"/>
          <w:sz w:val="24"/>
          <w:szCs w:val="24"/>
        </w:rPr>
        <w:t>荣誉</w:t>
      </w:r>
      <w:r w:rsidRPr="008A6B29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加分</w:t>
      </w:r>
    </w:p>
    <w:p w:rsidR="00270190" w:rsidRPr="008A6B29" w:rsidRDefault="00270190" w:rsidP="0048496E">
      <w:pPr>
        <w:snapToGrid w:val="0"/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表</w:t>
      </w:r>
      <w:r w:rsidRPr="008A6B29">
        <w:rPr>
          <w:rFonts w:ascii="仿宋" w:eastAsia="仿宋" w:hAnsi="仿宋"/>
          <w:b/>
          <w:bCs/>
          <w:color w:val="000000" w:themeColor="text1"/>
          <w:sz w:val="24"/>
          <w:szCs w:val="24"/>
        </w:rPr>
        <w:t xml:space="preserve">2  </w:t>
      </w:r>
      <w:r w:rsidRPr="008A6B29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学生干部荣誉加分表</w:t>
      </w:r>
    </w:p>
    <w:tbl>
      <w:tblPr>
        <w:tblStyle w:val="a7"/>
        <w:tblW w:w="5000" w:type="pct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38"/>
        <w:gridCol w:w="1712"/>
        <w:gridCol w:w="1712"/>
        <w:gridCol w:w="1712"/>
        <w:gridCol w:w="1712"/>
      </w:tblGrid>
      <w:tr w:rsidR="001E4128" w:rsidRPr="008A6B29" w:rsidTr="00822259">
        <w:trPr>
          <w:trHeight w:val="283"/>
        </w:trPr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级别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国家级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省级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校级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院级</w:t>
            </w:r>
          </w:p>
        </w:tc>
      </w:tr>
      <w:tr w:rsidR="001E4128" w:rsidRPr="008A6B29" w:rsidTr="00822259">
        <w:trPr>
          <w:trHeight w:val="283"/>
        </w:trPr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128" w:rsidRPr="008A6B29" w:rsidRDefault="001E4128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1E4128" w:rsidRPr="008A6B29" w:rsidRDefault="001E4128" w:rsidP="0048496E">
      <w:pPr>
        <w:snapToGrid w:val="0"/>
        <w:spacing w:line="360" w:lineRule="auto"/>
        <w:ind w:firstLineChars="100" w:firstLine="241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/>
          <w:b/>
          <w:bCs/>
          <w:color w:val="000000" w:themeColor="text1"/>
          <w:sz w:val="24"/>
          <w:szCs w:val="24"/>
        </w:rPr>
        <w:t>备注：</w:t>
      </w:r>
    </w:p>
    <w:p w:rsidR="001E4128" w:rsidRPr="008A6B29" w:rsidRDefault="001E4128" w:rsidP="0048496E">
      <w:pPr>
        <w:snapToGrid w:val="0"/>
        <w:spacing w:line="360" w:lineRule="auto"/>
        <w:ind w:firstLineChars="100" w:firstLine="24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 w:hint="eastAsia"/>
          <w:color w:val="000000" w:themeColor="text1"/>
          <w:sz w:val="24"/>
          <w:szCs w:val="24"/>
        </w:rPr>
        <w:t>（1）</w:t>
      </w:r>
      <w:r w:rsidR="00B26337" w:rsidRPr="00B26337">
        <w:rPr>
          <w:rFonts w:ascii="仿宋" w:eastAsia="仿宋" w:hAnsi="仿宋" w:hint="eastAsia"/>
          <w:color w:val="000000" w:themeColor="text1"/>
          <w:sz w:val="24"/>
          <w:szCs w:val="24"/>
        </w:rPr>
        <w:t>“优秀党务工作者”“优秀党支部书记”“优秀共青团干部”“优秀（百佳）团支部书记”“（百名）优秀共青团员”“优秀学生干部”等因个人先进事迹授予的荣誉，以荣誉证书落款单位区分级别。</w:t>
      </w:r>
    </w:p>
    <w:p w:rsidR="001E4128" w:rsidRPr="008A6B29" w:rsidRDefault="001E4128" w:rsidP="0048496E">
      <w:pPr>
        <w:snapToGrid w:val="0"/>
        <w:spacing w:line="360" w:lineRule="auto"/>
        <w:ind w:firstLineChars="100" w:firstLine="24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/>
          <w:color w:val="000000" w:themeColor="text1"/>
          <w:sz w:val="24"/>
          <w:szCs w:val="24"/>
        </w:rPr>
        <w:t>（2）一年内因相同事迹被不同部门授予同一称号，按最高级别加分，不累积加分。如：同时获得校级“优秀团干部”和省级“优秀团干部”称号，只计算省级“优秀团干部”的加分。</w:t>
      </w:r>
    </w:p>
    <w:p w:rsidR="00985043" w:rsidRPr="008A6B29" w:rsidRDefault="00985043" w:rsidP="0048496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E4128" w:rsidRPr="00B26337" w:rsidRDefault="001E4128" w:rsidP="004849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6B29">
        <w:rPr>
          <w:rFonts w:ascii="仿宋" w:eastAsia="仿宋" w:hAnsi="仿宋" w:hint="eastAsia"/>
          <w:b/>
          <w:sz w:val="24"/>
          <w:szCs w:val="24"/>
        </w:rPr>
        <w:t>评选类别二：文体活动标兵与文体活动先进个人</w:t>
      </w:r>
    </w:p>
    <w:p w:rsidR="001E4128" w:rsidRPr="008A6B29" w:rsidRDefault="001E4128" w:rsidP="004849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6B29">
        <w:rPr>
          <w:rFonts w:ascii="仿宋" w:eastAsia="仿宋" w:hAnsi="仿宋" w:hint="eastAsia"/>
          <w:b/>
          <w:sz w:val="24"/>
          <w:szCs w:val="24"/>
        </w:rPr>
        <w:t>一、申报条件</w:t>
      </w:r>
    </w:p>
    <w:p w:rsidR="001E4128" w:rsidRPr="008A6B29" w:rsidRDefault="001E4128" w:rsidP="0048496E">
      <w:pPr>
        <w:spacing w:line="360" w:lineRule="auto"/>
        <w:rPr>
          <w:rFonts w:ascii="仿宋" w:eastAsia="仿宋" w:hAnsi="仿宋"/>
          <w:sz w:val="24"/>
          <w:szCs w:val="24"/>
        </w:rPr>
      </w:pPr>
      <w:r w:rsidRPr="008A6B29">
        <w:rPr>
          <w:rFonts w:ascii="仿宋" w:eastAsia="仿宋" w:hAnsi="仿宋"/>
          <w:sz w:val="24"/>
          <w:szCs w:val="24"/>
        </w:rPr>
        <w:t>（一）热爱祖国，坚持四项基本原则，有良好的思想政治素质和道德修养，无违法违纪行为；</w:t>
      </w:r>
    </w:p>
    <w:p w:rsidR="001E4128" w:rsidRPr="00B26337" w:rsidRDefault="001E4128" w:rsidP="0048496E">
      <w:pPr>
        <w:spacing w:line="360" w:lineRule="auto"/>
        <w:rPr>
          <w:rFonts w:ascii="仿宋" w:eastAsia="仿宋" w:hAnsi="仿宋"/>
          <w:sz w:val="24"/>
          <w:szCs w:val="24"/>
        </w:rPr>
      </w:pPr>
      <w:r w:rsidRPr="008A6B29">
        <w:rPr>
          <w:rFonts w:ascii="仿宋" w:eastAsia="仿宋" w:hAnsi="仿宋"/>
          <w:sz w:val="24"/>
          <w:szCs w:val="24"/>
        </w:rPr>
        <w:t>（二）积极组织或参加院级以上（含院级）各</w:t>
      </w:r>
      <w:r w:rsidRPr="00B26337">
        <w:rPr>
          <w:rFonts w:ascii="仿宋" w:eastAsia="仿宋" w:hAnsi="仿宋"/>
          <w:sz w:val="24"/>
          <w:szCs w:val="24"/>
        </w:rPr>
        <w:t xml:space="preserve">项文娱或艺术活动并表现突出； </w:t>
      </w:r>
    </w:p>
    <w:p w:rsidR="00985043" w:rsidRPr="008A6B29" w:rsidRDefault="001E4128" w:rsidP="0048496E">
      <w:pPr>
        <w:spacing w:line="360" w:lineRule="auto"/>
        <w:rPr>
          <w:rFonts w:ascii="仿宋" w:eastAsia="仿宋" w:hAnsi="仿宋"/>
          <w:sz w:val="24"/>
          <w:szCs w:val="24"/>
        </w:rPr>
      </w:pPr>
      <w:r w:rsidRPr="00B26337">
        <w:rPr>
          <w:rFonts w:ascii="仿宋" w:eastAsia="仿宋" w:hAnsi="仿宋"/>
          <w:sz w:val="24"/>
          <w:szCs w:val="24"/>
        </w:rPr>
        <w:t>（三）积极组织或参加院级以上（含院级）各项体育活动并表现突</w:t>
      </w:r>
      <w:r w:rsidRPr="008A6B29">
        <w:rPr>
          <w:rFonts w:ascii="仿宋" w:eastAsia="仿宋" w:hAnsi="仿宋"/>
          <w:sz w:val="24"/>
          <w:szCs w:val="24"/>
        </w:rPr>
        <w:t>出。</w:t>
      </w:r>
    </w:p>
    <w:p w:rsidR="00270190" w:rsidRPr="008A6B29" w:rsidRDefault="00270190" w:rsidP="004849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6B29">
        <w:rPr>
          <w:rFonts w:ascii="仿宋" w:eastAsia="仿宋" w:hAnsi="仿宋" w:hint="eastAsia"/>
          <w:b/>
          <w:sz w:val="24"/>
          <w:szCs w:val="24"/>
        </w:rPr>
        <w:t>二、加分标准</w:t>
      </w:r>
    </w:p>
    <w:p w:rsidR="001E4128" w:rsidRPr="008A6B29" w:rsidRDefault="00270190" w:rsidP="0048496E">
      <w:pPr>
        <w:snapToGrid w:val="0"/>
        <w:spacing w:line="360" w:lineRule="auto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8A6B29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表3：文体艺术类活动获奖加分表</w:t>
      </w:r>
    </w:p>
    <w:tbl>
      <w:tblPr>
        <w:tblStyle w:val="a7"/>
        <w:tblW w:w="5000" w:type="pct"/>
        <w:jc w:val="center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82"/>
        <w:gridCol w:w="2086"/>
        <w:gridCol w:w="1044"/>
        <w:gridCol w:w="1047"/>
        <w:gridCol w:w="977"/>
        <w:gridCol w:w="1113"/>
        <w:gridCol w:w="1047"/>
      </w:tblGrid>
      <w:tr w:rsidR="00B26337" w:rsidRPr="00B26337" w:rsidTr="00B26337">
        <w:trPr>
          <w:trHeight w:val="454"/>
          <w:jc w:val="center"/>
        </w:trPr>
        <w:tc>
          <w:tcPr>
            <w:tcW w:w="592" w:type="pct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等级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奖项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排名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第一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排名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第二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排名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第三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排名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第四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排名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第五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 w:val="restar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国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际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lastRenderedPageBreak/>
              <w:t>级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lastRenderedPageBreak/>
              <w:t>一等奖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二等奖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三等奖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四等奖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五等奖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 w:val="restar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国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家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级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一等奖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二等奖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三等奖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四等奖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五等奖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 w:val="restar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省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级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一等奖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二等奖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三等奖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四等奖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 w:val="restar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校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级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一等奖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二等奖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三等奖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四等奖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 w:val="restar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sz w:val="22"/>
                <w:szCs w:val="24"/>
              </w:rPr>
              <w:t>院</w:t>
            </w:r>
          </w:p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sz w:val="22"/>
                <w:szCs w:val="24"/>
              </w:rPr>
              <w:t>级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一等奖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15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10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2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二等奖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10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1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三等奖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sz w:val="22"/>
                <w:szCs w:val="24"/>
              </w:rPr>
              <w:t>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sz w:val="22"/>
                <w:szCs w:val="24"/>
              </w:rPr>
              <w:t>3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sz w:val="22"/>
                <w:szCs w:val="24"/>
              </w:rPr>
              <w:t>/</w:t>
            </w:r>
          </w:p>
        </w:tc>
      </w:tr>
      <w:tr w:rsidR="00B26337" w:rsidRPr="00B26337" w:rsidTr="00B26337">
        <w:trPr>
          <w:trHeight w:val="20"/>
          <w:jc w:val="center"/>
        </w:trPr>
        <w:tc>
          <w:tcPr>
            <w:tcW w:w="592" w:type="pct"/>
            <w:vMerge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B26337">
              <w:rPr>
                <w:rFonts w:ascii="仿宋" w:eastAsia="仿宋" w:hAnsi="仿宋"/>
                <w:sz w:val="22"/>
                <w:szCs w:val="24"/>
              </w:rPr>
              <w:t>四等奖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sz w:val="22"/>
                <w:szCs w:val="24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sz w:val="22"/>
                <w:szCs w:val="24"/>
              </w:rPr>
              <w:t>/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26337" w:rsidRPr="00B26337" w:rsidRDefault="00B26337" w:rsidP="00B26337">
            <w:pPr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26337">
              <w:rPr>
                <w:rFonts w:ascii="仿宋" w:eastAsia="仿宋" w:hAnsi="仿宋" w:hint="eastAsia"/>
                <w:sz w:val="22"/>
                <w:szCs w:val="24"/>
              </w:rPr>
              <w:t>/</w:t>
            </w:r>
          </w:p>
        </w:tc>
      </w:tr>
    </w:tbl>
    <w:p w:rsidR="00B7437D" w:rsidRPr="008A6B29" w:rsidRDefault="00B7437D" w:rsidP="0048496E">
      <w:pPr>
        <w:snapToGrid w:val="0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/>
          <w:b/>
          <w:bCs/>
          <w:color w:val="000000" w:themeColor="text1"/>
          <w:sz w:val="24"/>
          <w:szCs w:val="24"/>
        </w:rPr>
        <w:t>备注：</w:t>
      </w:r>
      <w:bookmarkStart w:id="0" w:name="_Hlk77589420"/>
    </w:p>
    <w:bookmarkEnd w:id="0"/>
    <w:p w:rsidR="0048496E" w:rsidRPr="0048496E" w:rsidRDefault="0048496E" w:rsidP="0048496E">
      <w:pPr>
        <w:pStyle w:val="a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/>
          <w:color w:val="000000" w:themeColor="text1"/>
          <w:sz w:val="24"/>
          <w:szCs w:val="24"/>
        </w:rPr>
        <w:t>同一项目（内容）参加不同级别比赛、在同一比赛中获得两种以上不同荣誉，只按最高分加分，不累加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48496E" w:rsidRPr="0048496E" w:rsidRDefault="0048496E" w:rsidP="0048496E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bookmarkStart w:id="1" w:name="_Hlk77589557"/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②</w:t>
      </w:r>
      <w:bookmarkEnd w:id="1"/>
      <w:r w:rsidRPr="0048496E">
        <w:rPr>
          <w:rFonts w:ascii="仿宋" w:eastAsia="仿宋" w:hAnsi="仿宋"/>
          <w:color w:val="000000" w:themeColor="text1"/>
          <w:sz w:val="24"/>
          <w:szCs w:val="24"/>
        </w:rPr>
        <w:t>设有“特等奖”的项目“特等奖”按“一等奖”计，“一等奖”按“二等奖”计，依此类推。</w:t>
      </w:r>
    </w:p>
    <w:p w:rsidR="0048496E" w:rsidRPr="0048496E" w:rsidRDefault="0048496E" w:rsidP="0048496E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③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所有入围奖、鼓励奖、参赛证明一律不加分；不分等级的单项奖（如“最佳人气奖”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、“最具表现力奖”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）按二等奖计分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48496E" w:rsidRPr="0048496E" w:rsidRDefault="0048496E" w:rsidP="0048496E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④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团体竞技类比赛，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如足球赛、篮球赛、羽毛球赛、乒乓球赛等，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主力人员按个人奖的等级加分，替补队员按60%计分。主力人数按比赛时同时上场的人数计，其余为替补。名单由主教练提供。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其他集体比赛，如合唱比、舞蹈比赛，不按主力、替补队员区分，成员一律按照团体奖获奖等级加分。</w:t>
      </w:r>
    </w:p>
    <w:p w:rsidR="0048496E" w:rsidRPr="0048496E" w:rsidRDefault="0048496E" w:rsidP="0048496E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⑤非团体赛的获奖，获奖人按照赛事对应级别“排名第一”栏分数加分。</w:t>
      </w:r>
    </w:p>
    <w:p w:rsidR="0048496E" w:rsidRPr="0048496E" w:rsidRDefault="0048496E" w:rsidP="0048496E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⑥出现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第4名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及此后名次的奖项，包括“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优秀奖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”，一律按照“四等奖”加分。</w:t>
      </w:r>
    </w:p>
    <w:p w:rsidR="0048496E" w:rsidRPr="0048496E" w:rsidRDefault="0048496E" w:rsidP="0048496E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⑦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以下情况不纳入加分项：</w:t>
      </w:r>
    </w:p>
    <w:p w:rsidR="0048496E" w:rsidRPr="0048496E" w:rsidRDefault="0048496E" w:rsidP="0048496E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Ⅰ.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研究生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国家奖学金、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学业奖学金、国家奖助学金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等奖学金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不加分；</w:t>
      </w:r>
    </w:p>
    <w:p w:rsidR="0048496E" w:rsidRPr="0048496E" w:rsidRDefault="0048496E" w:rsidP="0048496E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Ⅱ.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社团等组织内部举办的比赛（比赛面向社团内部成员），参与或获奖皆不加分；</w:t>
      </w:r>
    </w:p>
    <w:p w:rsidR="0048496E" w:rsidRPr="0048496E" w:rsidRDefault="0048496E" w:rsidP="0048496E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Ⅲ.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省级以上奖项（含省级）含金量低，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且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组织机构属于“民间组织”的，不加分，如：全国环保知识竞赛等；</w:t>
      </w:r>
    </w:p>
    <w:p w:rsidR="0048496E" w:rsidRPr="0048496E" w:rsidRDefault="0048496E" w:rsidP="0048496E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Ⅳ.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在校、院、社团等做助理且有报酬的不予加分；没有报酬但有义务性质的不加分；</w:t>
      </w:r>
    </w:p>
    <w:p w:rsidR="0048496E" w:rsidRPr="0048496E" w:rsidRDefault="0048496E" w:rsidP="0048496E">
      <w:pPr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Ⅴ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.带有切磋、娱乐、友谊性质的比赛不加分，如：趣味运动会、亲友团助威、联谊赛、友情演出、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琴棋书画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、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舞蹈</w:t>
      </w:r>
      <w:r w:rsidRPr="0048496E">
        <w:rPr>
          <w:rFonts w:ascii="仿宋" w:eastAsia="仿宋" w:hAnsi="仿宋"/>
          <w:color w:val="000000" w:themeColor="text1"/>
          <w:sz w:val="24"/>
          <w:szCs w:val="24"/>
        </w:rPr>
        <w:t>等</w:t>
      </w:r>
      <w:r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B7437D" w:rsidRPr="008A6B29" w:rsidRDefault="00B7437D" w:rsidP="0048496E">
      <w:pPr>
        <w:spacing w:line="360" w:lineRule="auto"/>
        <w:rPr>
          <w:rFonts w:ascii="仿宋" w:eastAsia="仿宋" w:hAnsi="仿宋"/>
          <w:sz w:val="24"/>
          <w:szCs w:val="24"/>
        </w:rPr>
      </w:pPr>
      <w:r w:rsidRPr="008A6B29">
        <w:rPr>
          <w:rFonts w:ascii="仿宋" w:eastAsia="仿宋" w:hAnsi="仿宋" w:hint="eastAsia"/>
          <w:sz w:val="24"/>
          <w:szCs w:val="24"/>
        </w:rPr>
        <w:t xml:space="preserve"> </w:t>
      </w:r>
      <w:r w:rsidR="0048496E">
        <w:rPr>
          <w:rFonts w:ascii="仿宋" w:eastAsia="仿宋" w:hAnsi="仿宋"/>
          <w:sz w:val="24"/>
          <w:szCs w:val="24"/>
        </w:rPr>
        <w:t xml:space="preserve"> </w:t>
      </w:r>
    </w:p>
    <w:p w:rsidR="002D0169" w:rsidRPr="008A6B29" w:rsidRDefault="002D0169" w:rsidP="004849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6B29">
        <w:rPr>
          <w:rFonts w:ascii="仿宋" w:eastAsia="仿宋" w:hAnsi="仿宋" w:hint="eastAsia"/>
          <w:b/>
          <w:sz w:val="24"/>
          <w:szCs w:val="24"/>
        </w:rPr>
        <w:t>评选类别三：</w:t>
      </w:r>
      <w:r w:rsidR="00B7437D" w:rsidRPr="008A6B29">
        <w:rPr>
          <w:rFonts w:ascii="仿宋" w:eastAsia="仿宋" w:hAnsi="仿宋"/>
          <w:b/>
          <w:sz w:val="24"/>
          <w:szCs w:val="24"/>
        </w:rPr>
        <w:t>志愿服务标兵与志愿服务先进个人</w:t>
      </w:r>
    </w:p>
    <w:p w:rsidR="002D0169" w:rsidRPr="008A6B29" w:rsidRDefault="002D0169" w:rsidP="004849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6B29">
        <w:rPr>
          <w:rFonts w:ascii="仿宋" w:eastAsia="仿宋" w:hAnsi="仿宋" w:hint="eastAsia"/>
          <w:b/>
          <w:sz w:val="24"/>
          <w:szCs w:val="24"/>
        </w:rPr>
        <w:t>一、申请条件</w:t>
      </w:r>
    </w:p>
    <w:p w:rsidR="002D0169" w:rsidRPr="008A6B29" w:rsidRDefault="002D0169" w:rsidP="0048496E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/>
          <w:color w:val="000000" w:themeColor="text1"/>
          <w:sz w:val="24"/>
          <w:szCs w:val="24"/>
        </w:rPr>
        <w:t xml:space="preserve">（一）热爱祖国，坚持四项基本原则，有良好的思想政治素质和道德修养，无违法违纪行为； </w:t>
      </w:r>
    </w:p>
    <w:p w:rsidR="002D0169" w:rsidRPr="008A6B29" w:rsidRDefault="002D0169" w:rsidP="0048496E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/>
          <w:color w:val="000000" w:themeColor="text1"/>
          <w:sz w:val="24"/>
          <w:szCs w:val="24"/>
        </w:rPr>
        <w:t xml:space="preserve">（二）参评学年度具有良好的服务精神和奉献精神，积极参加社会实践、志愿服务等公益活动，并表现突出，受到大家好评 （需要提供机关事业单位或合法公益组织的相关证明）。 </w:t>
      </w:r>
    </w:p>
    <w:p w:rsidR="002D0169" w:rsidRPr="008A6B29" w:rsidRDefault="002D0169" w:rsidP="004849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6B29">
        <w:rPr>
          <w:rFonts w:ascii="仿宋" w:eastAsia="仿宋" w:hAnsi="仿宋" w:hint="eastAsia"/>
          <w:b/>
          <w:sz w:val="24"/>
          <w:szCs w:val="24"/>
        </w:rPr>
        <w:t>二、加分标准</w:t>
      </w:r>
    </w:p>
    <w:p w:rsidR="002D0169" w:rsidRPr="008A6B29" w:rsidRDefault="002D0169" w:rsidP="0048496E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 w:hint="eastAsia"/>
          <w:color w:val="000000" w:themeColor="text1"/>
          <w:sz w:val="24"/>
          <w:szCs w:val="24"/>
        </w:rPr>
        <w:t>（一）</w:t>
      </w:r>
      <w:r w:rsidRPr="00B26337">
        <w:rPr>
          <w:rFonts w:ascii="仿宋" w:eastAsia="仿宋" w:hAnsi="仿宋" w:hint="eastAsia"/>
          <w:b/>
          <w:sz w:val="24"/>
          <w:szCs w:val="24"/>
        </w:rPr>
        <w:t>优先考虑</w:t>
      </w:r>
      <w:r w:rsidRPr="008A6B29">
        <w:rPr>
          <w:rFonts w:ascii="仿宋" w:eastAsia="仿宋" w:hAnsi="仿宋" w:hint="eastAsia"/>
          <w:color w:val="000000" w:themeColor="text1"/>
          <w:sz w:val="24"/>
          <w:szCs w:val="24"/>
        </w:rPr>
        <w:t>在志愿服务工作中获评“优秀志愿者”“志愿先进个人”等称号的学生，以荣誉证书落款单位区分级别，加分标准参考表4</w:t>
      </w:r>
      <w:r w:rsidRPr="008A6B29">
        <w:rPr>
          <w:rFonts w:ascii="仿宋" w:eastAsia="仿宋" w:hAnsi="仿宋"/>
          <w:color w:val="000000" w:themeColor="text1"/>
          <w:sz w:val="24"/>
          <w:szCs w:val="24"/>
        </w:rPr>
        <w:t>.</w:t>
      </w:r>
    </w:p>
    <w:p w:rsidR="002D0169" w:rsidRPr="0048496E" w:rsidRDefault="002D0169" w:rsidP="004849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8496E">
        <w:rPr>
          <w:rFonts w:ascii="仿宋" w:eastAsia="仿宋" w:hAnsi="仿宋" w:hint="eastAsia"/>
          <w:sz w:val="24"/>
          <w:szCs w:val="24"/>
        </w:rPr>
        <w:t>表4：获得志愿者荣誉加分表</w:t>
      </w:r>
      <w:bookmarkStart w:id="2" w:name="_GoBack"/>
      <w:bookmarkEnd w:id="2"/>
    </w:p>
    <w:tbl>
      <w:tblPr>
        <w:tblStyle w:val="a7"/>
        <w:tblW w:w="5000" w:type="pct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38"/>
        <w:gridCol w:w="1712"/>
        <w:gridCol w:w="1712"/>
        <w:gridCol w:w="1712"/>
        <w:gridCol w:w="1712"/>
      </w:tblGrid>
      <w:tr w:rsidR="002D0169" w:rsidRPr="008A6B29" w:rsidTr="00822259">
        <w:trPr>
          <w:trHeight w:val="283"/>
        </w:trPr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169" w:rsidRPr="008A6B29" w:rsidRDefault="002D0169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lastRenderedPageBreak/>
              <w:t>级别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169" w:rsidRPr="008A6B29" w:rsidRDefault="002D0169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国家级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169" w:rsidRPr="008A6B29" w:rsidRDefault="002D0169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省级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169" w:rsidRPr="008A6B29" w:rsidRDefault="002D0169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校级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169" w:rsidRPr="008A6B29" w:rsidRDefault="002D0169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院级</w:t>
            </w:r>
          </w:p>
        </w:tc>
      </w:tr>
      <w:tr w:rsidR="002D0169" w:rsidRPr="008A6B29" w:rsidTr="00822259">
        <w:trPr>
          <w:trHeight w:val="283"/>
        </w:trPr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169" w:rsidRPr="008A6B29" w:rsidRDefault="002D0169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169" w:rsidRPr="008A6B29" w:rsidRDefault="002D0169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169" w:rsidRPr="008A6B29" w:rsidRDefault="002D0169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169" w:rsidRPr="008A6B29" w:rsidRDefault="002D0169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169" w:rsidRPr="008A6B29" w:rsidRDefault="002D0169" w:rsidP="004849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A6B2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2D0169" w:rsidRPr="008A6B29" w:rsidRDefault="002D0169" w:rsidP="0048496E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 w:hint="eastAsia"/>
          <w:color w:val="000000" w:themeColor="text1"/>
          <w:sz w:val="24"/>
          <w:szCs w:val="24"/>
        </w:rPr>
        <w:t>（二）同等条件下，根据志愿时长多少排序加分。</w:t>
      </w:r>
      <w:r w:rsidRPr="008A6B29">
        <w:rPr>
          <w:rFonts w:ascii="仿宋" w:eastAsia="仿宋" w:hAnsi="仿宋"/>
          <w:color w:val="000000" w:themeColor="text1"/>
          <w:sz w:val="24"/>
          <w:szCs w:val="24"/>
        </w:rPr>
        <w:t>参加志愿服务加分</w:t>
      </w:r>
      <w:r w:rsidRPr="00B26337">
        <w:rPr>
          <w:rFonts w:ascii="仿宋" w:eastAsia="仿宋" w:hAnsi="仿宋"/>
          <w:b/>
          <w:sz w:val="24"/>
          <w:szCs w:val="24"/>
        </w:rPr>
        <w:t>按照评选年度</w:t>
      </w:r>
      <w:r w:rsidRPr="008A6B29">
        <w:rPr>
          <w:rFonts w:ascii="仿宋" w:eastAsia="仿宋" w:hAnsi="仿宋"/>
          <w:color w:val="000000" w:themeColor="text1"/>
          <w:sz w:val="24"/>
          <w:szCs w:val="24"/>
        </w:rPr>
        <w:t>计算，</w:t>
      </w:r>
      <w:r w:rsidR="0048496E" w:rsidRPr="0048496E">
        <w:rPr>
          <w:rFonts w:ascii="仿宋" w:eastAsia="仿宋" w:hAnsi="仿宋" w:hint="eastAsia"/>
          <w:color w:val="000000" w:themeColor="text1"/>
          <w:sz w:val="24"/>
          <w:szCs w:val="24"/>
        </w:rPr>
        <w:t>每累计</w:t>
      </w:r>
      <w:r w:rsidR="0048496E" w:rsidRPr="0048496E">
        <w:rPr>
          <w:rFonts w:ascii="仿宋" w:eastAsia="仿宋" w:hAnsi="仿宋"/>
          <w:color w:val="000000" w:themeColor="text1"/>
          <w:sz w:val="24"/>
          <w:szCs w:val="24"/>
        </w:rPr>
        <w:t>1小时加0.25分，总加分不超过20分。</w:t>
      </w:r>
      <w:r w:rsidRPr="008A6B29">
        <w:rPr>
          <w:rFonts w:ascii="仿宋" w:eastAsia="仿宋" w:hAnsi="仿宋"/>
          <w:color w:val="000000" w:themeColor="text1"/>
          <w:sz w:val="24"/>
          <w:szCs w:val="24"/>
        </w:rPr>
        <w:t>以i志愿录入情况或纸质证明</w:t>
      </w:r>
      <w:r w:rsidRPr="008A6B29">
        <w:rPr>
          <w:rFonts w:ascii="仿宋" w:eastAsia="仿宋" w:hAnsi="仿宋" w:hint="eastAsia"/>
          <w:color w:val="000000" w:themeColor="text1"/>
          <w:sz w:val="24"/>
          <w:szCs w:val="24"/>
        </w:rPr>
        <w:t>（加盖活动负责单位签章）</w:t>
      </w:r>
      <w:r w:rsidRPr="008A6B29">
        <w:rPr>
          <w:rFonts w:ascii="仿宋" w:eastAsia="仿宋" w:hAnsi="仿宋"/>
          <w:color w:val="000000" w:themeColor="text1"/>
          <w:sz w:val="24"/>
          <w:szCs w:val="24"/>
        </w:rPr>
        <w:t>进行加分折算。志愿组织成员参加本组织内部开展的公益活动不算入此类加分</w:t>
      </w:r>
      <w:r w:rsidRPr="008A6B29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2D0169" w:rsidRPr="008A6B29" w:rsidRDefault="002D0169" w:rsidP="0048496E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</w:p>
    <w:p w:rsidR="002D0169" w:rsidRPr="008A6B29" w:rsidRDefault="002D0169" w:rsidP="004849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6B29">
        <w:rPr>
          <w:rFonts w:ascii="仿宋" w:eastAsia="仿宋" w:hAnsi="仿宋" w:hint="eastAsia"/>
          <w:b/>
          <w:sz w:val="24"/>
          <w:szCs w:val="24"/>
        </w:rPr>
        <w:t>评选类别</w:t>
      </w:r>
      <w:r w:rsidR="008A6B29">
        <w:rPr>
          <w:rFonts w:ascii="仿宋" w:eastAsia="仿宋" w:hAnsi="仿宋" w:hint="eastAsia"/>
          <w:b/>
          <w:sz w:val="24"/>
          <w:szCs w:val="24"/>
        </w:rPr>
        <w:t>四</w:t>
      </w:r>
      <w:r w:rsidRPr="008A6B29">
        <w:rPr>
          <w:rFonts w:ascii="仿宋" w:eastAsia="仿宋" w:hAnsi="仿宋" w:hint="eastAsia"/>
          <w:b/>
          <w:sz w:val="24"/>
          <w:szCs w:val="24"/>
        </w:rPr>
        <w:t>：申报社团活动标兵与社团活动先进个人</w:t>
      </w:r>
    </w:p>
    <w:p w:rsidR="002D0169" w:rsidRPr="008A6B29" w:rsidRDefault="002D0169" w:rsidP="0048496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A6B29">
        <w:rPr>
          <w:rFonts w:ascii="仿宋" w:eastAsia="仿宋" w:hAnsi="仿宋" w:hint="eastAsia"/>
          <w:b/>
          <w:sz w:val="24"/>
          <w:szCs w:val="24"/>
        </w:rPr>
        <w:t>申请条件</w:t>
      </w:r>
    </w:p>
    <w:p w:rsidR="00B7437D" w:rsidRPr="008A6B29" w:rsidRDefault="00B7437D" w:rsidP="0048496E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/>
          <w:color w:val="000000" w:themeColor="text1"/>
          <w:sz w:val="24"/>
          <w:szCs w:val="24"/>
        </w:rPr>
        <w:t xml:space="preserve">（一）热爱祖国，坚持四项基本原则，有良好的思想政治素质和道德修养，无违法违纪行为； </w:t>
      </w:r>
    </w:p>
    <w:p w:rsidR="00B7437D" w:rsidRPr="008A6B29" w:rsidRDefault="00B7437D" w:rsidP="0048496E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/>
          <w:color w:val="000000" w:themeColor="text1"/>
          <w:sz w:val="24"/>
          <w:szCs w:val="24"/>
        </w:rPr>
        <w:t xml:space="preserve">（二）参评学年度积极组织或参与校园文化社团、创新、创业团队的活动，并且表现突出； </w:t>
      </w:r>
    </w:p>
    <w:p w:rsidR="00B7437D" w:rsidRPr="008A6B29" w:rsidRDefault="00B7437D" w:rsidP="0048496E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A6B29">
        <w:rPr>
          <w:rFonts w:ascii="仿宋" w:eastAsia="仿宋" w:hAnsi="仿宋"/>
          <w:color w:val="000000" w:themeColor="text1"/>
          <w:sz w:val="24"/>
          <w:szCs w:val="24"/>
        </w:rPr>
        <w:t>（三）社团活动标兵必须担任过社团或创新、创业团队主要负责人职务，或发挥核心骨干作用。</w:t>
      </w:r>
    </w:p>
    <w:sectPr w:rsidR="00B7437D" w:rsidRPr="008A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71" w:rsidRDefault="00C14A71" w:rsidP="00985043">
      <w:r>
        <w:separator/>
      </w:r>
    </w:p>
  </w:endnote>
  <w:endnote w:type="continuationSeparator" w:id="0">
    <w:p w:rsidR="00C14A71" w:rsidRDefault="00C14A71" w:rsidP="0098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71" w:rsidRDefault="00C14A71" w:rsidP="00985043">
      <w:r>
        <w:separator/>
      </w:r>
    </w:p>
  </w:footnote>
  <w:footnote w:type="continuationSeparator" w:id="0">
    <w:p w:rsidR="00C14A71" w:rsidRDefault="00C14A71" w:rsidP="0098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D95"/>
    <w:multiLevelType w:val="hybridMultilevel"/>
    <w:tmpl w:val="58DAF652"/>
    <w:lvl w:ilvl="0" w:tplc="9168E150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A8"/>
    <w:rsid w:val="000030A8"/>
    <w:rsid w:val="00132C12"/>
    <w:rsid w:val="001E4128"/>
    <w:rsid w:val="00270190"/>
    <w:rsid w:val="002D0169"/>
    <w:rsid w:val="00347C5D"/>
    <w:rsid w:val="0048496E"/>
    <w:rsid w:val="008A6B29"/>
    <w:rsid w:val="009611D7"/>
    <w:rsid w:val="00985043"/>
    <w:rsid w:val="00B26337"/>
    <w:rsid w:val="00B7437D"/>
    <w:rsid w:val="00C14A71"/>
    <w:rsid w:val="00E21D47"/>
    <w:rsid w:val="00E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3D0E6"/>
  <w15:chartTrackingRefBased/>
  <w15:docId w15:val="{C6955723-ABD8-416A-8814-428F3B67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0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043"/>
    <w:rPr>
      <w:sz w:val="18"/>
      <w:szCs w:val="18"/>
    </w:rPr>
  </w:style>
  <w:style w:type="table" w:styleId="a7">
    <w:name w:val="Table Grid"/>
    <w:basedOn w:val="a1"/>
    <w:uiPriority w:val="59"/>
    <w:qFormat/>
    <w:rsid w:val="001E412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3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2021-12-05T12:41:00Z</dcterms:created>
  <dcterms:modified xsi:type="dcterms:W3CDTF">2022-11-28T08:24:00Z</dcterms:modified>
</cp:coreProperties>
</file>