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华南师范大学听课表</w:t>
      </w:r>
    </w:p>
    <w:p>
      <w:pPr>
        <w:jc w:val="center"/>
        <w:rPr>
          <w:rFonts w:hint="eastAsia" w:eastAsia="方正准圆简体"/>
          <w:b/>
          <w:bCs/>
          <w:sz w:val="22"/>
          <w:szCs w:val="22"/>
        </w:rPr>
      </w:pPr>
      <w:r>
        <w:rPr>
          <w:rFonts w:hint="eastAsia" w:eastAsia="方正准圆简体"/>
          <w:b/>
          <w:bCs/>
          <w:sz w:val="22"/>
          <w:szCs w:val="22"/>
        </w:rPr>
        <w:t>(专家/同行/督导)</w:t>
      </w:r>
    </w:p>
    <w:tbl>
      <w:tblPr>
        <w:tblStyle w:val="4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620"/>
        <w:gridCol w:w="1620"/>
        <w:gridCol w:w="1620"/>
        <w:gridCol w:w="734"/>
        <w:gridCol w:w="1066"/>
        <w:gridCol w:w="180"/>
        <w:gridCol w:w="240"/>
        <w:gridCol w:w="429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课程名称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课程性质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授课教师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开课单位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教师年龄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老</w:t>
            </w:r>
            <w:r>
              <w:rPr>
                <w:rFonts w:hint="eastAsia" w:ascii="宋体" w:hAnsi="宋体"/>
                <w:sz w:val="24"/>
              </w:rPr>
              <w:t>口</w:t>
            </w:r>
            <w:r>
              <w:rPr>
                <w:rFonts w:hint="eastAsia" w:ascii="宋体" w:hAnsi="宋体"/>
              </w:rPr>
              <w:t>中</w:t>
            </w:r>
            <w:r>
              <w:rPr>
                <w:rFonts w:hint="eastAsia" w:ascii="宋体" w:hAnsi="宋体"/>
                <w:sz w:val="24"/>
              </w:rPr>
              <w:t>口</w:t>
            </w:r>
            <w:r>
              <w:rPr>
                <w:rFonts w:hint="eastAsia" w:ascii="宋体" w:hAnsi="宋体"/>
              </w:rPr>
              <w:t>青</w:t>
            </w:r>
            <w:r>
              <w:rPr>
                <w:rFonts w:hint="eastAsia" w:ascii="宋体" w:hAnsi="宋体"/>
                <w:sz w:val="24"/>
              </w:rPr>
              <w:t>口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教师职称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授课班级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授课地点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 xml:space="preserve">   年  月  日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星期  第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925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内容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提要</w:t>
            </w:r>
          </w:p>
        </w:tc>
        <w:tc>
          <w:tcPr>
            <w:tcW w:w="8640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42" w:hRule="atLeast"/>
        </w:trPr>
        <w:tc>
          <w:tcPr>
            <w:tcW w:w="81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  价  指  标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得  分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42" w:hRule="atLeast"/>
        </w:trPr>
        <w:tc>
          <w:tcPr>
            <w:tcW w:w="81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教学态度（10分）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授课仪表，精神状态，课前准备，教案配备及更新情况等。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42" w:hRule="atLeast"/>
        </w:trPr>
        <w:tc>
          <w:tcPr>
            <w:tcW w:w="81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教学内容（20分）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传授知识的思想性、正确性、丰富性、深浅度，理论与实际的联系，学科前沿知识的介绍，基础理论知识的传授与技能的培养等。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42" w:hRule="atLeast"/>
        </w:trPr>
        <w:tc>
          <w:tcPr>
            <w:tcW w:w="81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教学方法（20分）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学科特点和学生特点的兼顾，对学生学习方法的指导，因材施教，启发学生积极思维，学生能力的培养，现代教学手段的运用等。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42" w:hRule="atLeast"/>
        </w:trPr>
        <w:tc>
          <w:tcPr>
            <w:tcW w:w="81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教学组织（20分）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各教学环节的连贯性、条理性，重点和难点的处理，作业布置，疑难问题解答的情况等。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42" w:hRule="atLeast"/>
        </w:trPr>
        <w:tc>
          <w:tcPr>
            <w:tcW w:w="81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教学表达（10分）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语言的规范化，口头语言表达能力，体态语的运用，板书设计等。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42" w:hRule="atLeast"/>
        </w:trPr>
        <w:tc>
          <w:tcPr>
            <w:tcW w:w="81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总体效果（20分）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知识传授，能力培养，思想品德培养，课堂教学的吸引力，课堂气氛，学生对基础知识、理论、技能的掌握，对学生创新的启迪等。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42" w:hRule="atLeast"/>
        </w:trPr>
        <w:tc>
          <w:tcPr>
            <w:tcW w:w="81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合计（总分100分）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4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总评</w:t>
            </w:r>
          </w:p>
        </w:tc>
        <w:tc>
          <w:tcPr>
            <w:tcW w:w="9180" w:type="dxa"/>
            <w:gridSpan w:val="10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</w:rPr>
            </w:pPr>
            <w:r>
              <w:rPr>
                <w:rFonts w:hint="default" w:ascii="Times New Roman" w:hAnsi="Times New Roman" w:cs="Times New Roman"/>
              </w:rPr>
              <w:t>优秀（100&gt;X≥85）</w:t>
            </w:r>
            <w:bookmarkStart w:id="0" w:name="OLE_LINK1"/>
            <w:r>
              <w:rPr>
                <w:rFonts w:hint="default" w:ascii="Times New Roman" w:hAnsi="Times New Roman" w:cs="Times New Roman"/>
              </w:rPr>
              <w:sym w:font="Wingdings" w:char="00A8"/>
            </w:r>
            <w:bookmarkEnd w:id="0"/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良好（85&gt;X≥75）</w:t>
            </w: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及格（75&gt;X≥60）</w:t>
            </w:r>
            <w:r>
              <w:rPr>
                <w:rFonts w:hint="default" w:ascii="Times New Roman" w:hAnsi="Times New Roman" w:cs="Times New Roman"/>
              </w:rPr>
              <w:sym w:font="Wingdings" w:char="00A8"/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不及格（X&lt;60）</w:t>
            </w:r>
            <w:r>
              <w:rPr>
                <w:rFonts w:hint="default" w:ascii="Times New Roman" w:hAnsi="Times New Roman" w:cs="Times New Roma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15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与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议</w:t>
            </w:r>
          </w:p>
        </w:tc>
        <w:tc>
          <w:tcPr>
            <w:tcW w:w="9180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bookmarkStart w:id="1" w:name="_GoBack"/>
            <w:bookmarkEnd w:id="1"/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听课人签名：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93" w:rightChars="-425"/>
        <w:textAlignment w:val="auto"/>
        <w:rPr>
          <w:rFonts w:hint="eastAsia" w:ascii="宋体" w:hAnsi="宋体"/>
        </w:rPr>
      </w:pPr>
    </w:p>
    <w:sectPr>
      <w:footerReference r:id="rId3" w:type="default"/>
      <w:pgSz w:w="11906" w:h="16838"/>
      <w:pgMar w:top="1134" w:right="1417" w:bottom="1134" w:left="1417" w:header="0" w:footer="283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准圆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ind w:left="420" w:right="-315" w:rightChars="-150" w:hanging="320" w:hangingChars="200"/>
      <w:rPr>
        <w:rFonts w:hint="eastAsia" w:ascii="宋体" w:hAnsi="宋体"/>
        <w:sz w:val="16"/>
        <w:szCs w:val="16"/>
      </w:rPr>
    </w:pPr>
    <w:r>
      <w:rPr>
        <w:rFonts w:hint="eastAsia" w:ascii="宋体" w:hAnsi="宋体"/>
        <w:sz w:val="16"/>
        <w:szCs w:val="16"/>
      </w:rPr>
      <w:t>注：1．课程性质指公共必修课、公共选修课、学科基础课、专业基础课、专业选修课，双语课程也要在此栏注明。</w:t>
    </w:r>
  </w:p>
  <w:p>
    <w:pPr>
      <w:spacing w:line="240" w:lineRule="exact"/>
      <w:ind w:left="420" w:leftChars="200" w:right="-531" w:rightChars="-253"/>
      <w:rPr>
        <w:rFonts w:hint="eastAsia" w:ascii="宋体" w:hAnsi="宋体"/>
        <w:sz w:val="16"/>
        <w:szCs w:val="16"/>
      </w:rPr>
    </w:pPr>
    <w:r>
      <w:rPr>
        <w:rFonts w:hint="eastAsia" w:ascii="宋体" w:hAnsi="宋体"/>
        <w:sz w:val="16"/>
        <w:szCs w:val="16"/>
      </w:rPr>
      <w:t>2．请在“得分”栏填具体分数，在“总评”和“教师年龄”选项后的“口”内打对号。</w:t>
    </w:r>
  </w:p>
  <w:p>
    <w:pPr>
      <w:spacing w:line="240" w:lineRule="exact"/>
      <w:ind w:right="-893" w:rightChars="-425" w:firstLine="320" w:firstLineChars="200"/>
      <w:rPr>
        <w:sz w:val="16"/>
        <w:szCs w:val="16"/>
      </w:rPr>
    </w:pPr>
    <w:r>
      <w:rPr>
        <w:rFonts w:hint="eastAsia" w:ascii="宋体" w:hAnsi="宋体"/>
        <w:sz w:val="16"/>
        <w:szCs w:val="16"/>
      </w:rPr>
      <w:t>3．院系领导听课表在本单位办公室存档，学校或机关部处领导听课表在教务处办公室存档。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mirrorMargin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OTExN2UxMDQ3MWViODVjMWFmNjBmYzEyNTBmOTQifQ=="/>
  </w:docVars>
  <w:rsids>
    <w:rsidRoot w:val="00BF615A"/>
    <w:rsid w:val="001634B1"/>
    <w:rsid w:val="002272EF"/>
    <w:rsid w:val="008C3FF4"/>
    <w:rsid w:val="00A44E3A"/>
    <w:rsid w:val="00B351EC"/>
    <w:rsid w:val="00BF615A"/>
    <w:rsid w:val="00C344C3"/>
    <w:rsid w:val="00D4549B"/>
    <w:rsid w:val="0DEB6E54"/>
    <w:rsid w:val="1C146DFF"/>
    <w:rsid w:val="7D1F0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</Company>
  <Pages>1</Pages>
  <Words>118</Words>
  <Characters>676</Characters>
  <Lines>5</Lines>
  <Paragraphs>1</Paragraphs>
  <TotalTime>89</TotalTime>
  <ScaleCrop>false</ScaleCrop>
  <LinksUpToDate>false</LinksUpToDate>
  <CharactersWithSpaces>793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2014-04-03T03:23:00Z</dcterms:created>
  <dc:creator>rt</dc:creator>
  <cp:lastModifiedBy>冯翊果</cp:lastModifiedBy>
  <cp:lastPrinted>2004-04-02T01:55:00Z</cp:lastPrinted>
  <dcterms:modified xsi:type="dcterms:W3CDTF">2023-09-01T00:50:38Z</dcterms:modified>
  <dc:title>佛山科学技术学院听课表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47125DD3F43A46968A6F5934D5D7302C_13</vt:lpwstr>
  </property>
</Properties>
</file>