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E082">
      <w:pPr>
        <w:jc w:val="center"/>
        <w:rPr>
          <w:rFonts w:ascii="Calibri" w:hAnsi="Calibri" w:eastAsia="等线" w:cs="Arial"/>
          <w:sz w:val="32"/>
          <w:szCs w:val="28"/>
        </w:rPr>
      </w:pPr>
      <w:r>
        <w:rPr>
          <w:rFonts w:hint="eastAsia" w:ascii="Calibri" w:hAnsi="Calibri" w:eastAsia="等线" w:cs="Arial"/>
          <w:sz w:val="32"/>
          <w:szCs w:val="28"/>
        </w:rPr>
        <w:t>华南师范大学</w:t>
      </w:r>
      <w:r>
        <w:rPr>
          <w:rFonts w:ascii="Calibri" w:hAnsi="Calibri" w:eastAsia="等线" w:cs="Arial"/>
          <w:sz w:val="32"/>
          <w:szCs w:val="28"/>
        </w:rPr>
        <w:t xml:space="preserve">MATLAB </w:t>
      </w:r>
      <w:r>
        <w:rPr>
          <w:rFonts w:hint="eastAsia" w:ascii="Calibri" w:hAnsi="Calibri" w:eastAsia="等线" w:cs="Arial"/>
          <w:sz w:val="32"/>
          <w:szCs w:val="28"/>
        </w:rPr>
        <w:t>Campus-Wide License更新指南</w:t>
      </w:r>
    </w:p>
    <w:p w14:paraId="3284BBA3">
      <w:pPr>
        <w:jc w:val="center"/>
        <w:rPr>
          <w:rFonts w:ascii="Calibri" w:hAnsi="Calibri" w:eastAsia="等线"/>
          <w:b/>
          <w:szCs w:val="21"/>
        </w:rPr>
      </w:pPr>
    </w:p>
    <w:p w14:paraId="2F5F119A">
      <w:pPr>
        <w:spacing w:line="360" w:lineRule="auto"/>
        <w:jc w:val="left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 w:cs="Arial"/>
          <w:szCs w:val="21"/>
        </w:rPr>
        <w:t>M</w:t>
      </w:r>
      <w:r>
        <w:rPr>
          <w:rFonts w:ascii="Calibri" w:hAnsi="Calibri" w:eastAsia="等线" w:cs="Arial"/>
          <w:szCs w:val="21"/>
        </w:rPr>
        <w:t xml:space="preserve">ATLAB </w:t>
      </w:r>
      <w:r>
        <w:rPr>
          <w:rFonts w:hint="eastAsia" w:ascii="Calibri" w:hAnsi="Calibri" w:eastAsia="等线"/>
          <w:szCs w:val="21"/>
        </w:rPr>
        <w:t>Campus-Wide License分为两种：</w:t>
      </w:r>
      <w:r>
        <w:rPr>
          <w:rFonts w:hint="eastAsia" w:ascii="Calibri" w:hAnsi="Calibri" w:eastAsia="等线"/>
          <w:b/>
          <w:szCs w:val="21"/>
        </w:rPr>
        <w:t>个人版</w:t>
      </w:r>
      <w:r>
        <w:rPr>
          <w:rFonts w:hint="eastAsia" w:ascii="Calibri" w:hAnsi="Calibri" w:eastAsia="等线"/>
          <w:szCs w:val="21"/>
        </w:rPr>
        <w:t>和</w:t>
      </w:r>
      <w:r>
        <w:rPr>
          <w:rFonts w:hint="eastAsia" w:ascii="Calibri" w:hAnsi="Calibri" w:eastAsia="等线"/>
          <w:b/>
          <w:szCs w:val="21"/>
        </w:rPr>
        <w:t>机房版</w:t>
      </w:r>
      <w:r>
        <w:rPr>
          <w:rFonts w:hint="eastAsia" w:ascii="Calibri" w:hAnsi="Calibri" w:eastAsia="等线"/>
          <w:szCs w:val="21"/>
        </w:rPr>
        <w:t>。</w:t>
      </w:r>
    </w:p>
    <w:p w14:paraId="5CB70144">
      <w:pPr>
        <w:spacing w:line="360" w:lineRule="auto"/>
        <w:ind w:firstLine="420"/>
        <w:jc w:val="left"/>
        <w:rPr>
          <w:rFonts w:ascii="Calibri" w:hAnsi="Calibri" w:eastAsia="等线"/>
          <w:szCs w:val="21"/>
        </w:rPr>
      </w:pPr>
    </w:p>
    <w:p w14:paraId="485E17DB">
      <w:pPr>
        <w:pStyle w:val="15"/>
        <w:numPr>
          <w:ilvl w:val="0"/>
          <w:numId w:val="1"/>
        </w:numPr>
        <w:spacing w:line="360" w:lineRule="auto"/>
        <w:ind w:left="630" w:leftChars="300" w:firstLineChars="0"/>
        <w:jc w:val="left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b/>
          <w:szCs w:val="21"/>
        </w:rPr>
        <w:t>个人版</w:t>
      </w:r>
      <w:r>
        <w:rPr>
          <w:rFonts w:hint="eastAsia" w:ascii="Calibri" w:hAnsi="Calibri" w:eastAsia="等线"/>
          <w:szCs w:val="21"/>
        </w:rPr>
        <w:t>需要</w:t>
      </w:r>
      <w:r>
        <w:rPr>
          <w:rFonts w:hint="eastAsia" w:ascii="Calibri" w:hAnsi="Calibri" w:eastAsia="等线"/>
          <w:b/>
          <w:color w:val="FF0000"/>
          <w:szCs w:val="21"/>
        </w:rPr>
        <w:t>每年</w:t>
      </w:r>
      <w:r>
        <w:rPr>
          <w:rFonts w:hint="eastAsia" w:ascii="Calibri" w:hAnsi="Calibri" w:eastAsia="等线"/>
          <w:szCs w:val="21"/>
        </w:rPr>
        <w:t>更新许可证文件，以恢复</w:t>
      </w:r>
      <w:r>
        <w:rPr>
          <w:rFonts w:ascii="Calibri" w:hAnsi="Calibri" w:eastAsia="等线"/>
          <w:szCs w:val="21"/>
        </w:rPr>
        <w:t>MATLAB</w:t>
      </w:r>
      <w:r>
        <w:rPr>
          <w:rFonts w:hint="eastAsia" w:ascii="Calibri" w:hAnsi="Calibri" w:eastAsia="等线"/>
          <w:szCs w:val="21"/>
        </w:rPr>
        <w:t>使用。已经安装了个人版的师生，若在MATLAB软件中遇到</w:t>
      </w:r>
      <w:r>
        <w:rPr>
          <w:rFonts w:hint="eastAsia" w:ascii="Calibri" w:hAnsi="Calibri" w:eastAsia="等线"/>
          <w:b/>
          <w:szCs w:val="21"/>
        </w:rPr>
        <w:t>即将过期</w:t>
      </w:r>
      <w:r>
        <w:rPr>
          <w:rFonts w:hint="eastAsia" w:ascii="Calibri" w:hAnsi="Calibri" w:eastAsia="等线"/>
          <w:szCs w:val="21"/>
        </w:rPr>
        <w:t>的警告信息，可执行以下操作，更新许可证。</w:t>
      </w:r>
    </w:p>
    <w:p w14:paraId="10E56A88">
      <w:pPr>
        <w:pStyle w:val="15"/>
        <w:spacing w:line="360" w:lineRule="auto"/>
        <w:ind w:left="1050" w:firstLine="0" w:firstLineChars="0"/>
        <w:jc w:val="left"/>
        <w:rPr>
          <w:rFonts w:ascii="Calibri" w:hAnsi="Calibri" w:eastAsia="等线"/>
          <w:szCs w:val="21"/>
        </w:rPr>
      </w:pPr>
    </w:p>
    <w:p w14:paraId="34EB2D59">
      <w:pPr>
        <w:pStyle w:val="15"/>
        <w:numPr>
          <w:ilvl w:val="0"/>
          <w:numId w:val="1"/>
        </w:numPr>
        <w:spacing w:line="360" w:lineRule="auto"/>
        <w:ind w:left="630" w:leftChars="300" w:firstLineChars="0"/>
        <w:jc w:val="left"/>
        <w:rPr>
          <w:rFonts w:ascii="Calibri" w:hAnsi="Calibri" w:eastAsia="等线"/>
          <w:szCs w:val="21"/>
        </w:rPr>
      </w:pPr>
      <w:r>
        <w:rPr>
          <w:rFonts w:hint="eastAsia" w:ascii="Calibri" w:hAnsi="Calibri" w:eastAsia="等线"/>
          <w:b/>
          <w:szCs w:val="21"/>
        </w:rPr>
        <w:t>机房版</w:t>
      </w:r>
      <w:r>
        <w:rPr>
          <w:rFonts w:hint="eastAsia" w:ascii="Calibri" w:hAnsi="Calibri" w:eastAsia="等线"/>
          <w:szCs w:val="21"/>
        </w:rPr>
        <w:t>无需操作，MATLAB许可证将会由学校统一更新。</w:t>
      </w:r>
    </w:p>
    <w:p w14:paraId="347762A6">
      <w:pPr>
        <w:spacing w:line="360" w:lineRule="auto"/>
        <w:ind w:left="630" w:leftChars="300"/>
        <w:rPr>
          <w:rFonts w:ascii="Calibri" w:hAnsi="Calibri" w:eastAsia="等线"/>
          <w:b/>
          <w:szCs w:val="21"/>
        </w:rPr>
      </w:pPr>
    </w:p>
    <w:p w14:paraId="01D68E68">
      <w:pPr>
        <w:spacing w:line="360" w:lineRule="auto"/>
        <w:ind w:left="630" w:leftChars="300"/>
        <w:rPr>
          <w:rFonts w:ascii="Calibri" w:hAnsi="Calibri" w:eastAsia="等线"/>
          <w:b/>
          <w:i/>
          <w:szCs w:val="21"/>
        </w:rPr>
      </w:pPr>
      <w:r>
        <w:rPr>
          <w:rFonts w:hint="eastAsia" w:ascii="Calibri" w:hAnsi="Calibri" w:eastAsia="等线"/>
          <w:b/>
          <w:i/>
          <w:szCs w:val="21"/>
        </w:rPr>
        <w:t>*</w:t>
      </w:r>
      <w:r>
        <w:rPr>
          <w:rFonts w:ascii="Calibri" w:hAnsi="Calibri" w:eastAsia="等线"/>
          <w:b/>
          <w:i/>
          <w:szCs w:val="21"/>
        </w:rPr>
        <w:t xml:space="preserve"> </w:t>
      </w:r>
      <w:r>
        <w:rPr>
          <w:rFonts w:hint="eastAsia" w:ascii="Calibri" w:hAnsi="Calibri" w:eastAsia="等线"/>
          <w:b/>
          <w:i/>
          <w:szCs w:val="21"/>
        </w:rPr>
        <w:t>注意：在更新许可证之前，请关闭系统防火墙。</w:t>
      </w:r>
    </w:p>
    <w:p w14:paraId="5523D152">
      <w:pPr>
        <w:spacing w:line="360" w:lineRule="auto"/>
        <w:ind w:firstLine="420" w:firstLineChars="200"/>
        <w:jc w:val="center"/>
        <w:rPr>
          <w:rFonts w:ascii="Calibri" w:hAnsi="Calibri" w:eastAsia="等线"/>
          <w:b/>
          <w:szCs w:val="21"/>
        </w:rPr>
      </w:pPr>
    </w:p>
    <w:p w14:paraId="08574856">
      <w:pPr>
        <w:spacing w:line="360" w:lineRule="auto"/>
        <w:jc w:val="left"/>
        <w:rPr>
          <w:rFonts w:hint="eastAsia" w:ascii="Calibri" w:hAnsi="Calibri" w:eastAsia="等线"/>
          <w:b/>
          <w:color w:val="C00000"/>
          <w:sz w:val="28"/>
          <w:szCs w:val="28"/>
        </w:rPr>
      </w:pPr>
      <w:r>
        <w:rPr>
          <w:rFonts w:hint="eastAsia" w:ascii="Calibri" w:hAnsi="Calibri" w:eastAsia="等线"/>
          <w:b/>
          <w:color w:val="C00000"/>
          <w:sz w:val="28"/>
          <w:szCs w:val="28"/>
        </w:rPr>
        <w:t>如何更新个人版MATLAB许可证</w:t>
      </w:r>
    </w:p>
    <w:p w14:paraId="35371C3B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MATLAB R2023a及之后的更新方法</w:t>
      </w:r>
    </w:p>
    <w:p w14:paraId="6A671EBC">
      <w:pPr>
        <w:spacing w:line="360" w:lineRule="auto"/>
        <w:ind w:firstLine="480" w:firstLineChars="200"/>
        <w:jc w:val="left"/>
        <w:rPr>
          <w:rFonts w:ascii="Calibri" w:hAnsi="Calibri" w:eastAsia="等线" w:cs="Arial"/>
          <w:sz w:val="24"/>
          <w:szCs w:val="24"/>
        </w:rPr>
      </w:pPr>
      <w:r>
        <w:rPr>
          <w:rFonts w:hint="eastAsia" w:ascii="Calibri" w:hAnsi="Calibri" w:eastAsia="等线" w:cs="Arial"/>
          <w:sz w:val="24"/>
          <w:szCs w:val="24"/>
        </w:rPr>
        <w:t>对于安装了MATLAB R2023a及之后版本的计算机设备，倘若MATLAB弹出license过期的错误提示，需要您先在MATLAB软件内通过点击“注销”按钮登出MathWorks账户，再重新打开MATLAB登录您的MathWorks账户即可（请参考下图）。</w:t>
      </w:r>
    </w:p>
    <w:p w14:paraId="59EB7427">
      <w:pPr>
        <w:spacing w:line="360" w:lineRule="auto"/>
        <w:ind w:firstLine="480" w:firstLineChars="200"/>
        <w:jc w:val="left"/>
        <w:rPr>
          <w:rFonts w:ascii="Calibri" w:hAnsi="Calibri" w:eastAsia="等线" w:cs="Arial"/>
          <w:sz w:val="24"/>
          <w:szCs w:val="24"/>
        </w:rPr>
      </w:pPr>
      <w:r>
        <w:rPr>
          <w:rFonts w:ascii="Calibri" w:hAnsi="Calibri" w:eastAsia="等线" w:cs="Arial"/>
          <w:sz w:val="24"/>
          <w:szCs w:val="24"/>
        </w:rPr>
        <w:drawing>
          <wp:inline distT="0" distB="0" distL="0" distR="0">
            <wp:extent cx="2480945" cy="1339850"/>
            <wp:effectExtent l="9525" t="9525" r="24130" b="22225"/>
            <wp:docPr id="5537836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783677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1119" cy="13451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1C3D5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ascii="Calibri" w:hAnsi="Calibri" w:eastAsia="等线" w:cs="Arial"/>
          <w:sz w:val="24"/>
          <w:szCs w:val="24"/>
        </w:rPr>
        <w:drawing>
          <wp:inline distT="0" distB="0" distL="0" distR="0">
            <wp:extent cx="2476500" cy="2157730"/>
            <wp:effectExtent l="9525" t="9525" r="9525" b="23495"/>
            <wp:docPr id="9204489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448960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9988" cy="21698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E708D4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MATLAB R2023a之前版本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的更新方法</w:t>
      </w:r>
    </w:p>
    <w:p w14:paraId="70848DDA">
      <w:pPr>
        <w:pStyle w:val="15"/>
        <w:spacing w:line="360" w:lineRule="auto"/>
        <w:ind w:left="720" w:firstLine="0" w:firstLineChars="0"/>
        <w:rPr>
          <w:rFonts w:ascii="Calibri" w:hAnsi="Calibri" w:eastAsia="等线"/>
          <w:b/>
          <w:color w:val="C00000"/>
          <w:szCs w:val="21"/>
        </w:rPr>
      </w:pPr>
    </w:p>
    <w:p w14:paraId="3A9B4061">
      <w:pPr>
        <w:pStyle w:val="15"/>
        <w:numPr>
          <w:ilvl w:val="0"/>
          <w:numId w:val="3"/>
        </w:numPr>
        <w:spacing w:line="360" w:lineRule="auto"/>
        <w:ind w:firstLineChars="0"/>
        <w:rPr>
          <w:rFonts w:ascii="Calibri" w:hAnsi="Calibri" w:eastAsia="等线"/>
        </w:rPr>
      </w:pPr>
      <w:r>
        <w:rPr>
          <w:rFonts w:hint="eastAsia" w:ascii="Calibri" w:hAnsi="Calibri" w:eastAsia="等线"/>
        </w:rPr>
        <w:t>打开</w:t>
      </w:r>
      <w:r>
        <w:rPr>
          <w:rFonts w:ascii="Calibri" w:hAnsi="Calibri" w:eastAsia="等线"/>
        </w:rPr>
        <w:t xml:space="preserve"> MATLAB </w:t>
      </w:r>
      <w:r>
        <w:rPr>
          <w:rFonts w:hint="eastAsia" w:ascii="Calibri" w:hAnsi="Calibri" w:eastAsia="等线"/>
        </w:rPr>
        <w:t>（如果许可证已经过期，则会启动</w:t>
      </w:r>
      <w:r>
        <w:rPr>
          <w:rFonts w:hint="eastAsia" w:ascii="Calibri" w:hAnsi="Calibri" w:eastAsia="等线"/>
          <w:b/>
        </w:rPr>
        <w:t>激活客户端</w:t>
      </w:r>
      <w:r>
        <w:rPr>
          <w:rFonts w:hint="eastAsia" w:ascii="Calibri" w:hAnsi="Calibri" w:eastAsia="等线"/>
        </w:rPr>
        <w:t>，您可以跳过第二步）。</w:t>
      </w:r>
    </w:p>
    <w:p w14:paraId="17BE3716">
      <w:pPr>
        <w:pStyle w:val="15"/>
        <w:spacing w:line="360" w:lineRule="auto"/>
        <w:ind w:left="420" w:firstLine="0" w:firstLineChars="0"/>
        <w:rPr>
          <w:rFonts w:ascii="Calibri" w:hAnsi="Calibri" w:eastAsia="等线"/>
        </w:rPr>
      </w:pPr>
    </w:p>
    <w:p w14:paraId="25C1E2E2">
      <w:pPr>
        <w:pStyle w:val="15"/>
        <w:numPr>
          <w:ilvl w:val="0"/>
          <w:numId w:val="3"/>
        </w:numPr>
        <w:spacing w:line="360" w:lineRule="auto"/>
        <w:ind w:firstLineChars="0"/>
        <w:rPr>
          <w:rFonts w:ascii="Calibri" w:hAnsi="Calibri" w:eastAsia="等线"/>
        </w:rPr>
      </w:pPr>
      <w:r>
        <w:rPr>
          <w:rFonts w:hint="eastAsia" w:ascii="Calibri" w:hAnsi="Calibri" w:eastAsia="等线"/>
        </w:rPr>
        <w:t>在导航菜单栏，点击</w:t>
      </w:r>
      <w:r>
        <w:rPr>
          <w:rFonts w:hint="eastAsia" w:ascii="Calibri" w:hAnsi="Calibri" w:eastAsia="等线"/>
          <w:b/>
        </w:rPr>
        <w:t>帮助</w:t>
      </w:r>
      <w:r>
        <w:rPr>
          <w:rFonts w:hint="eastAsia" w:ascii="Calibri" w:hAnsi="Calibri" w:eastAsia="等线"/>
        </w:rPr>
        <w:t xml:space="preserve"> </w:t>
      </w:r>
      <w:r>
        <w:rPr>
          <w:rFonts w:ascii="Calibri" w:hAnsi="Calibri" w:eastAsia="等线"/>
        </w:rPr>
        <w:t xml:space="preserve">&gt; </w:t>
      </w:r>
      <w:r>
        <w:rPr>
          <w:rFonts w:hint="eastAsia" w:ascii="Calibri" w:hAnsi="Calibri" w:eastAsia="等线"/>
          <w:b/>
        </w:rPr>
        <w:t>许可</w:t>
      </w:r>
      <w:r>
        <w:rPr>
          <w:rFonts w:hint="eastAsia" w:ascii="Calibri" w:hAnsi="Calibri" w:eastAsia="等线"/>
        </w:rPr>
        <w:t xml:space="preserve"> </w:t>
      </w:r>
      <w:r>
        <w:rPr>
          <w:rFonts w:ascii="Calibri" w:hAnsi="Calibri" w:eastAsia="等线"/>
        </w:rPr>
        <w:t xml:space="preserve">&gt; </w:t>
      </w:r>
      <w:r>
        <w:rPr>
          <w:rFonts w:hint="eastAsia" w:ascii="Calibri" w:hAnsi="Calibri" w:eastAsia="等线"/>
          <w:b/>
        </w:rPr>
        <w:t>激活软件。</w:t>
      </w:r>
    </w:p>
    <w:p w14:paraId="20CD0D1E">
      <w:pPr>
        <w:pStyle w:val="15"/>
        <w:spacing w:line="360" w:lineRule="auto"/>
        <w:ind w:left="420" w:firstLine="0" w:firstLineChars="0"/>
        <w:rPr>
          <w:rFonts w:ascii="Calibri" w:hAnsi="Calibri" w:eastAsia="等线"/>
        </w:rPr>
      </w:pPr>
      <w:r>
        <w:rPr>
          <w:rFonts w:ascii="Calibri" w:hAnsi="Calibri" w:eastAsia="等线"/>
        </w:rPr>
        <w:drawing>
          <wp:inline distT="0" distB="0" distL="0" distR="0">
            <wp:extent cx="2526030" cy="2578100"/>
            <wp:effectExtent l="19050" t="19050" r="2667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2622" cy="2645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E42F6A">
      <w:pPr>
        <w:pStyle w:val="15"/>
        <w:spacing w:line="360" w:lineRule="auto"/>
        <w:ind w:left="420" w:firstLine="0" w:firstLineChars="0"/>
        <w:rPr>
          <w:rFonts w:ascii="Calibri" w:hAnsi="Calibri" w:eastAsia="等线"/>
        </w:rPr>
      </w:pPr>
    </w:p>
    <w:p w14:paraId="377AF501">
      <w:pPr>
        <w:pStyle w:val="15"/>
        <w:numPr>
          <w:ilvl w:val="0"/>
          <w:numId w:val="3"/>
        </w:numPr>
        <w:spacing w:line="360" w:lineRule="auto"/>
        <w:ind w:firstLineChars="0"/>
        <w:rPr>
          <w:rFonts w:ascii="Calibri" w:hAnsi="Calibri" w:eastAsia="等线"/>
        </w:rPr>
      </w:pPr>
      <w:r>
        <w:rPr>
          <w:rFonts w:hint="eastAsia" w:ascii="Calibri" w:hAnsi="Calibri" w:eastAsia="等线"/>
        </w:rPr>
        <w:t>选择“</w:t>
      </w:r>
      <w:r>
        <w:rPr>
          <w:rFonts w:hint="eastAsia" w:ascii="Calibri" w:hAnsi="Calibri" w:eastAsia="等线"/>
          <w:b/>
        </w:rPr>
        <w:t>使用Internet自动激活</w:t>
      </w:r>
      <w:r>
        <w:rPr>
          <w:rFonts w:hint="eastAsia" w:ascii="Calibri" w:hAnsi="Calibri" w:eastAsia="等线"/>
        </w:rPr>
        <w:t>”，并输入MathWorks账户（华南师范大学邮箱），点击“</w:t>
      </w:r>
      <w:r>
        <w:rPr>
          <w:rFonts w:hint="eastAsia" w:ascii="Calibri" w:hAnsi="Calibri" w:eastAsia="等线"/>
          <w:b/>
        </w:rPr>
        <w:t>下一步</w:t>
      </w:r>
      <w:r>
        <w:rPr>
          <w:rFonts w:hint="eastAsia" w:ascii="Calibri" w:hAnsi="Calibri" w:eastAsia="等线"/>
        </w:rPr>
        <w:t>”直至激活完成。（如果您忘记了密码，您可以使用后缀为</w:t>
      </w:r>
      <w:r>
        <w:rPr>
          <w:rFonts w:ascii="Calibri" w:hAnsi="Calibri" w:eastAsia="等线"/>
        </w:rPr>
        <w:t>m. scnu. edu. cn</w:t>
      </w:r>
      <w:r>
        <w:rPr>
          <w:rFonts w:hint="eastAsia" w:ascii="Calibri" w:hAnsi="Calibri" w:eastAsia="等线"/>
        </w:rPr>
        <w:t>或</w:t>
      </w:r>
      <w:r>
        <w:rPr>
          <w:rFonts w:ascii="Calibri" w:hAnsi="Calibri" w:eastAsia="等线"/>
        </w:rPr>
        <w:t>scnu. edu. cn</w:t>
      </w:r>
      <w:r>
        <w:rPr>
          <w:rFonts w:hint="eastAsia" w:ascii="Calibri" w:hAnsi="Calibri" w:eastAsia="等线"/>
        </w:rPr>
        <w:t>的邮箱，进入</w:t>
      </w:r>
      <w:r>
        <w:fldChar w:fldCharType="begin"/>
      </w:r>
      <w:r>
        <w:instrText xml:space="preserve"> HYPERLINK "http://www.mathworks.cn" </w:instrText>
      </w:r>
      <w:r>
        <w:fldChar w:fldCharType="separate"/>
      </w:r>
      <w:r>
        <w:rPr>
          <w:rStyle w:val="13"/>
          <w:rFonts w:ascii="Calibri" w:hAnsi="Calibri" w:eastAsia="等线"/>
        </w:rPr>
        <w:t>www.mathworks.cn</w:t>
      </w:r>
      <w:r>
        <w:rPr>
          <w:rStyle w:val="13"/>
          <w:rFonts w:ascii="Calibri" w:hAnsi="Calibri" w:eastAsia="等线"/>
        </w:rPr>
        <w:fldChar w:fldCharType="end"/>
      </w:r>
      <w:r>
        <w:rPr>
          <w:rFonts w:hint="eastAsia" w:ascii="Calibri" w:hAnsi="Calibri" w:eastAsia="等线"/>
        </w:rPr>
        <w:t>官网自助找回）</w:t>
      </w:r>
    </w:p>
    <w:p w14:paraId="7550A0E5">
      <w:pPr>
        <w:pStyle w:val="15"/>
        <w:spacing w:line="360" w:lineRule="auto"/>
        <w:ind w:left="420" w:firstLine="0" w:firstLineChars="0"/>
        <w:rPr>
          <w:rFonts w:ascii="Calibri" w:hAnsi="Calibri" w:eastAsia="等线"/>
        </w:rPr>
      </w:pPr>
      <w:r>
        <w:rPr>
          <w:rFonts w:ascii="Calibri" w:hAnsi="Calibri" w:eastAsia="等线"/>
        </w:rPr>
        <w:drawing>
          <wp:inline distT="0" distB="0" distL="0" distR="0">
            <wp:extent cx="4984750" cy="3035935"/>
            <wp:effectExtent l="19050" t="19050" r="25400" b="120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1084" cy="30704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4B2C87">
      <w:pPr>
        <w:pStyle w:val="15"/>
        <w:spacing w:line="360" w:lineRule="auto"/>
        <w:ind w:left="420" w:firstLine="0" w:firstLineChars="0"/>
        <w:rPr>
          <w:rFonts w:ascii="Calibri" w:hAnsi="Calibri" w:eastAsia="等线"/>
        </w:rPr>
      </w:pPr>
    </w:p>
    <w:p w14:paraId="7904E5C6">
      <w:pPr>
        <w:pStyle w:val="15"/>
        <w:numPr>
          <w:ilvl w:val="0"/>
          <w:numId w:val="3"/>
        </w:numPr>
        <w:spacing w:line="360" w:lineRule="auto"/>
        <w:ind w:firstLineChars="0"/>
        <w:rPr>
          <w:rFonts w:ascii="Calibri" w:hAnsi="Calibri" w:eastAsia="等线"/>
        </w:rPr>
      </w:pPr>
      <w:r>
        <w:rPr>
          <w:rFonts w:hint="eastAsia" w:ascii="Calibri" w:hAnsi="Calibri" w:eastAsia="等线"/>
        </w:rPr>
        <w:t>重新激活后，需重新启动</w:t>
      </w:r>
      <w:r>
        <w:rPr>
          <w:rFonts w:ascii="Calibri" w:hAnsi="Calibri" w:eastAsia="等线"/>
        </w:rPr>
        <w:t xml:space="preserve"> MATLAB 才能识别新许可证文件</w:t>
      </w:r>
      <w:r>
        <w:rPr>
          <w:rFonts w:hint="eastAsia" w:ascii="Calibri" w:hAnsi="Calibri" w:eastAsia="等线"/>
        </w:rPr>
        <w:t>。</w:t>
      </w:r>
    </w:p>
    <w:p w14:paraId="607845F0">
      <w:pPr>
        <w:spacing w:line="360" w:lineRule="auto"/>
        <w:rPr>
          <w:rFonts w:ascii="Calibri" w:hAnsi="Calibri" w:eastAsia="等线"/>
        </w:rPr>
      </w:pPr>
    </w:p>
    <w:p w14:paraId="36583729">
      <w:pPr>
        <w:spacing w:line="360" w:lineRule="auto"/>
        <w:rPr>
          <w:rStyle w:val="13"/>
          <w:rFonts w:ascii="Calibri" w:hAnsi="Calibri" w:eastAsia="等线"/>
        </w:rPr>
      </w:pPr>
      <w:r>
        <w:rPr>
          <w:rFonts w:hint="eastAsia" w:ascii="Calibri" w:hAnsi="Calibri" w:eastAsia="等线"/>
          <w:b/>
          <w:i/>
        </w:rPr>
        <w:t>*注意：</w:t>
      </w:r>
      <w:r>
        <w:rPr>
          <w:rFonts w:ascii="Calibri" w:hAnsi="Calibri" w:eastAsia="等线"/>
          <w:b/>
          <w:i/>
        </w:rPr>
        <w:t>成功完成激活</w:t>
      </w:r>
      <w:r>
        <w:rPr>
          <w:rFonts w:hint="eastAsia" w:ascii="Calibri" w:hAnsi="Calibri" w:eastAsia="等线"/>
          <w:i/>
        </w:rPr>
        <w:t>后</w:t>
      </w:r>
      <w:r>
        <w:rPr>
          <w:rFonts w:ascii="Calibri" w:hAnsi="Calibri" w:eastAsia="等线"/>
          <w:i/>
        </w:rPr>
        <w:t>，</w:t>
      </w:r>
      <w:r>
        <w:rPr>
          <w:rFonts w:hint="eastAsia" w:ascii="Calibri" w:hAnsi="Calibri" w:eastAsia="等线"/>
          <w:i/>
        </w:rPr>
        <w:t>在旧的许可证到期之前，您仍会在</w:t>
      </w:r>
      <w:r>
        <w:rPr>
          <w:rFonts w:ascii="Calibri" w:hAnsi="Calibri" w:eastAsia="等线"/>
          <w:i/>
        </w:rPr>
        <w:t xml:space="preserve"> MATLAB 中看到</w:t>
      </w:r>
      <w:r>
        <w:rPr>
          <w:rFonts w:hint="eastAsia" w:ascii="Calibri" w:hAnsi="Calibri" w:eastAsia="等线"/>
          <w:i/>
        </w:rPr>
        <w:t>“</w:t>
      </w:r>
      <w:r>
        <w:rPr>
          <w:rFonts w:ascii="Calibri" w:hAnsi="Calibri" w:eastAsia="等线"/>
          <w:b/>
          <w:i/>
        </w:rPr>
        <w:t>许可证</w:t>
      </w:r>
      <w:r>
        <w:rPr>
          <w:rFonts w:hint="eastAsia" w:ascii="Calibri" w:hAnsi="Calibri" w:eastAsia="等线"/>
          <w:b/>
          <w:i/>
        </w:rPr>
        <w:t>即将</w:t>
      </w:r>
      <w:r>
        <w:rPr>
          <w:rFonts w:ascii="Calibri" w:hAnsi="Calibri" w:eastAsia="等线"/>
          <w:b/>
          <w:i/>
        </w:rPr>
        <w:t>过期</w:t>
      </w:r>
      <w:r>
        <w:rPr>
          <w:rFonts w:hint="eastAsia" w:ascii="Calibri" w:hAnsi="Calibri" w:eastAsia="等线"/>
          <w:i/>
        </w:rPr>
        <w:t>”的</w:t>
      </w:r>
      <w:r>
        <w:rPr>
          <w:rFonts w:ascii="Calibri" w:hAnsi="Calibri" w:eastAsia="等线"/>
          <w:i/>
        </w:rPr>
        <w:t>警告</w:t>
      </w:r>
      <w:r>
        <w:rPr>
          <w:rFonts w:hint="eastAsia" w:ascii="Calibri" w:hAnsi="Calibri" w:eastAsia="等线"/>
          <w:i/>
        </w:rPr>
        <w:t>信息，您可以忽略该信息。旧的许可证到期后，MATLAB将不会再发送此警告信息。</w:t>
      </w:r>
      <w:r>
        <w:rPr>
          <w:rFonts w:ascii="Calibri" w:hAnsi="Calibri" w:eastAsia="等线"/>
          <w:i/>
        </w:rPr>
        <w:cr/>
      </w:r>
      <w:bookmarkStart w:id="2" w:name="_GoBack"/>
      <w:bookmarkEnd w:id="2"/>
    </w:p>
    <w:p w14:paraId="165401F9">
      <w:pPr>
        <w:ind w:firstLine="420"/>
        <w:rPr>
          <w:rStyle w:val="13"/>
          <w:rFonts w:ascii="Calibri" w:hAnsi="Calibri" w:eastAsia="等线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4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6733E">
    <w:pPr>
      <w:pStyle w:val="5"/>
    </w:pPr>
    <w:r>
      <w:pict>
        <v:rect id="_x0000_i1026" o:spt="1" style="height:1.5pt;width:415.3pt;" fillcolor="#404040" filled="t" stroked="f" coordsize="21600,21600" o:hr="t" o:hrstd="t" o:hrnoshade="t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</w:p>
  <w:p w14:paraId="4C26A8A9">
    <w:pPr>
      <w:pStyle w:val="5"/>
    </w:pPr>
    <w:r>
      <w:t xml:space="preserve">MATLAB </w:t>
    </w:r>
    <w:r>
      <w:rPr>
        <w:rFonts w:hint="eastAsia"/>
      </w:rPr>
      <w:t>Campus-Wide</w:t>
    </w:r>
    <w:r>
      <w:t xml:space="preserve"> </w:t>
    </w:r>
    <w:r>
      <w:rPr>
        <w:rFonts w:hint="eastAsia"/>
      </w:rPr>
      <w:t>License</w:t>
    </w:r>
    <w:r>
      <w:t>更新指南</w:t>
    </w:r>
    <w:r>
      <w:rPr>
        <w:rFonts w:hint="eastAsia"/>
      </w:rPr>
      <w:t xml:space="preserve"> </w:t>
    </w:r>
    <w:r>
      <w:t xml:space="preserve">                                              第 </w:t>
    </w: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170E">
    <w:bookmarkStart w:id="0" w:name="_Hlk7958544"/>
    <w:bookmarkStart w:id="1" w:name="_Hlk7958545"/>
    <w:r>
      <w:rPr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-419735</wp:posOffset>
          </wp:positionV>
          <wp:extent cx="2209800" cy="4413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i1025" o:spt="1" style="height:1.5pt;width:415.3pt;" fillcolor="#404040" filled="t" stroked="f" coordsize="21600,21600" o:hr="t" o:hrstd="t" o:hrnoshade="t" o:hralign="center">
          <v:path/>
          <v:fill on="t" focussize="0,0"/>
          <v:stroke on="f"/>
          <v:imagedata o:title=""/>
          <o:lock v:ext="edit"/>
          <w10:wrap type="none"/>
          <w10:anchorlock/>
        </v:rect>
      </w:pic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7C2CD"/>
    <w:multiLevelType w:val="singleLevel"/>
    <w:tmpl w:val="D1D7C2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9B5F23"/>
    <w:multiLevelType w:val="multilevel"/>
    <w:tmpl w:val="1E9B5F2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0F041F"/>
    <w:multiLevelType w:val="multilevel"/>
    <w:tmpl w:val="630F041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BE"/>
    <w:rsid w:val="00001971"/>
    <w:rsid w:val="0000642C"/>
    <w:rsid w:val="00020D27"/>
    <w:rsid w:val="00027D7E"/>
    <w:rsid w:val="000549C7"/>
    <w:rsid w:val="000606D0"/>
    <w:rsid w:val="000766E9"/>
    <w:rsid w:val="000910B6"/>
    <w:rsid w:val="000C3633"/>
    <w:rsid w:val="000D0E24"/>
    <w:rsid w:val="000D182D"/>
    <w:rsid w:val="001131E1"/>
    <w:rsid w:val="00121BFC"/>
    <w:rsid w:val="00121F66"/>
    <w:rsid w:val="00130AA7"/>
    <w:rsid w:val="00137A8A"/>
    <w:rsid w:val="001479A4"/>
    <w:rsid w:val="001635BE"/>
    <w:rsid w:val="00174E9D"/>
    <w:rsid w:val="001A2CF1"/>
    <w:rsid w:val="001E094F"/>
    <w:rsid w:val="001E5170"/>
    <w:rsid w:val="00203146"/>
    <w:rsid w:val="00203DE6"/>
    <w:rsid w:val="00203FBC"/>
    <w:rsid w:val="0021290B"/>
    <w:rsid w:val="00231B4F"/>
    <w:rsid w:val="00247391"/>
    <w:rsid w:val="002643A0"/>
    <w:rsid w:val="00277A71"/>
    <w:rsid w:val="00280CBC"/>
    <w:rsid w:val="002871CB"/>
    <w:rsid w:val="002B204F"/>
    <w:rsid w:val="002B42F7"/>
    <w:rsid w:val="002B6201"/>
    <w:rsid w:val="002C2B6A"/>
    <w:rsid w:val="002D4588"/>
    <w:rsid w:val="002D7CDF"/>
    <w:rsid w:val="002E5D93"/>
    <w:rsid w:val="002F5FEF"/>
    <w:rsid w:val="00313389"/>
    <w:rsid w:val="003410CE"/>
    <w:rsid w:val="00351A27"/>
    <w:rsid w:val="00354790"/>
    <w:rsid w:val="003637DD"/>
    <w:rsid w:val="0036436A"/>
    <w:rsid w:val="0037701B"/>
    <w:rsid w:val="00394378"/>
    <w:rsid w:val="003B0FD8"/>
    <w:rsid w:val="003E394E"/>
    <w:rsid w:val="003F348F"/>
    <w:rsid w:val="003F6914"/>
    <w:rsid w:val="0041172B"/>
    <w:rsid w:val="00447900"/>
    <w:rsid w:val="00451B19"/>
    <w:rsid w:val="004713DC"/>
    <w:rsid w:val="0048545F"/>
    <w:rsid w:val="00497303"/>
    <w:rsid w:val="004A4470"/>
    <w:rsid w:val="004C2654"/>
    <w:rsid w:val="004C39B9"/>
    <w:rsid w:val="004F58F7"/>
    <w:rsid w:val="00510A9C"/>
    <w:rsid w:val="00512354"/>
    <w:rsid w:val="005336B7"/>
    <w:rsid w:val="00535FAC"/>
    <w:rsid w:val="00537753"/>
    <w:rsid w:val="005940D9"/>
    <w:rsid w:val="00597B20"/>
    <w:rsid w:val="005B254A"/>
    <w:rsid w:val="005B620F"/>
    <w:rsid w:val="005B638D"/>
    <w:rsid w:val="005C479C"/>
    <w:rsid w:val="005C5123"/>
    <w:rsid w:val="005E3B40"/>
    <w:rsid w:val="005F51C7"/>
    <w:rsid w:val="00601666"/>
    <w:rsid w:val="00604C17"/>
    <w:rsid w:val="006079C8"/>
    <w:rsid w:val="00612C08"/>
    <w:rsid w:val="0064385D"/>
    <w:rsid w:val="00643F84"/>
    <w:rsid w:val="0065253D"/>
    <w:rsid w:val="00656FD4"/>
    <w:rsid w:val="0066069D"/>
    <w:rsid w:val="0066319D"/>
    <w:rsid w:val="006702F5"/>
    <w:rsid w:val="006941BC"/>
    <w:rsid w:val="006B0B70"/>
    <w:rsid w:val="006D19F0"/>
    <w:rsid w:val="006D6486"/>
    <w:rsid w:val="006E3642"/>
    <w:rsid w:val="0070012C"/>
    <w:rsid w:val="00721025"/>
    <w:rsid w:val="00724D44"/>
    <w:rsid w:val="00765249"/>
    <w:rsid w:val="00771324"/>
    <w:rsid w:val="00777CCA"/>
    <w:rsid w:val="00781F21"/>
    <w:rsid w:val="007B6E4A"/>
    <w:rsid w:val="007B7000"/>
    <w:rsid w:val="007B7C04"/>
    <w:rsid w:val="007D39FD"/>
    <w:rsid w:val="007F07C0"/>
    <w:rsid w:val="007F3B39"/>
    <w:rsid w:val="007F40C1"/>
    <w:rsid w:val="0080451B"/>
    <w:rsid w:val="0082589B"/>
    <w:rsid w:val="008351D3"/>
    <w:rsid w:val="008501AE"/>
    <w:rsid w:val="008702A4"/>
    <w:rsid w:val="00870C2C"/>
    <w:rsid w:val="00872FB4"/>
    <w:rsid w:val="008808ED"/>
    <w:rsid w:val="008918C8"/>
    <w:rsid w:val="008A6DDC"/>
    <w:rsid w:val="008A7AEA"/>
    <w:rsid w:val="008B60D4"/>
    <w:rsid w:val="008D7E82"/>
    <w:rsid w:val="008F2A69"/>
    <w:rsid w:val="008F3BB8"/>
    <w:rsid w:val="008F3C6B"/>
    <w:rsid w:val="008F7FFE"/>
    <w:rsid w:val="009115F4"/>
    <w:rsid w:val="00916CD5"/>
    <w:rsid w:val="009220B8"/>
    <w:rsid w:val="009756D4"/>
    <w:rsid w:val="00976E38"/>
    <w:rsid w:val="00986487"/>
    <w:rsid w:val="00986EC7"/>
    <w:rsid w:val="009873EA"/>
    <w:rsid w:val="009B08DB"/>
    <w:rsid w:val="009B6707"/>
    <w:rsid w:val="009B7267"/>
    <w:rsid w:val="009F0679"/>
    <w:rsid w:val="00A0255E"/>
    <w:rsid w:val="00A148E6"/>
    <w:rsid w:val="00A15DC4"/>
    <w:rsid w:val="00A177CC"/>
    <w:rsid w:val="00A369B4"/>
    <w:rsid w:val="00A5059A"/>
    <w:rsid w:val="00A63B8A"/>
    <w:rsid w:val="00A7501C"/>
    <w:rsid w:val="00A81EAF"/>
    <w:rsid w:val="00A971F9"/>
    <w:rsid w:val="00AA1948"/>
    <w:rsid w:val="00AB0339"/>
    <w:rsid w:val="00AB446B"/>
    <w:rsid w:val="00AB5E38"/>
    <w:rsid w:val="00AC308B"/>
    <w:rsid w:val="00AF4108"/>
    <w:rsid w:val="00B13D57"/>
    <w:rsid w:val="00B1502F"/>
    <w:rsid w:val="00B2611D"/>
    <w:rsid w:val="00B8286C"/>
    <w:rsid w:val="00B82A95"/>
    <w:rsid w:val="00B876BF"/>
    <w:rsid w:val="00BC102C"/>
    <w:rsid w:val="00BC4863"/>
    <w:rsid w:val="00BD1175"/>
    <w:rsid w:val="00BD63B4"/>
    <w:rsid w:val="00BF1B74"/>
    <w:rsid w:val="00C07C0B"/>
    <w:rsid w:val="00C109D8"/>
    <w:rsid w:val="00C17DF6"/>
    <w:rsid w:val="00C32FC1"/>
    <w:rsid w:val="00C700DB"/>
    <w:rsid w:val="00C7138A"/>
    <w:rsid w:val="00C728E7"/>
    <w:rsid w:val="00C916D3"/>
    <w:rsid w:val="00C91CC5"/>
    <w:rsid w:val="00CB18EE"/>
    <w:rsid w:val="00CB4B6F"/>
    <w:rsid w:val="00CD653C"/>
    <w:rsid w:val="00CE7477"/>
    <w:rsid w:val="00CF4D89"/>
    <w:rsid w:val="00CF5ADF"/>
    <w:rsid w:val="00D05E95"/>
    <w:rsid w:val="00D10822"/>
    <w:rsid w:val="00D10D69"/>
    <w:rsid w:val="00D15568"/>
    <w:rsid w:val="00D1636E"/>
    <w:rsid w:val="00D16902"/>
    <w:rsid w:val="00D36B56"/>
    <w:rsid w:val="00D545F9"/>
    <w:rsid w:val="00D726ED"/>
    <w:rsid w:val="00D87486"/>
    <w:rsid w:val="00D87B34"/>
    <w:rsid w:val="00D914EC"/>
    <w:rsid w:val="00D9484F"/>
    <w:rsid w:val="00DB618B"/>
    <w:rsid w:val="00DD4563"/>
    <w:rsid w:val="00DE08FC"/>
    <w:rsid w:val="00E00F47"/>
    <w:rsid w:val="00E014A6"/>
    <w:rsid w:val="00E02431"/>
    <w:rsid w:val="00E0389C"/>
    <w:rsid w:val="00E23C7A"/>
    <w:rsid w:val="00E32ABA"/>
    <w:rsid w:val="00E41014"/>
    <w:rsid w:val="00E56D14"/>
    <w:rsid w:val="00E74A2A"/>
    <w:rsid w:val="00E76521"/>
    <w:rsid w:val="00E76A64"/>
    <w:rsid w:val="00E76FAC"/>
    <w:rsid w:val="00E96CEF"/>
    <w:rsid w:val="00EA7B39"/>
    <w:rsid w:val="00EB6AA0"/>
    <w:rsid w:val="00EC50D2"/>
    <w:rsid w:val="00ED1074"/>
    <w:rsid w:val="00ED49DE"/>
    <w:rsid w:val="00EF08E1"/>
    <w:rsid w:val="00F01FEF"/>
    <w:rsid w:val="00F037B8"/>
    <w:rsid w:val="00F0637B"/>
    <w:rsid w:val="00F1525E"/>
    <w:rsid w:val="00F21930"/>
    <w:rsid w:val="00F30969"/>
    <w:rsid w:val="00F40BD5"/>
    <w:rsid w:val="00F43BD0"/>
    <w:rsid w:val="00F52D11"/>
    <w:rsid w:val="00F60188"/>
    <w:rsid w:val="00F743DC"/>
    <w:rsid w:val="00F75375"/>
    <w:rsid w:val="00F7611C"/>
    <w:rsid w:val="00F77B54"/>
    <w:rsid w:val="00F812D4"/>
    <w:rsid w:val="00F81857"/>
    <w:rsid w:val="00F94DEE"/>
    <w:rsid w:val="00FA119C"/>
    <w:rsid w:val="00FB23A1"/>
    <w:rsid w:val="267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eastAsia="en-US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link w:val="21"/>
    <w:qFormat/>
    <w:uiPriority w:val="34"/>
    <w:pPr>
      <w:ind w:firstLine="420" w:firstLineChars="200"/>
    </w:pPr>
  </w:style>
  <w:style w:type="character" w:customStyle="1" w:styleId="16">
    <w:name w:val="Mention1"/>
    <w:basedOn w:val="10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7">
    <w:name w:val="Comment Text Char"/>
    <w:basedOn w:val="10"/>
    <w:link w:val="3"/>
    <w:semiHidden/>
    <w:qFormat/>
    <w:uiPriority w:val="99"/>
  </w:style>
  <w:style w:type="character" w:customStyle="1" w:styleId="18">
    <w:name w:val="Comment Subject Char"/>
    <w:basedOn w:val="17"/>
    <w:link w:val="8"/>
    <w:semiHidden/>
    <w:qFormat/>
    <w:uiPriority w:val="99"/>
    <w:rPr>
      <w:b/>
      <w:bCs/>
    </w:rPr>
  </w:style>
  <w:style w:type="character" w:customStyle="1" w:styleId="19">
    <w:name w:val="Balloon Text Char"/>
    <w:basedOn w:val="10"/>
    <w:link w:val="4"/>
    <w:semiHidden/>
    <w:qFormat/>
    <w:uiPriority w:val="99"/>
    <w:rPr>
      <w:sz w:val="18"/>
      <w:szCs w:val="18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1">
    <w:name w:val="List Paragraph Char"/>
    <w:basedOn w:val="10"/>
    <w:link w:val="15"/>
    <w:qFormat/>
    <w:uiPriority w:val="34"/>
  </w:style>
  <w:style w:type="character" w:customStyle="1" w:styleId="22">
    <w:name w:val="Header Char"/>
    <w:basedOn w:val="10"/>
    <w:link w:val="6"/>
    <w:qFormat/>
    <w:uiPriority w:val="99"/>
    <w:rPr>
      <w:sz w:val="18"/>
      <w:szCs w:val="18"/>
    </w:rPr>
  </w:style>
  <w:style w:type="character" w:customStyle="1" w:styleId="23">
    <w:name w:val="Footer Char"/>
    <w:basedOn w:val="10"/>
    <w:link w:val="5"/>
    <w:qFormat/>
    <w:uiPriority w:val="99"/>
    <w:rPr>
      <w:sz w:val="18"/>
      <w:szCs w:val="18"/>
    </w:rPr>
  </w:style>
  <w:style w:type="character" w:customStyle="1" w:styleId="24">
    <w:name w:val="Heading 1 Char"/>
    <w:basedOn w:val="10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41F9-D495-4AF5-BDED-542CA7677A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408</Words>
  <Characters>565</Characters>
  <Lines>5</Lines>
  <Paragraphs>1</Paragraphs>
  <TotalTime>0</TotalTime>
  <ScaleCrop>false</ScaleCrop>
  <LinksUpToDate>false</LinksUpToDate>
  <CharactersWithSpaces>585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2018-02-28T06:57:00Z</dcterms:created>
  <dc:creator>Steven Zhuo</dc:creator>
  <cp:lastModifiedBy>李二妹</cp:lastModifiedBy>
  <dcterms:modified xsi:type="dcterms:W3CDTF">2025-09-28T09:07:52Z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eyJoZGlkIjoiYTUzMWI0MjY5YjNmMmQwYzI3ODhhZjc0NzkyOTcwMTUiLCJ1c2VySWQiOiIxNjY5OTg2NDg1In0=</vt:lpwstr>
  </property>
  <property fmtid="{D5CDD505-2E9C-101B-9397-08002B2CF9AE}" pid="3" name="KSOProductBuildVer">
    <vt:lpwstr>2052-12.1.0.20305</vt:lpwstr>
  </property>
  <property fmtid="{D5CDD505-2E9C-101B-9397-08002B2CF9AE}" pid="4" name="ICV">
    <vt:lpwstr>2D9EFE929309465CBF71C44A79115884_13</vt:lpwstr>
  </property>
</Properties>
</file>