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DE82F" w14:textId="58A64559" w:rsidR="0056371B" w:rsidRDefault="005C76AB" w:rsidP="00E27C8C">
      <w:pPr>
        <w:widowControl/>
        <w:snapToGrid w:val="0"/>
        <w:spacing w:line="460" w:lineRule="exact"/>
        <w:jc w:val="left"/>
        <w:outlineLvl w:val="0"/>
        <w:rPr>
          <w:rFonts w:ascii="宋体" w:eastAsia="宋体" w:hAnsi="宋体" w:cs="Times New Roman"/>
          <w:bCs/>
          <w:iCs/>
          <w:kern w:val="0"/>
          <w:sz w:val="24"/>
          <w:szCs w:val="24"/>
        </w:rPr>
      </w:pPr>
      <w:r>
        <w:rPr>
          <w:rFonts w:ascii="宋体" w:eastAsia="宋体" w:hAnsi="宋体" w:cs="Times New Roman" w:hint="eastAsia"/>
          <w:bCs/>
          <w:iCs/>
          <w:kern w:val="0"/>
          <w:sz w:val="24"/>
          <w:szCs w:val="24"/>
        </w:rPr>
        <w:t>附件</w:t>
      </w:r>
      <w:r w:rsidR="007F401A">
        <w:rPr>
          <w:rFonts w:ascii="宋体" w:eastAsia="宋体" w:hAnsi="宋体" w:cs="Times New Roman" w:hint="eastAsia"/>
          <w:bCs/>
          <w:iCs/>
          <w:kern w:val="0"/>
          <w:sz w:val="24"/>
          <w:szCs w:val="24"/>
        </w:rPr>
        <w:t>2</w:t>
      </w:r>
    </w:p>
    <w:p w14:paraId="6061323B" w14:textId="77777777" w:rsidR="0056371B" w:rsidRDefault="005C76AB" w:rsidP="00E27C8C">
      <w:pPr>
        <w:widowControl/>
        <w:snapToGrid w:val="0"/>
        <w:spacing w:line="460" w:lineRule="exact"/>
        <w:jc w:val="center"/>
        <w:outlineLvl w:val="0"/>
        <w:rPr>
          <w:rFonts w:ascii="宋体" w:eastAsia="宋体" w:hAnsi="宋体" w:cs="Times New Roman"/>
          <w:b/>
          <w:bCs/>
          <w:iCs/>
          <w:kern w:val="0"/>
          <w:sz w:val="32"/>
          <w:szCs w:val="32"/>
        </w:rPr>
      </w:pPr>
      <w:bookmarkStart w:id="0" w:name="OLE_LINK1"/>
      <w:r>
        <w:rPr>
          <w:rFonts w:ascii="宋体" w:eastAsia="宋体" w:hAnsi="宋体" w:cs="Times New Roman" w:hint="eastAsia"/>
          <w:b/>
          <w:bCs/>
          <w:iCs/>
          <w:kern w:val="0"/>
          <w:sz w:val="32"/>
          <w:szCs w:val="32"/>
        </w:rPr>
        <w:t>中国高校产学研创新基金</w:t>
      </w:r>
      <w:bookmarkEnd w:id="0"/>
      <w:r>
        <w:rPr>
          <w:rFonts w:ascii="宋体" w:eastAsia="宋体" w:hAnsi="宋体" w:cs="Times New Roman" w:hint="eastAsia"/>
          <w:b/>
          <w:bCs/>
          <w:iCs/>
          <w:kern w:val="0"/>
          <w:sz w:val="32"/>
          <w:szCs w:val="32"/>
        </w:rPr>
        <w:t>-</w:t>
      </w:r>
      <w:r w:rsidR="00131E60" w:rsidRPr="008C361A">
        <w:rPr>
          <w:rFonts w:ascii="宋体" w:eastAsia="宋体" w:hAnsi="宋体" w:hint="eastAsia"/>
          <w:b/>
          <w:sz w:val="32"/>
          <w:szCs w:val="32"/>
        </w:rPr>
        <w:t>空地一体关键技术研发专项</w:t>
      </w:r>
    </w:p>
    <w:p w14:paraId="0BD0F580" w14:textId="77777777" w:rsidR="0056371B" w:rsidRDefault="005C76AB" w:rsidP="00E27C8C">
      <w:pPr>
        <w:widowControl/>
        <w:snapToGrid w:val="0"/>
        <w:spacing w:afterLines="50" w:after="156" w:line="460" w:lineRule="exact"/>
        <w:jc w:val="center"/>
        <w:outlineLvl w:val="0"/>
        <w:rPr>
          <w:rFonts w:ascii="宋体" w:eastAsia="宋体" w:hAnsi="宋体" w:cs="Times New Roman"/>
          <w:b/>
          <w:bCs/>
          <w:iCs/>
          <w:kern w:val="0"/>
          <w:sz w:val="32"/>
          <w:szCs w:val="32"/>
        </w:rPr>
      </w:pPr>
      <w:r>
        <w:rPr>
          <w:rFonts w:ascii="宋体" w:eastAsia="宋体" w:hAnsi="宋体" w:cs="Times New Roman" w:hint="eastAsia"/>
          <w:b/>
          <w:bCs/>
          <w:iCs/>
          <w:kern w:val="0"/>
          <w:sz w:val="32"/>
          <w:szCs w:val="32"/>
        </w:rPr>
        <w:t>申请指南说明</w:t>
      </w:r>
    </w:p>
    <w:p w14:paraId="6A66F0D6" w14:textId="32C28753" w:rsidR="0056371B" w:rsidRPr="00131E60" w:rsidRDefault="005C76AB" w:rsidP="00E27C8C">
      <w:pPr>
        <w:widowControl/>
        <w:snapToGrid w:val="0"/>
        <w:spacing w:line="460" w:lineRule="exact"/>
        <w:ind w:firstLineChars="200" w:firstLine="480"/>
        <w:rPr>
          <w:rFonts w:ascii="宋体" w:eastAsia="宋体" w:hAnsi="宋体"/>
          <w:sz w:val="24"/>
        </w:rPr>
      </w:pPr>
      <w:r>
        <w:rPr>
          <w:rFonts w:ascii="宋体" w:eastAsia="宋体" w:hAnsi="宋体" w:hint="eastAsia"/>
          <w:sz w:val="24"/>
        </w:rPr>
        <w:t>根据 《关于申报2025年中国高校产学研创新基金的通知》</w:t>
      </w:r>
      <w:r w:rsidR="00A01817">
        <w:rPr>
          <w:rFonts w:ascii="宋体" w:eastAsia="宋体" w:hAnsi="宋体" w:hint="eastAsia"/>
          <w:sz w:val="24"/>
        </w:rPr>
        <w:t xml:space="preserve"> </w:t>
      </w:r>
      <w:r>
        <w:rPr>
          <w:rFonts w:ascii="宋体" w:eastAsia="宋体" w:hAnsi="宋体" w:hint="eastAsia"/>
          <w:sz w:val="24"/>
        </w:rPr>
        <w:t>（教科发中心</w:t>
      </w:r>
      <w:r w:rsidRPr="00984F31">
        <w:rPr>
          <w:rFonts w:ascii="宋体" w:eastAsia="宋体" w:hAnsi="宋体" w:hint="eastAsia"/>
          <w:color w:val="000000" w:themeColor="text1"/>
          <w:sz w:val="24"/>
        </w:rPr>
        <w:t>函〔2025〕</w:t>
      </w:r>
      <w:r w:rsidR="00984F31" w:rsidRPr="00984F31">
        <w:rPr>
          <w:rFonts w:ascii="宋体" w:eastAsia="宋体" w:hAnsi="宋体"/>
          <w:color w:val="000000" w:themeColor="text1"/>
          <w:sz w:val="24"/>
        </w:rPr>
        <w:t>3</w:t>
      </w:r>
      <w:r w:rsidRPr="00984F31">
        <w:rPr>
          <w:rFonts w:ascii="宋体" w:eastAsia="宋体" w:hAnsi="宋体" w:hint="eastAsia"/>
          <w:color w:val="000000" w:themeColor="text1"/>
          <w:sz w:val="24"/>
        </w:rPr>
        <w:t>号)的相关要求</w:t>
      </w:r>
      <w:r w:rsidRPr="00984F31">
        <w:rPr>
          <w:rFonts w:ascii="宋体" w:eastAsia="宋体" w:hAnsi="宋体" w:hint="eastAsia"/>
          <w:color w:val="000000" w:themeColor="text1"/>
          <w:kern w:val="0"/>
          <w:sz w:val="24"/>
          <w:szCs w:val="24"/>
        </w:rPr>
        <w:t>，</w:t>
      </w:r>
      <w:r w:rsidR="00131E60" w:rsidRPr="00984F31">
        <w:rPr>
          <w:rFonts w:ascii="宋体" w:eastAsia="宋体" w:hAnsi="宋体" w:hint="eastAsia"/>
          <w:color w:val="000000" w:themeColor="text1"/>
          <w:kern w:val="0"/>
          <w:sz w:val="24"/>
          <w:szCs w:val="24"/>
        </w:rPr>
        <w:t>教育部高等学校科学研究发展中心</w:t>
      </w:r>
      <w:r w:rsidR="00131E60" w:rsidRPr="00984F31">
        <w:rPr>
          <w:rFonts w:ascii="宋体" w:eastAsia="宋体" w:hAnsi="宋体" w:hint="eastAsia"/>
          <w:color w:val="000000" w:themeColor="text1"/>
          <w:sz w:val="24"/>
        </w:rPr>
        <w:t>与中国电信股份有限公司泰州</w:t>
      </w:r>
      <w:r w:rsidR="00131E60" w:rsidRPr="00131E60">
        <w:rPr>
          <w:rFonts w:ascii="宋体" w:eastAsia="宋体" w:hAnsi="宋体" w:hint="eastAsia"/>
          <w:sz w:val="24"/>
        </w:rPr>
        <w:t>分公司、天翼交通科技有限公司联合设立“中国高校产学研创新基金-空地一体关键技术研发专项”，支持高校在车路云一体化、智能驾驶、低空经济、智慧交通等技术方向的开展相关科研、行业应用及创新研究。</w:t>
      </w:r>
    </w:p>
    <w:p w14:paraId="0A322A92" w14:textId="77777777" w:rsidR="0056371B" w:rsidRDefault="005C76AB" w:rsidP="00E27C8C">
      <w:pPr>
        <w:widowControl/>
        <w:snapToGrid w:val="0"/>
        <w:spacing w:beforeLines="100" w:before="312" w:line="460" w:lineRule="exact"/>
        <w:ind w:firstLineChars="200" w:firstLine="571"/>
        <w:outlineLvl w:val="1"/>
        <w:rPr>
          <w:rFonts w:ascii="黑体" w:eastAsia="黑体" w:hAnsi="黑体"/>
          <w:b/>
          <w:bCs/>
          <w:iCs/>
          <w:kern w:val="0"/>
          <w:sz w:val="28"/>
          <w:szCs w:val="28"/>
        </w:rPr>
      </w:pPr>
      <w:r>
        <w:rPr>
          <w:rFonts w:ascii="黑体" w:eastAsia="黑体" w:hAnsi="黑体" w:hint="eastAsia"/>
          <w:b/>
          <w:bCs/>
          <w:iCs/>
          <w:kern w:val="0"/>
          <w:sz w:val="28"/>
          <w:szCs w:val="28"/>
        </w:rPr>
        <w:t>一、课题说明</w:t>
      </w:r>
    </w:p>
    <w:p w14:paraId="4197DAF0" w14:textId="77777777" w:rsidR="0056371B" w:rsidRPr="0020147E" w:rsidRDefault="005C76AB" w:rsidP="008F34F8">
      <w:pPr>
        <w:spacing w:line="460" w:lineRule="exact"/>
        <w:ind w:firstLineChars="200" w:firstLine="480"/>
        <w:rPr>
          <w:rFonts w:ascii="宋体" w:eastAsia="宋体" w:hAnsi="宋体"/>
          <w:sz w:val="24"/>
          <w:szCs w:val="24"/>
        </w:rPr>
      </w:pPr>
      <w:r w:rsidRPr="0020147E">
        <w:rPr>
          <w:rFonts w:ascii="宋体" w:eastAsia="宋体" w:hAnsi="宋体" w:hint="eastAsia"/>
          <w:sz w:val="24"/>
          <w:szCs w:val="24"/>
        </w:rPr>
        <w:t>1.“</w:t>
      </w:r>
      <w:r w:rsidR="00131E60" w:rsidRPr="0020147E">
        <w:rPr>
          <w:rFonts w:ascii="宋体" w:eastAsia="宋体" w:hAnsi="宋体" w:hint="eastAsia"/>
          <w:sz w:val="24"/>
          <w:szCs w:val="24"/>
        </w:rPr>
        <w:t>空地一体关键技术研发专项</w:t>
      </w:r>
      <w:r w:rsidRPr="0020147E">
        <w:rPr>
          <w:rFonts w:ascii="宋体" w:eastAsia="宋体" w:hAnsi="宋体" w:hint="eastAsia"/>
          <w:sz w:val="24"/>
          <w:szCs w:val="24"/>
        </w:rPr>
        <w:t>”旨在</w:t>
      </w:r>
      <w:r w:rsidR="00131E60" w:rsidRPr="0020147E">
        <w:rPr>
          <w:rFonts w:ascii="宋体" w:eastAsia="宋体" w:hAnsi="宋体" w:hint="eastAsia"/>
          <w:sz w:val="24"/>
          <w:szCs w:val="24"/>
        </w:rPr>
        <w:t>支持高校在车路云一体化、智能驾驶、低空经济、智慧交通等技术方向的开展相关科研、行业应用及创新研究。</w:t>
      </w:r>
      <w:r w:rsidR="00131E60" w:rsidRPr="0020147E">
        <w:rPr>
          <w:rFonts w:ascii="宋体" w:eastAsia="宋体" w:hAnsi="宋体" w:hint="eastAsia"/>
          <w:color w:val="000000" w:themeColor="text1"/>
          <w:sz w:val="24"/>
          <w:szCs w:val="24"/>
        </w:rPr>
        <w:t>以科技变革促进教育变革，创新人才培养机制，推动社会发展。</w:t>
      </w:r>
    </w:p>
    <w:p w14:paraId="79B6EFFE" w14:textId="77777777" w:rsidR="0056371B" w:rsidRPr="00E65B2A" w:rsidRDefault="005C76AB" w:rsidP="008F34F8">
      <w:pPr>
        <w:spacing w:line="460" w:lineRule="exact"/>
        <w:ind w:firstLineChars="200" w:firstLine="480"/>
        <w:rPr>
          <w:rFonts w:ascii="宋体" w:eastAsia="宋体" w:hAnsi="宋体"/>
          <w:vanish/>
          <w:color w:val="000000" w:themeColor="text1"/>
          <w:sz w:val="24"/>
          <w:szCs w:val="24"/>
          <w:specVanish/>
        </w:rPr>
      </w:pPr>
      <w:r w:rsidRPr="0020147E">
        <w:rPr>
          <w:rFonts w:ascii="宋体" w:eastAsia="宋体" w:hAnsi="宋体" w:hint="eastAsia"/>
          <w:sz w:val="24"/>
          <w:szCs w:val="24"/>
        </w:rPr>
        <w:t>2.“</w:t>
      </w:r>
      <w:r w:rsidR="00131E60" w:rsidRPr="0020147E">
        <w:rPr>
          <w:rFonts w:ascii="宋体" w:eastAsia="宋体" w:hAnsi="宋体" w:hint="eastAsia"/>
          <w:sz w:val="24"/>
          <w:szCs w:val="24"/>
        </w:rPr>
        <w:t>空地一体关键技术研发专项</w:t>
      </w:r>
      <w:r w:rsidRPr="0020147E">
        <w:rPr>
          <w:rFonts w:ascii="宋体" w:eastAsia="宋体" w:hAnsi="宋体" w:hint="eastAsia"/>
          <w:sz w:val="24"/>
          <w:szCs w:val="24"/>
        </w:rPr>
        <w:t>”的申</w:t>
      </w:r>
      <w:r w:rsidRPr="00E65B2A">
        <w:rPr>
          <w:rFonts w:ascii="宋体" w:eastAsia="宋体" w:hAnsi="宋体" w:hint="eastAsia"/>
          <w:color w:val="000000" w:themeColor="text1"/>
          <w:sz w:val="24"/>
          <w:szCs w:val="24"/>
        </w:rPr>
        <w:t>请截止时间为2025年</w:t>
      </w:r>
      <w:r w:rsidR="00131E60" w:rsidRPr="00E65B2A">
        <w:rPr>
          <w:rFonts w:ascii="宋体" w:eastAsia="宋体" w:hAnsi="宋体"/>
          <w:color w:val="000000" w:themeColor="text1"/>
          <w:sz w:val="24"/>
          <w:szCs w:val="24"/>
        </w:rPr>
        <w:t>5</w:t>
      </w:r>
      <w:r w:rsidRPr="00E65B2A">
        <w:rPr>
          <w:rFonts w:ascii="宋体" w:eastAsia="宋体" w:hAnsi="宋体" w:hint="eastAsia"/>
          <w:color w:val="000000" w:themeColor="text1"/>
          <w:sz w:val="24"/>
          <w:szCs w:val="24"/>
        </w:rPr>
        <w:t>月</w:t>
      </w:r>
      <w:r w:rsidR="00131E60" w:rsidRPr="00E65B2A">
        <w:rPr>
          <w:rFonts w:ascii="宋体" w:eastAsia="宋体" w:hAnsi="宋体"/>
          <w:color w:val="000000" w:themeColor="text1"/>
          <w:sz w:val="24"/>
          <w:szCs w:val="24"/>
        </w:rPr>
        <w:t>31</w:t>
      </w:r>
      <w:r w:rsidRPr="00E65B2A">
        <w:rPr>
          <w:rFonts w:ascii="宋体" w:eastAsia="宋体" w:hAnsi="宋体" w:hint="eastAsia"/>
          <w:color w:val="000000" w:themeColor="text1"/>
          <w:sz w:val="24"/>
          <w:szCs w:val="24"/>
        </w:rPr>
        <w:t>日。计划执行时间为2025年10月1日～2026年9月30日，可根据课题复杂程度适度延长执行周期，最长不超过两年。</w:t>
      </w:r>
    </w:p>
    <w:p w14:paraId="7A21D60F" w14:textId="77777777" w:rsidR="00E27C8C" w:rsidRPr="00E65B2A" w:rsidRDefault="00CE6B7F" w:rsidP="008F34F8">
      <w:pPr>
        <w:spacing w:line="460" w:lineRule="exact"/>
        <w:ind w:firstLineChars="200" w:firstLine="480"/>
        <w:rPr>
          <w:rFonts w:ascii="宋体" w:eastAsia="宋体" w:hAnsi="宋体"/>
          <w:color w:val="000000" w:themeColor="text1"/>
          <w:sz w:val="24"/>
          <w:szCs w:val="24"/>
        </w:rPr>
      </w:pPr>
      <w:r w:rsidRPr="00E65B2A">
        <w:rPr>
          <w:rFonts w:ascii="宋体" w:eastAsia="宋体" w:hAnsi="宋体"/>
          <w:color w:val="000000" w:themeColor="text1"/>
          <w:sz w:val="24"/>
          <w:szCs w:val="24"/>
        </w:rPr>
        <w:t xml:space="preserve"> </w:t>
      </w:r>
    </w:p>
    <w:p w14:paraId="7F1E0823" w14:textId="77777777" w:rsidR="0020147E" w:rsidRPr="0020147E" w:rsidRDefault="005C76AB" w:rsidP="008F34F8">
      <w:pPr>
        <w:spacing w:line="520" w:lineRule="exact"/>
        <w:ind w:firstLineChars="200" w:firstLine="480"/>
        <w:rPr>
          <w:rFonts w:ascii="宋体" w:eastAsia="宋体" w:hAnsi="宋体"/>
          <w:sz w:val="24"/>
          <w:szCs w:val="24"/>
        </w:rPr>
      </w:pPr>
      <w:r w:rsidRPr="0020147E">
        <w:rPr>
          <w:rFonts w:ascii="宋体" w:eastAsia="宋体" w:hAnsi="宋体" w:hint="eastAsia"/>
          <w:sz w:val="24"/>
          <w:szCs w:val="24"/>
        </w:rPr>
        <w:t>3.“</w:t>
      </w:r>
      <w:r w:rsidR="00131E60" w:rsidRPr="0020147E">
        <w:rPr>
          <w:rFonts w:ascii="宋体" w:eastAsia="宋体" w:hAnsi="宋体" w:hint="eastAsia"/>
          <w:sz w:val="24"/>
          <w:szCs w:val="24"/>
        </w:rPr>
        <w:t>空地一体关键技术研发专项</w:t>
      </w:r>
      <w:r w:rsidRPr="0020147E">
        <w:rPr>
          <w:rFonts w:ascii="宋体" w:eastAsia="宋体" w:hAnsi="宋体" w:hint="eastAsia"/>
          <w:sz w:val="24"/>
          <w:szCs w:val="24"/>
        </w:rPr>
        <w:t>”</w:t>
      </w:r>
      <w:r w:rsidR="0020147E" w:rsidRPr="0020147E">
        <w:rPr>
          <w:rFonts w:hint="eastAsia"/>
          <w:color w:val="000000" w:themeColor="text1"/>
          <w:sz w:val="24"/>
          <w:szCs w:val="24"/>
        </w:rPr>
        <w:t xml:space="preserve"> </w:t>
      </w:r>
      <w:r w:rsidR="0020147E" w:rsidRPr="0020147E">
        <w:rPr>
          <w:rFonts w:ascii="宋体" w:eastAsia="宋体" w:hAnsi="宋体" w:hint="eastAsia"/>
          <w:sz w:val="24"/>
          <w:szCs w:val="24"/>
        </w:rPr>
        <w:t>分为一般项目和重点项目：</w:t>
      </w:r>
    </w:p>
    <w:p w14:paraId="3E2B2F4F" w14:textId="77777777" w:rsidR="0020147E" w:rsidRPr="0020147E" w:rsidRDefault="0020147E" w:rsidP="008F34F8">
      <w:pPr>
        <w:spacing w:line="520" w:lineRule="exact"/>
        <w:ind w:firstLineChars="200" w:firstLine="480"/>
        <w:rPr>
          <w:rFonts w:ascii="宋体" w:eastAsia="宋体" w:hAnsi="宋体"/>
          <w:sz w:val="24"/>
          <w:szCs w:val="24"/>
        </w:rPr>
      </w:pPr>
      <w:r w:rsidRPr="0020147E">
        <w:rPr>
          <w:rFonts w:ascii="宋体" w:eastAsia="宋体" w:hAnsi="宋体" w:hint="eastAsia"/>
          <w:sz w:val="24"/>
          <w:szCs w:val="24"/>
        </w:rPr>
        <w:t>⑴ 一般课题</w:t>
      </w:r>
      <w:r>
        <w:rPr>
          <w:rFonts w:ascii="宋体" w:eastAsia="宋体" w:hAnsi="宋体" w:hint="eastAsia"/>
          <w:sz w:val="24"/>
          <w:szCs w:val="24"/>
        </w:rPr>
        <w:t>为每个立项课题提供总经费</w:t>
      </w:r>
      <w:r>
        <w:rPr>
          <w:rFonts w:ascii="宋体" w:eastAsia="宋体" w:hAnsi="宋体"/>
          <w:sz w:val="24"/>
          <w:szCs w:val="24"/>
        </w:rPr>
        <w:t>15</w:t>
      </w:r>
      <w:r>
        <w:rPr>
          <w:rFonts w:ascii="宋体" w:eastAsia="宋体" w:hAnsi="宋体" w:hint="eastAsia"/>
          <w:sz w:val="24"/>
          <w:szCs w:val="24"/>
        </w:rPr>
        <w:t>万元至50万元的课题研究经费及科研软硬件平台支持，其中课题研究经费10万元至</w:t>
      </w:r>
      <w:r>
        <w:rPr>
          <w:rFonts w:ascii="宋体" w:eastAsia="宋体" w:hAnsi="宋体"/>
          <w:sz w:val="24"/>
          <w:szCs w:val="24"/>
        </w:rPr>
        <w:t>45</w:t>
      </w:r>
      <w:r>
        <w:rPr>
          <w:rFonts w:ascii="宋体" w:eastAsia="宋体" w:hAnsi="宋体" w:hint="eastAsia"/>
          <w:sz w:val="24"/>
          <w:szCs w:val="24"/>
        </w:rPr>
        <w:t>万元</w:t>
      </w:r>
      <w:r w:rsidRPr="0020147E">
        <w:rPr>
          <w:rFonts w:ascii="宋体" w:eastAsia="宋体" w:hAnsi="宋体" w:hint="eastAsia"/>
          <w:sz w:val="24"/>
          <w:szCs w:val="24"/>
        </w:rPr>
        <w:t>；</w:t>
      </w:r>
    </w:p>
    <w:p w14:paraId="19C2C8A3" w14:textId="77777777" w:rsidR="0056371B" w:rsidRDefault="0020147E" w:rsidP="008F34F8">
      <w:pPr>
        <w:spacing w:line="460" w:lineRule="exact"/>
        <w:ind w:firstLineChars="200" w:firstLine="480"/>
        <w:rPr>
          <w:rFonts w:ascii="宋体" w:eastAsia="宋体" w:hAnsi="宋体"/>
          <w:sz w:val="24"/>
          <w:szCs w:val="24"/>
        </w:rPr>
      </w:pPr>
      <w:r w:rsidRPr="0020147E">
        <w:rPr>
          <w:rFonts w:ascii="宋体" w:eastAsia="宋体" w:hAnsi="宋体" w:hint="eastAsia"/>
          <w:sz w:val="24"/>
          <w:szCs w:val="24"/>
        </w:rPr>
        <w:t>⑵</w:t>
      </w:r>
      <w:r w:rsidRPr="0020147E">
        <w:rPr>
          <w:rFonts w:ascii="宋体" w:eastAsia="宋体" w:hAnsi="宋体"/>
          <w:sz w:val="24"/>
          <w:szCs w:val="24"/>
        </w:rPr>
        <w:t xml:space="preserve"> </w:t>
      </w:r>
      <w:r w:rsidRPr="0020147E">
        <w:rPr>
          <w:rFonts w:ascii="宋体" w:eastAsia="宋体" w:hAnsi="宋体" w:hint="eastAsia"/>
          <w:sz w:val="24"/>
          <w:szCs w:val="24"/>
        </w:rPr>
        <w:t>重点课题不超过</w:t>
      </w:r>
      <w:r w:rsidRPr="0020147E">
        <w:rPr>
          <w:rFonts w:ascii="宋体" w:eastAsia="宋体" w:hAnsi="宋体"/>
          <w:sz w:val="24"/>
          <w:szCs w:val="24"/>
        </w:rPr>
        <w:t>10</w:t>
      </w:r>
      <w:r w:rsidRPr="0020147E">
        <w:rPr>
          <w:rFonts w:ascii="宋体" w:eastAsia="宋体" w:hAnsi="宋体" w:hint="eastAsia"/>
          <w:sz w:val="24"/>
          <w:szCs w:val="24"/>
        </w:rPr>
        <w:t>个，</w:t>
      </w:r>
      <w:r w:rsidR="005C76AB">
        <w:rPr>
          <w:rFonts w:ascii="宋体" w:eastAsia="宋体" w:hAnsi="宋体" w:hint="eastAsia"/>
          <w:sz w:val="24"/>
          <w:szCs w:val="24"/>
        </w:rPr>
        <w:t>为每个立项课题提供</w:t>
      </w:r>
      <w:r w:rsidR="00E27C8C">
        <w:rPr>
          <w:rFonts w:ascii="宋体" w:eastAsia="宋体" w:hAnsi="宋体" w:hint="eastAsia"/>
          <w:sz w:val="24"/>
          <w:szCs w:val="24"/>
        </w:rPr>
        <w:t>总经费</w:t>
      </w:r>
      <w:r>
        <w:rPr>
          <w:rFonts w:ascii="宋体" w:eastAsia="宋体" w:hAnsi="宋体"/>
          <w:sz w:val="24"/>
          <w:szCs w:val="24"/>
        </w:rPr>
        <w:t>80</w:t>
      </w:r>
      <w:r w:rsidR="005C76AB">
        <w:rPr>
          <w:rFonts w:ascii="宋体" w:eastAsia="宋体" w:hAnsi="宋体" w:hint="eastAsia"/>
          <w:sz w:val="24"/>
          <w:szCs w:val="24"/>
        </w:rPr>
        <w:t>万元至</w:t>
      </w:r>
      <w:r>
        <w:rPr>
          <w:rFonts w:ascii="宋体" w:eastAsia="宋体" w:hAnsi="宋体"/>
          <w:sz w:val="24"/>
          <w:szCs w:val="24"/>
        </w:rPr>
        <w:t>160</w:t>
      </w:r>
      <w:r w:rsidR="005C76AB">
        <w:rPr>
          <w:rFonts w:ascii="宋体" w:eastAsia="宋体" w:hAnsi="宋体" w:hint="eastAsia"/>
          <w:sz w:val="24"/>
          <w:szCs w:val="24"/>
        </w:rPr>
        <w:t>万元的</w:t>
      </w:r>
      <w:r w:rsidR="00E27C8C">
        <w:rPr>
          <w:rFonts w:ascii="宋体" w:eastAsia="宋体" w:hAnsi="宋体" w:hint="eastAsia"/>
          <w:sz w:val="24"/>
          <w:szCs w:val="24"/>
        </w:rPr>
        <w:t>课题</w:t>
      </w:r>
      <w:r w:rsidR="005C76AB">
        <w:rPr>
          <w:rFonts w:ascii="宋体" w:eastAsia="宋体" w:hAnsi="宋体" w:hint="eastAsia"/>
          <w:sz w:val="24"/>
          <w:szCs w:val="24"/>
        </w:rPr>
        <w:t>研究经费</w:t>
      </w:r>
      <w:r w:rsidR="00E27C8C">
        <w:rPr>
          <w:rFonts w:ascii="宋体" w:eastAsia="宋体" w:hAnsi="宋体" w:hint="eastAsia"/>
          <w:sz w:val="24"/>
          <w:szCs w:val="24"/>
        </w:rPr>
        <w:t>及</w:t>
      </w:r>
      <w:r w:rsidR="005C76AB">
        <w:rPr>
          <w:rFonts w:ascii="宋体" w:eastAsia="宋体" w:hAnsi="宋体" w:hint="eastAsia"/>
          <w:sz w:val="24"/>
          <w:szCs w:val="24"/>
        </w:rPr>
        <w:t>科研软硬件平台支持，其中</w:t>
      </w:r>
      <w:r w:rsidR="00E27C8C">
        <w:rPr>
          <w:rFonts w:ascii="宋体" w:eastAsia="宋体" w:hAnsi="宋体" w:hint="eastAsia"/>
          <w:sz w:val="24"/>
          <w:szCs w:val="24"/>
        </w:rPr>
        <w:t>课题</w:t>
      </w:r>
      <w:r w:rsidR="005C76AB">
        <w:rPr>
          <w:rFonts w:ascii="宋体" w:eastAsia="宋体" w:hAnsi="宋体" w:hint="eastAsia"/>
          <w:sz w:val="24"/>
          <w:szCs w:val="24"/>
        </w:rPr>
        <w:t>研究经费</w:t>
      </w:r>
      <w:r>
        <w:rPr>
          <w:rFonts w:ascii="宋体" w:eastAsia="宋体" w:hAnsi="宋体"/>
          <w:sz w:val="24"/>
          <w:szCs w:val="24"/>
        </w:rPr>
        <w:t>50</w:t>
      </w:r>
      <w:r w:rsidR="005C76AB">
        <w:rPr>
          <w:rFonts w:ascii="宋体" w:eastAsia="宋体" w:hAnsi="宋体" w:hint="eastAsia"/>
          <w:sz w:val="24"/>
          <w:szCs w:val="24"/>
        </w:rPr>
        <w:t>万元至</w:t>
      </w:r>
      <w:r>
        <w:rPr>
          <w:rFonts w:ascii="宋体" w:eastAsia="宋体" w:hAnsi="宋体"/>
          <w:sz w:val="24"/>
          <w:szCs w:val="24"/>
        </w:rPr>
        <w:t>130</w:t>
      </w:r>
      <w:r w:rsidR="005C76AB">
        <w:rPr>
          <w:rFonts w:ascii="宋体" w:eastAsia="宋体" w:hAnsi="宋体" w:hint="eastAsia"/>
          <w:sz w:val="24"/>
          <w:szCs w:val="24"/>
        </w:rPr>
        <w:t>万元。</w:t>
      </w:r>
    </w:p>
    <w:p w14:paraId="6097CE02" w14:textId="77777777" w:rsidR="00064B22" w:rsidRDefault="005C76AB" w:rsidP="008F34F8">
      <w:pPr>
        <w:spacing w:line="460" w:lineRule="exact"/>
        <w:ind w:firstLineChars="200" w:firstLine="480"/>
        <w:rPr>
          <w:rFonts w:ascii="宋体" w:eastAsia="宋体" w:hAnsi="宋体"/>
          <w:sz w:val="24"/>
          <w:szCs w:val="24"/>
        </w:rPr>
      </w:pPr>
      <w:r>
        <w:rPr>
          <w:rFonts w:ascii="宋体" w:eastAsia="宋体" w:hAnsi="宋体" w:hint="eastAsia"/>
          <w:sz w:val="24"/>
          <w:szCs w:val="24"/>
        </w:rPr>
        <w:t>4.</w:t>
      </w:r>
      <w:r w:rsidR="00E27C8C">
        <w:rPr>
          <w:rFonts w:ascii="宋体" w:eastAsia="宋体" w:hAnsi="宋体" w:hint="eastAsia"/>
          <w:sz w:val="24"/>
          <w:szCs w:val="24"/>
        </w:rPr>
        <w:t>“</w:t>
      </w:r>
      <w:r w:rsidR="00064B22" w:rsidRPr="0020147E">
        <w:rPr>
          <w:rFonts w:ascii="宋体" w:eastAsia="宋体" w:hAnsi="宋体" w:hint="eastAsia"/>
          <w:sz w:val="24"/>
          <w:szCs w:val="24"/>
        </w:rPr>
        <w:t>空地一体关键技术研发专项</w:t>
      </w:r>
      <w:r w:rsidR="00E27C8C">
        <w:rPr>
          <w:rFonts w:ascii="宋体" w:eastAsia="宋体" w:hAnsi="宋体" w:hint="eastAsia"/>
          <w:sz w:val="24"/>
          <w:szCs w:val="24"/>
        </w:rPr>
        <w:t>”基金课题的选题包括</w:t>
      </w:r>
      <w:r w:rsidR="00064B22">
        <w:rPr>
          <w:rFonts w:ascii="宋体" w:eastAsia="宋体" w:hAnsi="宋体" w:hint="eastAsia"/>
          <w:sz w:val="24"/>
          <w:szCs w:val="24"/>
        </w:rPr>
        <w:t>固定课题和自主课题。</w:t>
      </w:r>
      <w:r w:rsidR="00064B22" w:rsidRPr="008536E9">
        <w:rPr>
          <w:rFonts w:ascii="宋体" w:eastAsia="宋体" w:hAnsi="宋体" w:hint="eastAsia"/>
          <w:kern w:val="0"/>
          <w:sz w:val="24"/>
          <w:szCs w:val="24"/>
        </w:rPr>
        <w:t>基金课</w:t>
      </w:r>
      <w:r w:rsidR="00064B22">
        <w:rPr>
          <w:rFonts w:ascii="宋体" w:eastAsia="宋体" w:hAnsi="宋体" w:hint="eastAsia"/>
          <w:kern w:val="0"/>
          <w:sz w:val="24"/>
          <w:szCs w:val="24"/>
        </w:rPr>
        <w:t>题提供的相关技术、应用和软硬件平台见表二。</w:t>
      </w:r>
    </w:p>
    <w:p w14:paraId="3AC716CB" w14:textId="77777777" w:rsidR="0056371B" w:rsidRDefault="00E27C8C" w:rsidP="008F34F8">
      <w:pPr>
        <w:spacing w:line="460" w:lineRule="exact"/>
        <w:ind w:firstLineChars="200" w:firstLine="480"/>
        <w:rPr>
          <w:rFonts w:ascii="宋体" w:eastAsia="宋体" w:hAnsi="宋体"/>
          <w:sz w:val="24"/>
          <w:szCs w:val="24"/>
        </w:rPr>
      </w:pPr>
      <w:r>
        <w:rPr>
          <w:rFonts w:ascii="宋体" w:eastAsia="宋体" w:hAnsi="宋体" w:hint="eastAsia"/>
          <w:sz w:val="24"/>
          <w:szCs w:val="24"/>
        </w:rPr>
        <w:t>⑴</w:t>
      </w:r>
      <w:r w:rsidR="00064B22">
        <w:rPr>
          <w:rFonts w:ascii="宋体" w:eastAsia="宋体" w:hAnsi="宋体" w:hint="eastAsia"/>
          <w:sz w:val="24"/>
          <w:szCs w:val="24"/>
        </w:rPr>
        <w:t xml:space="preserve"> 固定课题：</w:t>
      </w:r>
      <w:r w:rsidR="00064B22" w:rsidRPr="00AA6ACD">
        <w:rPr>
          <w:rFonts w:ascii="宋体" w:eastAsia="宋体" w:hAnsi="宋体" w:hint="eastAsia"/>
          <w:sz w:val="24"/>
          <w:szCs w:val="24"/>
        </w:rPr>
        <w:t>根据产业发展需要，设立相关的科研课题，申请院校从表一中选择课题方向进行申报</w:t>
      </w:r>
      <w:r>
        <w:rPr>
          <w:rFonts w:ascii="宋体" w:eastAsia="宋体" w:hAnsi="宋体" w:hint="eastAsia"/>
          <w:sz w:val="24"/>
          <w:szCs w:val="24"/>
        </w:rPr>
        <w:t>（见表一）</w:t>
      </w:r>
      <w:r w:rsidR="00AA6ACD">
        <w:rPr>
          <w:rFonts w:ascii="宋体" w:eastAsia="宋体" w:hAnsi="宋体" w:hint="eastAsia"/>
          <w:sz w:val="24"/>
          <w:szCs w:val="24"/>
        </w:rPr>
        <w:t>。</w:t>
      </w:r>
    </w:p>
    <w:p w14:paraId="02C22B16" w14:textId="77777777" w:rsidR="00AA6ACD" w:rsidRPr="00562521" w:rsidRDefault="00AA6ACD" w:rsidP="00AA6ACD">
      <w:pPr>
        <w:spacing w:line="480" w:lineRule="exact"/>
        <w:ind w:firstLine="482"/>
        <w:jc w:val="center"/>
        <w:rPr>
          <w:b/>
          <w:color w:val="000000" w:themeColor="text1"/>
        </w:rPr>
      </w:pPr>
      <w:r w:rsidRPr="00AA6ACD">
        <w:rPr>
          <w:rFonts w:ascii="宋体" w:eastAsia="宋体" w:hAnsi="宋体" w:hint="eastAsia"/>
          <w:b/>
          <w:kern w:val="0"/>
          <w:sz w:val="24"/>
          <w:szCs w:val="24"/>
        </w:rPr>
        <w:t>表一</w:t>
      </w:r>
      <w:r w:rsidRPr="00AA6ACD">
        <w:rPr>
          <w:rFonts w:ascii="宋体" w:eastAsia="宋体" w:hAnsi="宋体"/>
          <w:b/>
          <w:kern w:val="0"/>
          <w:sz w:val="24"/>
          <w:szCs w:val="24"/>
        </w:rPr>
        <w:t xml:space="preserve"> </w:t>
      </w:r>
      <w:r w:rsidRPr="00AA6ACD">
        <w:rPr>
          <w:rFonts w:ascii="宋体" w:eastAsia="宋体" w:hAnsi="宋体" w:hint="eastAsia"/>
          <w:b/>
          <w:kern w:val="0"/>
          <w:sz w:val="24"/>
          <w:szCs w:val="24"/>
        </w:rPr>
        <w:t>“空地一体关键技术研发专项”选题列表</w:t>
      </w:r>
    </w:p>
    <w:tbl>
      <w:tblPr>
        <w:tblStyle w:val="ae"/>
        <w:tblpPr w:leftFromText="180" w:rightFromText="180" w:vertAnchor="text" w:tblpX="10427" w:tblpY="-5549"/>
        <w:tblOverlap w:val="never"/>
        <w:tblW w:w="1698" w:type="dxa"/>
        <w:tblLayout w:type="fixed"/>
        <w:tblLook w:val="04A0" w:firstRow="1" w:lastRow="0" w:firstColumn="1" w:lastColumn="0" w:noHBand="0" w:noVBand="1"/>
      </w:tblPr>
      <w:tblGrid>
        <w:gridCol w:w="1698"/>
      </w:tblGrid>
      <w:tr w:rsidR="00AA6ACD" w:rsidRPr="00562521" w14:paraId="6B3A1967" w14:textId="77777777" w:rsidTr="00241030">
        <w:trPr>
          <w:trHeight w:val="30"/>
        </w:trPr>
        <w:tc>
          <w:tcPr>
            <w:tcW w:w="1698" w:type="dxa"/>
          </w:tcPr>
          <w:p w14:paraId="6DFBAD73" w14:textId="77777777" w:rsidR="00AA6ACD" w:rsidRPr="00562521" w:rsidRDefault="00AA6ACD" w:rsidP="00AA6ACD">
            <w:pPr>
              <w:widowControl/>
              <w:numPr>
                <w:ilvl w:val="0"/>
                <w:numId w:val="3"/>
              </w:numPr>
              <w:spacing w:beforeLines="50" w:before="156" w:afterLines="20" w:after="62" w:line="300" w:lineRule="exact"/>
              <w:ind w:left="200" w:firstLine="560"/>
              <w:contextualSpacing/>
              <w:outlineLvl w:val="1"/>
              <w:rPr>
                <w:rFonts w:ascii="Times New Roman" w:eastAsia="微软雅黑" w:hAnsi="Times New Roman" w:cs="Times New Roman"/>
                <w:b/>
                <w:bCs/>
                <w:iCs/>
                <w:color w:val="000000" w:themeColor="text1"/>
                <w:sz w:val="28"/>
              </w:rPr>
            </w:pPr>
          </w:p>
        </w:tc>
      </w:tr>
    </w:tbl>
    <w:tbl>
      <w:tblPr>
        <w:tblStyle w:val="ae"/>
        <w:tblpPr w:leftFromText="180" w:rightFromText="180" w:vertAnchor="text" w:tblpX="10427" w:tblpY="32"/>
        <w:tblOverlap w:val="never"/>
        <w:tblW w:w="1638" w:type="dxa"/>
        <w:tblLayout w:type="fixed"/>
        <w:tblLook w:val="04A0" w:firstRow="1" w:lastRow="0" w:firstColumn="1" w:lastColumn="0" w:noHBand="0" w:noVBand="1"/>
      </w:tblPr>
      <w:tblGrid>
        <w:gridCol w:w="1638"/>
      </w:tblGrid>
      <w:tr w:rsidR="00AA6ACD" w:rsidRPr="00562521" w14:paraId="63E114BD" w14:textId="77777777" w:rsidTr="00241030">
        <w:trPr>
          <w:trHeight w:val="30"/>
        </w:trPr>
        <w:tc>
          <w:tcPr>
            <w:tcW w:w="1638" w:type="dxa"/>
          </w:tcPr>
          <w:p w14:paraId="2EED624E" w14:textId="77777777" w:rsidR="00AA6ACD" w:rsidRPr="00562521" w:rsidRDefault="00AA6ACD" w:rsidP="00AA6ACD">
            <w:pPr>
              <w:widowControl/>
              <w:numPr>
                <w:ilvl w:val="0"/>
                <w:numId w:val="3"/>
              </w:numPr>
              <w:spacing w:beforeLines="50" w:before="156" w:afterLines="20" w:after="62" w:line="300" w:lineRule="exact"/>
              <w:ind w:left="200" w:firstLine="560"/>
              <w:contextualSpacing/>
              <w:outlineLvl w:val="1"/>
              <w:rPr>
                <w:rFonts w:ascii="Times New Roman" w:eastAsia="微软雅黑" w:hAnsi="Times New Roman" w:cs="Times New Roman"/>
                <w:b/>
                <w:bCs/>
                <w:iCs/>
                <w:color w:val="000000" w:themeColor="text1"/>
                <w:sz w:val="28"/>
              </w:rPr>
            </w:pPr>
          </w:p>
        </w:tc>
      </w:tr>
    </w:tbl>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1639"/>
        <w:gridCol w:w="6243"/>
      </w:tblGrid>
      <w:tr w:rsidR="00AA6ACD" w:rsidRPr="00562521" w14:paraId="3F63A46C" w14:textId="77777777" w:rsidTr="00DB1CE5">
        <w:trPr>
          <w:trHeight w:val="601"/>
          <w:jc w:val="center"/>
        </w:trPr>
        <w:tc>
          <w:tcPr>
            <w:tcW w:w="1469" w:type="dxa"/>
            <w:shd w:val="clear" w:color="000000" w:fill="D0CECE"/>
            <w:vAlign w:val="center"/>
          </w:tcPr>
          <w:p w14:paraId="4CE57EA9" w14:textId="77777777" w:rsidR="00AA6ACD" w:rsidRPr="00AA6ACD" w:rsidRDefault="00AA6ACD" w:rsidP="00AA6ACD">
            <w:pPr>
              <w:widowControl/>
              <w:jc w:val="center"/>
              <w:rPr>
                <w:rFonts w:ascii="宋体" w:eastAsia="宋体" w:hAnsi="宋体"/>
                <w:b/>
                <w:szCs w:val="21"/>
              </w:rPr>
            </w:pPr>
            <w:r w:rsidRPr="00AA6ACD">
              <w:rPr>
                <w:rFonts w:ascii="宋体" w:eastAsia="宋体" w:hAnsi="宋体" w:hint="eastAsia"/>
                <w:b/>
                <w:szCs w:val="21"/>
              </w:rPr>
              <w:t>课题方向编号</w:t>
            </w:r>
          </w:p>
        </w:tc>
        <w:tc>
          <w:tcPr>
            <w:tcW w:w="1639" w:type="dxa"/>
            <w:shd w:val="clear" w:color="000000" w:fill="D0CECE"/>
            <w:vAlign w:val="center"/>
          </w:tcPr>
          <w:p w14:paraId="1B38F7BB" w14:textId="77777777" w:rsidR="00AA6ACD" w:rsidRPr="00AA6ACD" w:rsidRDefault="00AA6ACD" w:rsidP="00AA6ACD">
            <w:pPr>
              <w:widowControl/>
              <w:jc w:val="center"/>
              <w:rPr>
                <w:rFonts w:ascii="宋体" w:eastAsia="宋体" w:hAnsi="宋体"/>
                <w:b/>
                <w:szCs w:val="21"/>
              </w:rPr>
            </w:pPr>
            <w:r w:rsidRPr="00AA6ACD">
              <w:rPr>
                <w:rFonts w:ascii="宋体" w:eastAsia="宋体" w:hAnsi="宋体" w:hint="eastAsia"/>
                <w:b/>
                <w:szCs w:val="21"/>
              </w:rPr>
              <w:t>课题方向</w:t>
            </w:r>
          </w:p>
        </w:tc>
        <w:tc>
          <w:tcPr>
            <w:tcW w:w="6243" w:type="dxa"/>
            <w:shd w:val="clear" w:color="000000" w:fill="D0CECE"/>
            <w:vAlign w:val="center"/>
          </w:tcPr>
          <w:p w14:paraId="73848EB5" w14:textId="77777777" w:rsidR="00AA6ACD" w:rsidRPr="00AA6ACD" w:rsidRDefault="00AA6ACD" w:rsidP="00AA6ACD">
            <w:pPr>
              <w:widowControl/>
              <w:jc w:val="center"/>
              <w:rPr>
                <w:rFonts w:ascii="宋体" w:eastAsia="宋体" w:hAnsi="宋体"/>
                <w:b/>
                <w:szCs w:val="21"/>
              </w:rPr>
            </w:pPr>
            <w:r w:rsidRPr="00AA6ACD">
              <w:rPr>
                <w:rFonts w:ascii="宋体" w:eastAsia="宋体" w:hAnsi="宋体" w:hint="eastAsia"/>
                <w:b/>
                <w:szCs w:val="21"/>
              </w:rPr>
              <w:t>课题研究内容</w:t>
            </w:r>
          </w:p>
        </w:tc>
      </w:tr>
      <w:tr w:rsidR="006D4E4C" w:rsidRPr="00562521" w14:paraId="658303B9" w14:textId="77777777" w:rsidTr="00DB1CE5">
        <w:trPr>
          <w:trHeight w:val="699"/>
          <w:jc w:val="center"/>
        </w:trPr>
        <w:tc>
          <w:tcPr>
            <w:tcW w:w="1469" w:type="dxa"/>
            <w:shd w:val="clear" w:color="auto" w:fill="auto"/>
            <w:vAlign w:val="center"/>
          </w:tcPr>
          <w:p w14:paraId="11F30A13" w14:textId="40761D56" w:rsidR="006D4E4C" w:rsidRPr="00AA6ACD" w:rsidRDefault="006D4E4C" w:rsidP="00110EDA">
            <w:pPr>
              <w:spacing w:line="320" w:lineRule="exact"/>
              <w:ind w:firstLine="22"/>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A</w:t>
            </w:r>
            <w:r>
              <w:rPr>
                <w:rFonts w:asciiTheme="minorEastAsia" w:eastAsiaTheme="minorEastAsia" w:hAnsiTheme="minorEastAsia"/>
                <w:color w:val="000000" w:themeColor="text1"/>
                <w:sz w:val="20"/>
                <w:szCs w:val="20"/>
              </w:rPr>
              <w:t>01</w:t>
            </w:r>
          </w:p>
        </w:tc>
        <w:tc>
          <w:tcPr>
            <w:tcW w:w="1639" w:type="dxa"/>
            <w:shd w:val="clear" w:color="auto" w:fill="auto"/>
            <w:vAlign w:val="center"/>
          </w:tcPr>
          <w:p w14:paraId="33D63413" w14:textId="3C2A602C" w:rsidR="006D4E4C" w:rsidRPr="00AA6ACD" w:rsidRDefault="006D4E4C" w:rsidP="00110EDA">
            <w:pPr>
              <w:spacing w:line="32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themeColor="text1"/>
                <w:sz w:val="20"/>
                <w:szCs w:val="20"/>
              </w:rPr>
              <w:t>自动驾驶领域视觉语言行动模型研发</w:t>
            </w:r>
          </w:p>
        </w:tc>
        <w:tc>
          <w:tcPr>
            <w:tcW w:w="6243" w:type="dxa"/>
            <w:shd w:val="clear" w:color="auto" w:fill="auto"/>
            <w:vAlign w:val="center"/>
          </w:tcPr>
          <w:p w14:paraId="40B85425" w14:textId="77777777" w:rsidR="006D4E4C" w:rsidRDefault="006D4E4C" w:rsidP="00110EDA">
            <w:pPr>
              <w:spacing w:line="320" w:lineRule="exact"/>
              <w:ind w:firstLineChars="200" w:firstLine="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针对L4级别无人物流车运营场景复杂（城区、园区）、支持7*24小时、高安全性、低接管率、开城高性价比不使用高精度地图等要求，研发以视觉为主、激光为辅传感器架构为基础，基于视觉语言行动模型为核心的自动驾驶软件，通过VLA强大的认知推理能力，提升泛化</w:t>
            </w:r>
            <w:r>
              <w:rPr>
                <w:rFonts w:asciiTheme="minorEastAsia" w:eastAsiaTheme="minorEastAsia" w:hAnsiTheme="minorEastAsia" w:hint="eastAsia"/>
                <w:color w:val="000000"/>
                <w:sz w:val="20"/>
                <w:szCs w:val="20"/>
              </w:rPr>
              <w:lastRenderedPageBreak/>
              <w:t>软件在复杂及未知场景的泛化能力，降低开城难度及成本，推动L4级别无人车的快速应用落地。</w:t>
            </w:r>
          </w:p>
          <w:p w14:paraId="3B988715" w14:textId="1F87801C" w:rsidR="006D4E4C" w:rsidRPr="00AA6ACD" w:rsidRDefault="006D4E4C" w:rsidP="00110EDA">
            <w:pPr>
              <w:spacing w:line="320" w:lineRule="exact"/>
              <w:ind w:firstLineChars="200" w:firstLine="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主要研究内容包括但不限于：（1）空间感知及规划模型研发：基于StreamPETR、Sparse4D、DriveMM等进行空间感知和规划模型研发；在开源数据集完成验证，选择精度和计算性能优模型作为空间感知及规划模型，从性能、精度和算力维度完成各模型的对比分析报告；（2）多模态大模型对比分析及选型：对Deepseek、LLaVA和Qwen最新版多模态大模型进行部署和评估分析；从精度、算力、优化可行性等多个维度完成对比分析报告，确定用于自动驾驶领域的多模态大模型；（3）空间感知与多模态大模型融合：参考EMMA、地平线Senna、DriveVLM、理想VLA架构、元戎VLA架构，完成各架构核心技术、优缺点、关键优化项对比分析；完成用于L4无人自动驾驶的一体化视觉语言行动模型架构设计；完成视觉语言行动模型的训练和优化，在开源数据集上完成相关精度评测，规划轨迹L2误差达到分米级别，碰撞率低于2%，模型速度3090达到5fps；（4）数据融合处理：参考CoVLA、DriveLM-nuScenes、Talk2Car-Trajectory、Drive-LM等开源数据集构建，完成包括多模态数据预处理及对齐、基于大模型数据自动标注、数据与模型融合的技术方案；基于技术方案，完成可实施实例，可用于支撑甲方建立数据闭环进行参考实现</w:t>
            </w:r>
          </w:p>
        </w:tc>
      </w:tr>
      <w:tr w:rsidR="006D4E4C" w:rsidRPr="00562521" w14:paraId="28CC1D13" w14:textId="77777777" w:rsidTr="00DB1CE5">
        <w:trPr>
          <w:trHeight w:val="699"/>
          <w:jc w:val="center"/>
        </w:trPr>
        <w:tc>
          <w:tcPr>
            <w:tcW w:w="1469" w:type="dxa"/>
            <w:shd w:val="clear" w:color="auto" w:fill="auto"/>
            <w:vAlign w:val="center"/>
          </w:tcPr>
          <w:p w14:paraId="6B8A1AB2" w14:textId="6EE657DF" w:rsidR="006D4E4C" w:rsidRPr="00AA6ACD" w:rsidRDefault="006D4E4C" w:rsidP="00110EDA">
            <w:pPr>
              <w:spacing w:line="320" w:lineRule="exact"/>
              <w:ind w:firstLine="22"/>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lastRenderedPageBreak/>
              <w:t>A</w:t>
            </w:r>
            <w:r>
              <w:rPr>
                <w:rFonts w:asciiTheme="minorEastAsia" w:eastAsiaTheme="minorEastAsia" w:hAnsiTheme="minorEastAsia"/>
                <w:color w:val="000000" w:themeColor="text1"/>
                <w:sz w:val="20"/>
                <w:szCs w:val="20"/>
              </w:rPr>
              <w:t>02</w:t>
            </w:r>
          </w:p>
        </w:tc>
        <w:tc>
          <w:tcPr>
            <w:tcW w:w="1639" w:type="dxa"/>
            <w:shd w:val="clear" w:color="auto" w:fill="auto"/>
            <w:vAlign w:val="center"/>
          </w:tcPr>
          <w:p w14:paraId="2C2F0D09" w14:textId="55B4F154" w:rsidR="006D4E4C" w:rsidRPr="00AA6ACD" w:rsidRDefault="006D4E4C" w:rsidP="00110EDA">
            <w:pPr>
              <w:spacing w:line="32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themeColor="text1"/>
                <w:sz w:val="20"/>
                <w:szCs w:val="20"/>
              </w:rPr>
              <w:t>驾驶世界模型研发</w:t>
            </w:r>
          </w:p>
        </w:tc>
        <w:tc>
          <w:tcPr>
            <w:tcW w:w="6243" w:type="dxa"/>
            <w:shd w:val="clear" w:color="auto" w:fill="auto"/>
            <w:vAlign w:val="center"/>
          </w:tcPr>
          <w:p w14:paraId="199B15DC" w14:textId="77777777" w:rsidR="006D4E4C" w:rsidRDefault="006D4E4C" w:rsidP="00110EDA">
            <w:pPr>
              <w:spacing w:line="320" w:lineRule="exact"/>
              <w:ind w:firstLineChars="200" w:firstLine="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研发L4级别的自动驾驶软件需要多样化、高准确性的真实场景多模态数据（图像、雷达、场景理解文本、决策文本、车辆轨迹状态等）、需要海量数据进行性能测试和验证，研发基于重建和生成融合方式构建的自动驾驶世界模型，以便低成本、高效地生成自动驾驶模型训练用数据、支持自动驾驶进行闭环仿真，其能有效提升研发效率、降低研发成本。</w:t>
            </w:r>
          </w:p>
          <w:p w14:paraId="2413DB2D" w14:textId="6DA25370" w:rsidR="006D4E4C" w:rsidRPr="00AA6ACD" w:rsidRDefault="006D4E4C" w:rsidP="00110EDA">
            <w:pPr>
              <w:spacing w:line="320" w:lineRule="exact"/>
              <w:ind w:firstLineChars="200" w:firstLine="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主要研究内容包括但不限于：分析DrivingDojo、ReconDreamer、DriveDreamer4D、OpenDWM等开源世界模型，通过实验对比分析确定性能和精度最优的备选开源世界模型方案；以选择的开源世界模型为基础，支持数据生成及对车辆的相关编辑（增、删），完成同仿真系统的对接开发支持，为自动驾驶仿真系统提供高质量、多样化的虚拟驾驶场景；研究自动驾驶世界模型的数据生成效率问题，支持可交互的数据生产，实现闭环仿真快速支持。</w:t>
            </w:r>
          </w:p>
        </w:tc>
      </w:tr>
      <w:tr w:rsidR="006D4E4C" w:rsidRPr="00562521" w14:paraId="2776192C" w14:textId="77777777" w:rsidTr="00DB1CE5">
        <w:trPr>
          <w:trHeight w:val="699"/>
          <w:jc w:val="center"/>
        </w:trPr>
        <w:tc>
          <w:tcPr>
            <w:tcW w:w="1469" w:type="dxa"/>
            <w:shd w:val="clear" w:color="auto" w:fill="auto"/>
            <w:vAlign w:val="center"/>
          </w:tcPr>
          <w:p w14:paraId="27266771" w14:textId="7F75AC44" w:rsidR="006D4E4C" w:rsidRPr="00AA6ACD" w:rsidRDefault="006D4E4C" w:rsidP="00110EDA">
            <w:pPr>
              <w:spacing w:line="320" w:lineRule="exact"/>
              <w:ind w:firstLine="22"/>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A</w:t>
            </w:r>
            <w:r>
              <w:rPr>
                <w:rFonts w:asciiTheme="minorEastAsia" w:eastAsiaTheme="minorEastAsia" w:hAnsiTheme="minorEastAsia"/>
                <w:color w:val="000000" w:themeColor="text1"/>
                <w:sz w:val="20"/>
                <w:szCs w:val="20"/>
              </w:rPr>
              <w:t>03</w:t>
            </w:r>
          </w:p>
        </w:tc>
        <w:tc>
          <w:tcPr>
            <w:tcW w:w="1639" w:type="dxa"/>
            <w:shd w:val="clear" w:color="auto" w:fill="auto"/>
            <w:vAlign w:val="center"/>
          </w:tcPr>
          <w:p w14:paraId="075B158C" w14:textId="389EB8AF" w:rsidR="006D4E4C" w:rsidRPr="00AA6ACD" w:rsidRDefault="006D4E4C" w:rsidP="00110EDA">
            <w:pPr>
              <w:spacing w:line="32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themeColor="text1"/>
                <w:sz w:val="20"/>
                <w:szCs w:val="20"/>
              </w:rPr>
              <w:t>强化学习支撑的自动驾驶模型进化研发</w:t>
            </w:r>
          </w:p>
        </w:tc>
        <w:tc>
          <w:tcPr>
            <w:tcW w:w="6243" w:type="dxa"/>
            <w:shd w:val="clear" w:color="auto" w:fill="auto"/>
            <w:vAlign w:val="center"/>
          </w:tcPr>
          <w:p w14:paraId="3C1FDCA7" w14:textId="77777777" w:rsidR="006D4E4C" w:rsidRDefault="006D4E4C" w:rsidP="00110EDA">
            <w:pPr>
              <w:spacing w:line="320" w:lineRule="exact"/>
              <w:ind w:firstLineChars="200" w:firstLine="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自动驾驶模型需快速迭代进化，以满足场景扩充及高性能要求，研发基于强化学习的模型的迭代优化技术，降低对数据依赖、提升研发效率。</w:t>
            </w:r>
          </w:p>
          <w:p w14:paraId="4C5657E0" w14:textId="2D60CCA9" w:rsidR="006D4E4C" w:rsidRPr="00AA6ACD" w:rsidRDefault="006D4E4C" w:rsidP="00110EDA">
            <w:pPr>
              <w:spacing w:line="320" w:lineRule="exact"/>
              <w:ind w:firstLineChars="200" w:firstLine="4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主要研究内容包括但不限于：基于强化学习的自动驾驶模型迭代优化，实现强化学习技术用于多模态大模型及视觉语言行动模型的训练及优化迭代，给出可行且可实施技术方案，完成模型训练及优化迭代的验证，完成性能、精度提升及算力评测；研究多模态大模型及视觉语言行动模型在驾驶世界模型中自主进化的方法，提出可行且可实施的技术方案，完成模型自主进化的可实施实例。</w:t>
            </w:r>
          </w:p>
        </w:tc>
      </w:tr>
      <w:tr w:rsidR="006D4E4C" w:rsidRPr="00562521" w14:paraId="00FBE3F5" w14:textId="77777777" w:rsidTr="00DB1CE5">
        <w:trPr>
          <w:trHeight w:val="699"/>
          <w:jc w:val="center"/>
        </w:trPr>
        <w:tc>
          <w:tcPr>
            <w:tcW w:w="1469" w:type="dxa"/>
            <w:shd w:val="clear" w:color="auto" w:fill="auto"/>
            <w:vAlign w:val="center"/>
          </w:tcPr>
          <w:p w14:paraId="6CA7A803" w14:textId="2B137258" w:rsidR="006D4E4C" w:rsidRPr="00AA6ACD" w:rsidRDefault="006D4E4C" w:rsidP="006D4E4C">
            <w:pPr>
              <w:spacing w:line="300" w:lineRule="exact"/>
              <w:ind w:firstLine="22"/>
              <w:jc w:val="center"/>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themeColor="text1"/>
                <w:sz w:val="20"/>
                <w:szCs w:val="20"/>
              </w:rPr>
              <w:t>A0</w:t>
            </w:r>
            <w:r>
              <w:rPr>
                <w:rFonts w:asciiTheme="minorEastAsia" w:eastAsiaTheme="minorEastAsia" w:hAnsiTheme="minorEastAsia"/>
                <w:color w:val="000000" w:themeColor="text1"/>
                <w:sz w:val="20"/>
                <w:szCs w:val="20"/>
              </w:rPr>
              <w:t>4</w:t>
            </w:r>
          </w:p>
        </w:tc>
        <w:tc>
          <w:tcPr>
            <w:tcW w:w="1639" w:type="dxa"/>
            <w:shd w:val="clear" w:color="auto" w:fill="auto"/>
            <w:vAlign w:val="center"/>
          </w:tcPr>
          <w:p w14:paraId="76E560B1" w14:textId="77777777" w:rsidR="006D4E4C" w:rsidRPr="00AA6ACD" w:rsidRDefault="006D4E4C" w:rsidP="006D4E4C">
            <w:pPr>
              <w:spacing w:line="300" w:lineRule="exact"/>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sz w:val="20"/>
                <w:szCs w:val="20"/>
              </w:rPr>
              <w:t>结合AIGC的路侧感知技术研究</w:t>
            </w:r>
          </w:p>
        </w:tc>
        <w:tc>
          <w:tcPr>
            <w:tcW w:w="6243" w:type="dxa"/>
            <w:shd w:val="clear" w:color="auto" w:fill="auto"/>
            <w:vAlign w:val="center"/>
          </w:tcPr>
          <w:p w14:paraId="58BB4BD4" w14:textId="77777777" w:rsidR="006D4E4C" w:rsidRPr="00AA6ACD" w:rsidRDefault="006D4E4C" w:rsidP="006D4E4C">
            <w:pPr>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hint="eastAsia"/>
                <w:color w:val="000000"/>
                <w:sz w:val="20"/>
                <w:szCs w:val="20"/>
              </w:rPr>
              <w:t>针对路侧感知的长尾和全天候问题，研究Stable Diffusion等AIGC技术，生成不同天气、不同时刻、不同场景的数据，降低数据标注成本，提升路侧感知全天候和长尾问题性能。</w:t>
            </w:r>
          </w:p>
          <w:p w14:paraId="2458E2A7" w14:textId="77777777" w:rsidR="006D4E4C" w:rsidRPr="00AA6ACD" w:rsidRDefault="006D4E4C" w:rsidP="006D4E4C">
            <w:pPr>
              <w:spacing w:line="300" w:lineRule="exact"/>
              <w:ind w:firstLineChars="200" w:firstLine="400"/>
              <w:rPr>
                <w:rFonts w:asciiTheme="minorEastAsia" w:eastAsiaTheme="minorEastAsia" w:hAnsiTheme="minorEastAsia"/>
                <w:color w:val="000000" w:themeColor="text1"/>
                <w:sz w:val="20"/>
                <w:szCs w:val="20"/>
              </w:rPr>
            </w:pPr>
            <w:bookmarkStart w:id="1" w:name="OLE_LINK2"/>
            <w:r w:rsidRPr="00AA6ACD">
              <w:rPr>
                <w:rFonts w:asciiTheme="minorEastAsia" w:eastAsiaTheme="minorEastAsia" w:hAnsiTheme="minorEastAsia" w:hint="eastAsia"/>
                <w:color w:val="000000"/>
                <w:sz w:val="20"/>
                <w:szCs w:val="20"/>
              </w:rPr>
              <w:lastRenderedPageBreak/>
              <w:t>主要研究内容包括但不限于：</w:t>
            </w:r>
            <w:bookmarkEnd w:id="1"/>
            <w:r w:rsidRPr="00AA6ACD">
              <w:rPr>
                <w:rFonts w:asciiTheme="minorEastAsia" w:eastAsiaTheme="minorEastAsia" w:hAnsiTheme="minorEastAsia" w:hint="eastAsia"/>
                <w:color w:val="000000"/>
                <w:sz w:val="20"/>
                <w:szCs w:val="20"/>
              </w:rPr>
              <w:t>基于AIGC的高精度地图生成技术；场景动态更新技术，实时生成场景中的变化内容（施工、事故、临时障碍物等）；仿真环境创建技术，可模拟不同的驾驶场景（城市、乡村、高速等）；仿真环境多样化技术，可自定义道路类型、驾驶规则等；虚拟训练数据生成技术，包括车流、人流、天气、环境等；场景可视化技术，可生成真实感的场景图像和视频，便于分析和展示系统运行过程；常规/异常车辆行为模型及行人运动模型技术研究；复杂场景生成技术，自动生成边界条件测试场景（如紧急刹车、障碍物突然出现、行人乱穿马路）；长尾场景生成技术，可生成罕见场景（如野生动物穿越道路）；伦理决策场景生成技术，可生成特定伦理场景（如优先保护行人还是乘客）。</w:t>
            </w:r>
          </w:p>
        </w:tc>
      </w:tr>
      <w:tr w:rsidR="006D4E4C" w:rsidRPr="00562521" w14:paraId="60CEF5CA" w14:textId="77777777" w:rsidTr="00DB1CE5">
        <w:trPr>
          <w:trHeight w:val="1833"/>
          <w:jc w:val="center"/>
        </w:trPr>
        <w:tc>
          <w:tcPr>
            <w:tcW w:w="1469" w:type="dxa"/>
            <w:shd w:val="clear" w:color="auto" w:fill="auto"/>
            <w:vAlign w:val="center"/>
          </w:tcPr>
          <w:p w14:paraId="5A64E5D3" w14:textId="086EEB87" w:rsidR="006D4E4C" w:rsidRPr="00AA6ACD" w:rsidRDefault="006D4E4C" w:rsidP="006D4E4C">
            <w:pPr>
              <w:spacing w:line="300" w:lineRule="exact"/>
              <w:ind w:firstLine="22"/>
              <w:jc w:val="center"/>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themeColor="text1"/>
                <w:sz w:val="20"/>
                <w:szCs w:val="20"/>
              </w:rPr>
              <w:lastRenderedPageBreak/>
              <w:t>A0</w:t>
            </w:r>
            <w:r>
              <w:rPr>
                <w:rFonts w:asciiTheme="minorEastAsia" w:eastAsiaTheme="minorEastAsia" w:hAnsiTheme="minorEastAsia"/>
                <w:color w:val="000000" w:themeColor="text1"/>
                <w:sz w:val="20"/>
                <w:szCs w:val="20"/>
              </w:rPr>
              <w:t>5</w:t>
            </w:r>
          </w:p>
        </w:tc>
        <w:tc>
          <w:tcPr>
            <w:tcW w:w="1639" w:type="dxa"/>
            <w:shd w:val="clear" w:color="auto" w:fill="auto"/>
            <w:vAlign w:val="center"/>
          </w:tcPr>
          <w:p w14:paraId="6BD1B5DA" w14:textId="77777777" w:rsidR="006D4E4C" w:rsidRPr="00AA6ACD" w:rsidRDefault="006D4E4C" w:rsidP="006D4E4C">
            <w:pPr>
              <w:spacing w:line="300" w:lineRule="exact"/>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sz w:val="20"/>
                <w:szCs w:val="20"/>
              </w:rPr>
              <w:t>围绕3DGS的路侧自监督技术研究</w:t>
            </w:r>
          </w:p>
        </w:tc>
        <w:tc>
          <w:tcPr>
            <w:tcW w:w="6243" w:type="dxa"/>
            <w:shd w:val="clear" w:color="auto" w:fill="auto"/>
            <w:vAlign w:val="center"/>
          </w:tcPr>
          <w:p w14:paraId="673A6E92" w14:textId="77777777" w:rsidR="006D4E4C" w:rsidRPr="00AA6ACD" w:rsidRDefault="006D4E4C" w:rsidP="006D4E4C">
            <w:pPr>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hint="eastAsia"/>
                <w:color w:val="000000"/>
                <w:sz w:val="20"/>
                <w:szCs w:val="20"/>
              </w:rPr>
              <w:t>研究3DGS/NeRF等重建技术，结合自监督学习等算法，形成一套路侧感知性能的系统或技术，提升路侧感知性能，降低标注数据需求。</w:t>
            </w:r>
          </w:p>
          <w:p w14:paraId="47B0B2FA" w14:textId="77777777" w:rsidR="006D4E4C" w:rsidRPr="00AA6ACD" w:rsidRDefault="006D4E4C" w:rsidP="006D4E4C">
            <w:pPr>
              <w:spacing w:line="300" w:lineRule="exact"/>
              <w:ind w:firstLineChars="200" w:firstLine="400"/>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sz w:val="20"/>
                <w:szCs w:val="20"/>
              </w:rPr>
              <w:t>主要研究内容包括但不限于：点云与图像融合技术，生成更精准的三维环境模型；稀疏点云优化技术，提高对动态目标的检测能力；动态目标检测技术，利用高斯分布表征动态物体（如车辆、行人）的运动状态，并实现与背景的分割；场景语义分割技术，通过3DGS/NeRF生成的分布模型，提取路面、车道、行人区域等语义信息、几何信息（坡度、曲率、边界等），提升感知效果；遮挡区域补全技术，对遮挡区域的几何和语义信息进行补全；异常物体检测技术，利用3DGS表征长尾物体（如动物、特殊车辆），增强对罕见目标的感知能力。</w:t>
            </w:r>
          </w:p>
        </w:tc>
      </w:tr>
      <w:tr w:rsidR="006D4E4C" w:rsidRPr="00562521" w14:paraId="62F80269" w14:textId="77777777" w:rsidTr="00DB1CE5">
        <w:trPr>
          <w:trHeight w:val="1833"/>
          <w:jc w:val="center"/>
        </w:trPr>
        <w:tc>
          <w:tcPr>
            <w:tcW w:w="1469" w:type="dxa"/>
            <w:shd w:val="clear" w:color="auto" w:fill="auto"/>
            <w:vAlign w:val="center"/>
          </w:tcPr>
          <w:p w14:paraId="7EB81F78" w14:textId="30799F11" w:rsidR="006D4E4C" w:rsidRPr="00AA6ACD" w:rsidRDefault="006D4E4C" w:rsidP="006D4E4C">
            <w:pPr>
              <w:spacing w:line="300" w:lineRule="exact"/>
              <w:ind w:firstLine="22"/>
              <w:jc w:val="center"/>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themeColor="text1"/>
                <w:sz w:val="20"/>
                <w:szCs w:val="20"/>
              </w:rPr>
              <w:t>A</w:t>
            </w:r>
            <w:r w:rsidRPr="00AA6ACD">
              <w:rPr>
                <w:rFonts w:asciiTheme="minorEastAsia" w:eastAsiaTheme="minorEastAsia" w:hAnsiTheme="minorEastAsia"/>
                <w:color w:val="000000" w:themeColor="text1"/>
                <w:sz w:val="20"/>
                <w:szCs w:val="20"/>
              </w:rPr>
              <w:t>0</w:t>
            </w:r>
            <w:r>
              <w:rPr>
                <w:rFonts w:asciiTheme="minorEastAsia" w:eastAsiaTheme="minorEastAsia" w:hAnsiTheme="minorEastAsia"/>
                <w:color w:val="000000" w:themeColor="text1"/>
                <w:sz w:val="20"/>
                <w:szCs w:val="20"/>
              </w:rPr>
              <w:t>6</w:t>
            </w:r>
          </w:p>
        </w:tc>
        <w:tc>
          <w:tcPr>
            <w:tcW w:w="1639" w:type="dxa"/>
            <w:shd w:val="clear" w:color="auto" w:fill="auto"/>
            <w:vAlign w:val="center"/>
          </w:tcPr>
          <w:p w14:paraId="789C3DAB" w14:textId="77777777" w:rsidR="006D4E4C" w:rsidRPr="00AA6ACD" w:rsidRDefault="006D4E4C" w:rsidP="006D4E4C">
            <w:pPr>
              <w:spacing w:line="300" w:lineRule="exact"/>
              <w:rPr>
                <w:rFonts w:asciiTheme="minorEastAsia" w:eastAsiaTheme="minorEastAsia" w:hAnsiTheme="minorEastAsia"/>
                <w:color w:val="000000"/>
                <w:sz w:val="20"/>
                <w:szCs w:val="20"/>
              </w:rPr>
            </w:pPr>
            <w:r w:rsidRPr="00AA6ACD">
              <w:rPr>
                <w:rFonts w:asciiTheme="minorEastAsia" w:eastAsiaTheme="minorEastAsia" w:hAnsiTheme="minorEastAsia" w:hint="eastAsia"/>
                <w:sz w:val="20"/>
                <w:szCs w:val="20"/>
              </w:rPr>
              <w:t>复杂交通场景下基于车路协同的多目标感知定位增强研究</w:t>
            </w:r>
          </w:p>
        </w:tc>
        <w:tc>
          <w:tcPr>
            <w:tcW w:w="6243" w:type="dxa"/>
            <w:shd w:val="clear" w:color="auto" w:fill="auto"/>
            <w:vAlign w:val="center"/>
          </w:tcPr>
          <w:p w14:paraId="1CF6CBB9" w14:textId="77777777" w:rsidR="006D4E4C" w:rsidRPr="00AA6ACD" w:rsidRDefault="006D4E4C" w:rsidP="006D4E4C">
            <w:pPr>
              <w:spacing w:line="300" w:lineRule="exact"/>
              <w:ind w:firstLineChars="200" w:firstLine="400"/>
              <w:rPr>
                <w:rFonts w:asciiTheme="minorEastAsia" w:eastAsiaTheme="minorEastAsia" w:hAnsiTheme="minorEastAsia"/>
                <w:sz w:val="20"/>
                <w:szCs w:val="20"/>
              </w:rPr>
            </w:pPr>
            <w:r w:rsidRPr="00AA6ACD">
              <w:rPr>
                <w:rFonts w:asciiTheme="minorEastAsia" w:eastAsiaTheme="minorEastAsia" w:hAnsiTheme="minorEastAsia" w:hint="eastAsia"/>
                <w:sz w:val="20"/>
                <w:szCs w:val="20"/>
              </w:rPr>
              <w:t>为了实现精准的交通场景定位，需要利用深度信息作为辅助，在多径干扰的向量辐射值中解决光线与样本位置存在的不适定问题，同时结合雷达感知数据，利用多模态融合技术对光源受影响的感知定位进行增强，并解决目标被遮挡时跟踪丢失的问题。同时，对数据进行增强，解决智能驾驶在长尾效应场景中数据集不足的问题。</w:t>
            </w:r>
          </w:p>
          <w:p w14:paraId="42F242C3" w14:textId="77777777" w:rsidR="006D4E4C" w:rsidRPr="00AA6ACD" w:rsidRDefault="006D4E4C" w:rsidP="006D4E4C">
            <w:pPr>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hint="eastAsia"/>
                <w:sz w:val="20"/>
                <w:szCs w:val="20"/>
              </w:rPr>
              <w:t>主要研究内容包括但不限于：基于二维图像通过建立科学的三维目标定位和渲染模型解决动态变化交通环境中，自由视点的漫游所引起的深度估计不准的问题；运用多模态融合技术实现非理想光源条件下的多目标精确感知与定位；运用车路协同中的交叉注意力机制解决目标被遮挡时丢失的问题；运用路侧感知多视角提升目标跨摄像头持续跟踪能力。此外，利用神经立体渲染</w:t>
            </w:r>
            <w:r w:rsidRPr="00AA6ACD">
              <w:rPr>
                <w:rFonts w:asciiTheme="minorEastAsia" w:eastAsiaTheme="minorEastAsia" w:hAnsiTheme="minorEastAsia"/>
                <w:sz w:val="20"/>
                <w:szCs w:val="20"/>
              </w:rPr>
              <w:t>Nerf和3D高斯溅拔3DGS技术对真实的图片进行编辑，生成更多的长尾效应场景数据。</w:t>
            </w:r>
          </w:p>
        </w:tc>
      </w:tr>
      <w:tr w:rsidR="006D4E4C" w:rsidRPr="00562521" w14:paraId="33D9ABE9" w14:textId="77777777" w:rsidTr="00DB1CE5">
        <w:trPr>
          <w:trHeight w:val="1096"/>
          <w:jc w:val="center"/>
        </w:trPr>
        <w:tc>
          <w:tcPr>
            <w:tcW w:w="1469" w:type="dxa"/>
            <w:shd w:val="clear" w:color="auto" w:fill="auto"/>
            <w:vAlign w:val="center"/>
          </w:tcPr>
          <w:p w14:paraId="5F817299" w14:textId="33E0EDAB" w:rsidR="006D4E4C" w:rsidRPr="00AA6ACD" w:rsidRDefault="006D4E4C" w:rsidP="006D4E4C">
            <w:pPr>
              <w:spacing w:line="300" w:lineRule="exact"/>
              <w:ind w:firstLine="22"/>
              <w:jc w:val="center"/>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themeColor="text1"/>
                <w:sz w:val="20"/>
                <w:szCs w:val="20"/>
              </w:rPr>
              <w:t>A0</w:t>
            </w:r>
            <w:r>
              <w:rPr>
                <w:rFonts w:asciiTheme="minorEastAsia" w:eastAsiaTheme="minorEastAsia" w:hAnsiTheme="minorEastAsia"/>
                <w:color w:val="000000" w:themeColor="text1"/>
                <w:sz w:val="20"/>
                <w:szCs w:val="20"/>
              </w:rPr>
              <w:t>7</w:t>
            </w:r>
          </w:p>
        </w:tc>
        <w:tc>
          <w:tcPr>
            <w:tcW w:w="1639" w:type="dxa"/>
            <w:shd w:val="clear" w:color="auto" w:fill="auto"/>
            <w:vAlign w:val="center"/>
          </w:tcPr>
          <w:p w14:paraId="04164C79" w14:textId="77777777" w:rsidR="006D4E4C" w:rsidRPr="00AA6ACD" w:rsidRDefault="006D4E4C" w:rsidP="006D4E4C">
            <w:pPr>
              <w:spacing w:line="300" w:lineRule="exact"/>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sz w:val="20"/>
                <w:szCs w:val="20"/>
              </w:rPr>
              <w:t>基于车路协同的无人驾驶车辆故障预警和回溯分析技术</w:t>
            </w:r>
          </w:p>
        </w:tc>
        <w:tc>
          <w:tcPr>
            <w:tcW w:w="6243" w:type="dxa"/>
            <w:shd w:val="clear" w:color="auto" w:fill="auto"/>
            <w:vAlign w:val="center"/>
          </w:tcPr>
          <w:p w14:paraId="66807F38" w14:textId="77777777" w:rsidR="006D4E4C" w:rsidRPr="00AA6ACD" w:rsidRDefault="006D4E4C" w:rsidP="006D4E4C">
            <w:pPr>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hint="eastAsia"/>
                <w:color w:val="000000"/>
                <w:sz w:val="20"/>
                <w:szCs w:val="20"/>
              </w:rPr>
              <w:t>研究开发一种基于路侧数据和无人驾驶车辆上报数据分析的车辆故障预警和回溯分析技术，提高故障精准预判及事后回溯能力，保障无人驾驶车辆行驶的安全性。</w:t>
            </w:r>
          </w:p>
          <w:p w14:paraId="6A9D6933" w14:textId="77777777" w:rsidR="006D4E4C" w:rsidRPr="00AA6ACD" w:rsidRDefault="006D4E4C" w:rsidP="006D4E4C">
            <w:pPr>
              <w:spacing w:line="300" w:lineRule="exact"/>
              <w:ind w:firstLineChars="200" w:firstLine="400"/>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sz w:val="20"/>
                <w:szCs w:val="20"/>
              </w:rPr>
              <w:t>主要研究内容包括但不限于：无人车辆数据采集技术，基于行业标准定义，结合加密算法，采集无人驾驶车辆的感知、规控、行驶状态、故障等数据，同时优化数据传输过程协议，降低传输的流量消耗；故障分析模型构建，结合车辆的传感器、规控数据的深度挖掘，同时利用路侧采集的道路环境数据，对无人驾驶车辆的故障进行分析（如传感器故障、通信故障、决策故障、执行故障等），构建故障分析模型；故障检测预警技术，基于统计方法、机器学习和阈值规则等方法，进行有效故障检测预警；故障回溯分析技术，利用路侧数据（感知、信号灯）、车端数据，构建基于数字孪生的环境，直观展示和分析故障问题以及故障的影响因素。</w:t>
            </w:r>
          </w:p>
        </w:tc>
      </w:tr>
      <w:tr w:rsidR="006D4E4C" w:rsidRPr="00562521" w14:paraId="573F065C" w14:textId="77777777" w:rsidTr="00DB1CE5">
        <w:trPr>
          <w:trHeight w:val="1262"/>
          <w:jc w:val="center"/>
        </w:trPr>
        <w:tc>
          <w:tcPr>
            <w:tcW w:w="1469" w:type="dxa"/>
            <w:shd w:val="clear" w:color="auto" w:fill="auto"/>
            <w:vAlign w:val="center"/>
          </w:tcPr>
          <w:p w14:paraId="40A4D014" w14:textId="4B671C88" w:rsidR="006D4E4C" w:rsidRPr="00AA6ACD" w:rsidRDefault="006D4E4C" w:rsidP="006D4E4C">
            <w:pPr>
              <w:spacing w:line="300" w:lineRule="exact"/>
              <w:ind w:firstLine="22"/>
              <w:jc w:val="center"/>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themeColor="text1"/>
                <w:sz w:val="20"/>
                <w:szCs w:val="20"/>
              </w:rPr>
              <w:lastRenderedPageBreak/>
              <w:t>A0</w:t>
            </w:r>
            <w:r>
              <w:rPr>
                <w:rFonts w:asciiTheme="minorEastAsia" w:eastAsiaTheme="minorEastAsia" w:hAnsiTheme="minorEastAsia"/>
                <w:color w:val="000000" w:themeColor="text1"/>
                <w:sz w:val="20"/>
                <w:szCs w:val="20"/>
              </w:rPr>
              <w:t>8</w:t>
            </w:r>
          </w:p>
        </w:tc>
        <w:tc>
          <w:tcPr>
            <w:tcW w:w="1639" w:type="dxa"/>
            <w:shd w:val="clear" w:color="auto" w:fill="auto"/>
            <w:vAlign w:val="center"/>
          </w:tcPr>
          <w:p w14:paraId="0DCF5F38" w14:textId="77777777" w:rsidR="006D4E4C" w:rsidRPr="00AA6ACD" w:rsidRDefault="006D4E4C" w:rsidP="006D4E4C">
            <w:pPr>
              <w:spacing w:line="300" w:lineRule="exact"/>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sz w:val="20"/>
                <w:szCs w:val="20"/>
              </w:rPr>
              <w:t>面向无人驾驶车辆的云端智能调度机制的设计、优化与实现</w:t>
            </w:r>
          </w:p>
        </w:tc>
        <w:tc>
          <w:tcPr>
            <w:tcW w:w="6243" w:type="dxa"/>
            <w:shd w:val="clear" w:color="auto" w:fill="auto"/>
            <w:vAlign w:val="center"/>
          </w:tcPr>
          <w:p w14:paraId="6784938D" w14:textId="77777777" w:rsidR="006D4E4C" w:rsidRPr="00AA6ACD" w:rsidRDefault="006D4E4C" w:rsidP="006D4E4C">
            <w:pPr>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hint="eastAsia"/>
                <w:color w:val="000000"/>
                <w:sz w:val="20"/>
                <w:szCs w:val="20"/>
              </w:rPr>
              <w:t>设计并实现一个高效、智能的云端调度系统，以实现对无人驾驶车辆的精准调度和优化管理。旨在解决诸如短途无人物流运输等应用场景下能够实时收集和处理车辆运行数据，还能根据实时交通状况、道路条件、车辆状态以及用户需求等因素，自动调整和优化调度策略。</w:t>
            </w:r>
          </w:p>
          <w:p w14:paraId="641D6881" w14:textId="77777777" w:rsidR="006D4E4C" w:rsidRPr="00AA6ACD" w:rsidRDefault="006D4E4C" w:rsidP="006D4E4C">
            <w:pPr>
              <w:spacing w:line="300" w:lineRule="exact"/>
              <w:ind w:firstLineChars="200" w:firstLine="400"/>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sz w:val="20"/>
                <w:szCs w:val="20"/>
              </w:rPr>
              <w:t>主要研究内容包括但不限于：云端智能调度架构设计，研究并设计一种高效、可扩展的云端智能调度架构，包括数据采集层、数据处理与分析层、智能调度决策层以及用户接口层等关键组件，确定各组件之间的数据交互方式和接口标准，确保稳定性和可靠性；实时数据处理与分析技术，研究并应用实时数据处理和分析技术，实现对无人驾驶车辆运行数据的实时采集、存储和处理；智能调度算法与策略，研究并开发基于人工智能和机器学习的智能调度算法和策略，包括路径规划、车辆分配、任务调度等关键功能。</w:t>
            </w:r>
          </w:p>
        </w:tc>
      </w:tr>
      <w:tr w:rsidR="006D4E4C" w:rsidRPr="00562521" w14:paraId="5DAA08F6" w14:textId="77777777" w:rsidTr="00DB1CE5">
        <w:trPr>
          <w:trHeight w:val="1262"/>
          <w:jc w:val="center"/>
        </w:trPr>
        <w:tc>
          <w:tcPr>
            <w:tcW w:w="1469" w:type="dxa"/>
            <w:shd w:val="clear" w:color="auto" w:fill="auto"/>
            <w:vAlign w:val="center"/>
          </w:tcPr>
          <w:p w14:paraId="27E3EE09" w14:textId="1BE7D4EF" w:rsidR="006D4E4C" w:rsidRPr="00AA6ACD" w:rsidRDefault="006D4E4C" w:rsidP="006D4E4C">
            <w:pPr>
              <w:spacing w:line="300" w:lineRule="exact"/>
              <w:ind w:firstLine="22"/>
              <w:jc w:val="center"/>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themeColor="text1"/>
                <w:sz w:val="20"/>
                <w:szCs w:val="20"/>
              </w:rPr>
              <w:t>A</w:t>
            </w:r>
            <w:r w:rsidRPr="00AA6ACD">
              <w:rPr>
                <w:rFonts w:asciiTheme="minorEastAsia" w:eastAsiaTheme="minorEastAsia" w:hAnsiTheme="minorEastAsia"/>
                <w:color w:val="000000" w:themeColor="text1"/>
                <w:sz w:val="20"/>
                <w:szCs w:val="20"/>
              </w:rPr>
              <w:t>0</w:t>
            </w:r>
            <w:r>
              <w:rPr>
                <w:rFonts w:asciiTheme="minorEastAsia" w:eastAsiaTheme="minorEastAsia" w:hAnsiTheme="minorEastAsia"/>
                <w:color w:val="000000" w:themeColor="text1"/>
                <w:sz w:val="20"/>
                <w:szCs w:val="20"/>
              </w:rPr>
              <w:t>9</w:t>
            </w:r>
          </w:p>
        </w:tc>
        <w:tc>
          <w:tcPr>
            <w:tcW w:w="1639" w:type="dxa"/>
            <w:shd w:val="clear" w:color="auto" w:fill="auto"/>
            <w:vAlign w:val="center"/>
          </w:tcPr>
          <w:p w14:paraId="6E2F9759" w14:textId="77777777" w:rsidR="006D4E4C" w:rsidRPr="00AA6ACD" w:rsidRDefault="006D4E4C" w:rsidP="006D4E4C">
            <w:pPr>
              <w:spacing w:line="300" w:lineRule="exact"/>
              <w:rPr>
                <w:rFonts w:asciiTheme="minorEastAsia" w:eastAsiaTheme="minorEastAsia" w:hAnsiTheme="minorEastAsia"/>
                <w:color w:val="000000"/>
                <w:sz w:val="20"/>
                <w:szCs w:val="20"/>
              </w:rPr>
            </w:pPr>
            <w:r w:rsidRPr="00AA6ACD">
              <w:rPr>
                <w:rFonts w:asciiTheme="minorEastAsia" w:eastAsiaTheme="minorEastAsia" w:hAnsiTheme="minorEastAsia" w:hint="eastAsia"/>
                <w:sz w:val="20"/>
                <w:szCs w:val="20"/>
              </w:rPr>
              <w:t>面向无人机/车的复杂场景智能体系统测试技术</w:t>
            </w:r>
          </w:p>
        </w:tc>
        <w:tc>
          <w:tcPr>
            <w:tcW w:w="6243" w:type="dxa"/>
            <w:shd w:val="clear" w:color="auto" w:fill="auto"/>
            <w:vAlign w:val="center"/>
          </w:tcPr>
          <w:p w14:paraId="32CE277F" w14:textId="77777777" w:rsidR="006D4E4C" w:rsidRPr="00AA6ACD" w:rsidRDefault="006D4E4C" w:rsidP="006D4E4C">
            <w:pPr>
              <w:spacing w:line="300" w:lineRule="exact"/>
              <w:ind w:firstLineChars="200" w:firstLine="400"/>
              <w:rPr>
                <w:rFonts w:asciiTheme="minorEastAsia" w:eastAsiaTheme="minorEastAsia" w:hAnsiTheme="minorEastAsia"/>
                <w:sz w:val="20"/>
                <w:szCs w:val="20"/>
              </w:rPr>
            </w:pPr>
            <w:r w:rsidRPr="00AA6ACD">
              <w:rPr>
                <w:rFonts w:asciiTheme="minorEastAsia" w:eastAsiaTheme="minorEastAsia" w:hAnsiTheme="minorEastAsia"/>
                <w:sz w:val="20"/>
                <w:szCs w:val="20"/>
              </w:rPr>
              <w:t>突破复杂动态环境下智能无人系统（无人机/车）的可靠性测试与评估技术瓶颈，研究多模态场景建模、智能体交互行为</w:t>
            </w:r>
            <w:r w:rsidRPr="00AA6ACD">
              <w:rPr>
                <w:rFonts w:asciiTheme="minorEastAsia" w:eastAsiaTheme="minorEastAsia" w:hAnsiTheme="minorEastAsia" w:hint="eastAsia"/>
                <w:sz w:val="20"/>
                <w:szCs w:val="20"/>
              </w:rPr>
              <w:t>建模</w:t>
            </w:r>
            <w:r w:rsidRPr="00AA6ACD">
              <w:rPr>
                <w:rFonts w:asciiTheme="minorEastAsia" w:eastAsiaTheme="minorEastAsia" w:hAnsiTheme="minorEastAsia"/>
                <w:sz w:val="20"/>
                <w:szCs w:val="20"/>
              </w:rPr>
              <w:t>及安全性量化评价方法，构建高置信度虚实融合</w:t>
            </w:r>
            <w:r w:rsidRPr="00AA6ACD">
              <w:rPr>
                <w:rFonts w:asciiTheme="minorEastAsia" w:eastAsiaTheme="minorEastAsia" w:hAnsiTheme="minorEastAsia" w:hint="eastAsia"/>
                <w:sz w:val="20"/>
                <w:szCs w:val="20"/>
              </w:rPr>
              <w:t>或实物实景测试平台</w:t>
            </w:r>
            <w:r w:rsidRPr="00AA6ACD">
              <w:rPr>
                <w:rFonts w:asciiTheme="minorEastAsia" w:eastAsiaTheme="minorEastAsia" w:hAnsiTheme="minorEastAsia"/>
                <w:sz w:val="20"/>
                <w:szCs w:val="20"/>
              </w:rPr>
              <w:t>，形成标准化测试体系。通过解决</w:t>
            </w:r>
            <w:r w:rsidRPr="00AA6ACD">
              <w:rPr>
                <w:rFonts w:asciiTheme="minorEastAsia" w:eastAsiaTheme="minorEastAsia" w:hAnsiTheme="minorEastAsia" w:hint="eastAsia"/>
                <w:sz w:val="20"/>
                <w:szCs w:val="20"/>
              </w:rPr>
              <w:t>边缘</w:t>
            </w:r>
            <w:r w:rsidRPr="00AA6ACD">
              <w:rPr>
                <w:rFonts w:asciiTheme="minorEastAsia" w:eastAsiaTheme="minorEastAsia" w:hAnsiTheme="minorEastAsia"/>
                <w:sz w:val="20"/>
                <w:szCs w:val="20"/>
              </w:rPr>
              <w:t>场景覆盖率低、测试效率不足、安全边界模糊等难题，为智能无人系统的研发迭代及行业应用提供支撑。</w:t>
            </w:r>
          </w:p>
          <w:p w14:paraId="29CDF7D9" w14:textId="77777777" w:rsidR="006D4E4C" w:rsidRPr="00AA6ACD" w:rsidRDefault="006D4E4C" w:rsidP="006D4E4C">
            <w:pPr>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hint="eastAsia"/>
                <w:color w:val="000000"/>
                <w:sz w:val="20"/>
                <w:szCs w:val="20"/>
              </w:rPr>
              <w:t>主要研究内容包括但不限于：</w:t>
            </w:r>
            <w:r w:rsidRPr="00AA6ACD">
              <w:rPr>
                <w:rFonts w:asciiTheme="minorEastAsia" w:eastAsiaTheme="minorEastAsia" w:hAnsiTheme="minorEastAsia" w:hint="eastAsia"/>
                <w:sz w:val="20"/>
                <w:szCs w:val="20"/>
              </w:rPr>
              <w:t>异质多智能体交互博弈复杂场景多维度建模技术、融合数字孪生与物理在环的虚实融合高置信度测试技术、基于高精度地图与多传感器融合的全自动化测试技术、涵盖功能安全及预期功能安全的多层级安全性量化评估体系。聚焦复杂动态环境下的长尾问题，</w:t>
            </w:r>
            <w:r w:rsidRPr="00AA6ACD">
              <w:rPr>
                <w:rFonts w:asciiTheme="minorEastAsia" w:eastAsiaTheme="minorEastAsia" w:hAnsiTheme="minorEastAsia"/>
                <w:sz w:val="20"/>
                <w:szCs w:val="20"/>
              </w:rPr>
              <w:t>为智能无人系统的规模化落地提供核心保障。</w:t>
            </w:r>
          </w:p>
        </w:tc>
      </w:tr>
      <w:tr w:rsidR="006D4E4C" w:rsidRPr="00562521" w14:paraId="47921F01" w14:textId="77777777" w:rsidTr="00DB1CE5">
        <w:trPr>
          <w:trHeight w:val="1262"/>
          <w:jc w:val="center"/>
        </w:trPr>
        <w:tc>
          <w:tcPr>
            <w:tcW w:w="1469" w:type="dxa"/>
            <w:shd w:val="clear" w:color="auto" w:fill="auto"/>
            <w:vAlign w:val="center"/>
          </w:tcPr>
          <w:p w14:paraId="63A7E16C" w14:textId="3780E8D0" w:rsidR="006D4E4C" w:rsidRPr="00AA6ACD" w:rsidRDefault="006D4E4C" w:rsidP="006D4E4C">
            <w:pPr>
              <w:spacing w:line="300" w:lineRule="exact"/>
              <w:ind w:firstLine="22"/>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A</w:t>
            </w:r>
            <w:r>
              <w:rPr>
                <w:rFonts w:asciiTheme="minorEastAsia" w:eastAsiaTheme="minorEastAsia" w:hAnsiTheme="minorEastAsia"/>
                <w:color w:val="000000" w:themeColor="text1"/>
                <w:sz w:val="20"/>
                <w:szCs w:val="20"/>
              </w:rPr>
              <w:t>10</w:t>
            </w:r>
          </w:p>
        </w:tc>
        <w:tc>
          <w:tcPr>
            <w:tcW w:w="1639" w:type="dxa"/>
            <w:shd w:val="clear" w:color="auto" w:fill="auto"/>
            <w:vAlign w:val="center"/>
          </w:tcPr>
          <w:p w14:paraId="3A7FD536" w14:textId="0729F804" w:rsidR="006D4E4C" w:rsidRPr="00AA6ACD" w:rsidRDefault="006D4E4C" w:rsidP="006D4E4C">
            <w:pPr>
              <w:spacing w:line="300" w:lineRule="exact"/>
              <w:rPr>
                <w:rFonts w:asciiTheme="minorEastAsia" w:eastAsiaTheme="minorEastAsia" w:hAnsiTheme="minorEastAsia"/>
                <w:sz w:val="20"/>
                <w:szCs w:val="20"/>
              </w:rPr>
            </w:pPr>
            <w:r w:rsidRPr="00C804B4">
              <w:rPr>
                <w:rFonts w:asciiTheme="minorEastAsia" w:eastAsiaTheme="minorEastAsia" w:hAnsiTheme="minorEastAsia" w:hint="eastAsia"/>
                <w:sz w:val="20"/>
                <w:szCs w:val="20"/>
              </w:rPr>
              <w:t>面向复杂交通场景的无人机与车路协同系统感知与决策</w:t>
            </w:r>
          </w:p>
        </w:tc>
        <w:tc>
          <w:tcPr>
            <w:tcW w:w="6243" w:type="dxa"/>
            <w:shd w:val="clear" w:color="auto" w:fill="auto"/>
            <w:vAlign w:val="center"/>
          </w:tcPr>
          <w:p w14:paraId="6CF3282D" w14:textId="4270D4F5" w:rsidR="006D4E4C" w:rsidRPr="00C804B4" w:rsidRDefault="006D4E4C" w:rsidP="006D4E4C">
            <w:pPr>
              <w:spacing w:line="300" w:lineRule="exact"/>
              <w:ind w:firstLineChars="200" w:firstLine="400"/>
              <w:rPr>
                <w:rFonts w:asciiTheme="minorEastAsia" w:eastAsiaTheme="minorEastAsia" w:hAnsiTheme="minorEastAsia"/>
                <w:sz w:val="20"/>
                <w:szCs w:val="20"/>
              </w:rPr>
            </w:pPr>
            <w:r w:rsidRPr="00C804B4">
              <w:rPr>
                <w:rFonts w:asciiTheme="minorEastAsia" w:eastAsiaTheme="minorEastAsia" w:hAnsiTheme="minorEastAsia" w:hint="eastAsia"/>
                <w:sz w:val="20"/>
                <w:szCs w:val="20"/>
              </w:rPr>
              <w:t>研究无人机与车路协同系统的深度耦合机制，构建空地一体化的三维交通感知网络与协同决策框架。通过突破异构设备协同感知、多主体动态博弈决策、全局能效优化等关键技术，实现复杂交通场景下的交通监控、路况分析与车辆调度的实时协同。</w:t>
            </w:r>
          </w:p>
          <w:p w14:paraId="55235574" w14:textId="4759286E" w:rsidR="006D4E4C" w:rsidRPr="00C804B4" w:rsidRDefault="006D4E4C" w:rsidP="006D4E4C">
            <w:pPr>
              <w:spacing w:line="300" w:lineRule="exact"/>
              <w:ind w:firstLineChars="200" w:firstLine="400"/>
              <w:rPr>
                <w:rFonts w:asciiTheme="minorEastAsia" w:eastAsiaTheme="minorEastAsia" w:hAnsiTheme="minorEastAsia"/>
                <w:sz w:val="20"/>
                <w:szCs w:val="20"/>
              </w:rPr>
            </w:pPr>
            <w:r w:rsidRPr="00C804B4">
              <w:rPr>
                <w:rFonts w:asciiTheme="minorEastAsia" w:eastAsiaTheme="minorEastAsia" w:hAnsiTheme="minorEastAsia" w:hint="eastAsia"/>
                <w:sz w:val="20"/>
                <w:szCs w:val="20"/>
              </w:rPr>
              <w:t>主要研究内容包括但不限于：基于深度学习和强化学习的智能协同决策技术；设计适应复杂路网的动态调度与任务分配算法；动态交通信息共享机制和实时决策系统；车路协同系统与无人机协同的高效能优化方案；基于仿真与实地数据的智能决策性能验证。通过这些内容，提升城市混合交通系统的智能化水平，确保项目在各类交通场景下的实用性与高效性。</w:t>
            </w:r>
          </w:p>
        </w:tc>
      </w:tr>
      <w:tr w:rsidR="006D4E4C" w:rsidRPr="00562521" w14:paraId="0C83C11B" w14:textId="77777777" w:rsidTr="00DB1CE5">
        <w:trPr>
          <w:trHeight w:val="1613"/>
          <w:jc w:val="center"/>
        </w:trPr>
        <w:tc>
          <w:tcPr>
            <w:tcW w:w="1469" w:type="dxa"/>
            <w:shd w:val="clear" w:color="auto" w:fill="auto"/>
            <w:vAlign w:val="center"/>
          </w:tcPr>
          <w:p w14:paraId="5F26A9FF" w14:textId="28AA4E14" w:rsidR="006D4E4C" w:rsidRPr="00AA6ACD" w:rsidRDefault="006D4E4C" w:rsidP="006D4E4C">
            <w:pPr>
              <w:spacing w:line="300" w:lineRule="exact"/>
              <w:ind w:firstLine="22"/>
              <w:jc w:val="center"/>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themeColor="text1"/>
                <w:sz w:val="20"/>
                <w:szCs w:val="20"/>
              </w:rPr>
              <w:t>A</w:t>
            </w:r>
            <w:r>
              <w:rPr>
                <w:rFonts w:asciiTheme="minorEastAsia" w:eastAsiaTheme="minorEastAsia" w:hAnsiTheme="minorEastAsia"/>
                <w:color w:val="000000" w:themeColor="text1"/>
                <w:sz w:val="20"/>
                <w:szCs w:val="20"/>
              </w:rPr>
              <w:t>11</w:t>
            </w:r>
          </w:p>
        </w:tc>
        <w:tc>
          <w:tcPr>
            <w:tcW w:w="1639" w:type="dxa"/>
            <w:shd w:val="clear" w:color="auto" w:fill="auto"/>
            <w:vAlign w:val="center"/>
          </w:tcPr>
          <w:p w14:paraId="6954734D" w14:textId="77777777" w:rsidR="006D4E4C" w:rsidRPr="00AA6ACD" w:rsidRDefault="006D4E4C" w:rsidP="006D4E4C">
            <w:pPr>
              <w:spacing w:line="300" w:lineRule="exact"/>
              <w:rPr>
                <w:rFonts w:asciiTheme="minorEastAsia" w:eastAsiaTheme="minorEastAsia" w:hAnsiTheme="minorEastAsia"/>
                <w:color w:val="000000"/>
                <w:sz w:val="20"/>
                <w:szCs w:val="20"/>
              </w:rPr>
            </w:pPr>
            <w:r w:rsidRPr="00AA6ACD">
              <w:rPr>
                <w:rFonts w:asciiTheme="minorEastAsia" w:eastAsiaTheme="minorEastAsia" w:hAnsiTheme="minorEastAsia" w:hint="eastAsia"/>
                <w:color w:val="000000"/>
                <w:sz w:val="20"/>
                <w:szCs w:val="20"/>
              </w:rPr>
              <w:t>面向无人机侦测的多模态数据融合算法研究</w:t>
            </w:r>
          </w:p>
        </w:tc>
        <w:tc>
          <w:tcPr>
            <w:tcW w:w="6243" w:type="dxa"/>
            <w:shd w:val="clear" w:color="auto" w:fill="auto"/>
            <w:vAlign w:val="center"/>
          </w:tcPr>
          <w:p w14:paraId="67D83EBE" w14:textId="77777777" w:rsidR="006D4E4C" w:rsidRPr="00AA6ACD" w:rsidRDefault="006D4E4C" w:rsidP="006D4E4C">
            <w:pPr>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hint="eastAsia"/>
                <w:color w:val="000000"/>
                <w:sz w:val="20"/>
                <w:szCs w:val="20"/>
              </w:rPr>
              <w:t>研究在复杂环境下无人机的侦测问题，通过对不同传感器的数据进行融合，提高无人机侦测结果的准确性和鲁棒性。深入探索将雷达、红外/可见光探测设备、RemoteID接收机等获取的感知数据进行有效融合，从而更好地监测和识别“低慢小”的无人机。</w:t>
            </w:r>
          </w:p>
          <w:p w14:paraId="6DEBDCD5" w14:textId="77777777" w:rsidR="006D4E4C" w:rsidRPr="00AA6ACD" w:rsidRDefault="006D4E4C" w:rsidP="006D4E4C">
            <w:pPr>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hint="eastAsia"/>
                <w:color w:val="000000"/>
                <w:sz w:val="20"/>
                <w:szCs w:val="20"/>
              </w:rPr>
              <w:t>主要研究内容包括但不限于：深度多模态数据融合技术(RemoteID、视觉、点云、频谱等)，保障融合效果；逆光/强光环境下的识别与数据处理技术，解决监控摄像头强光、逆光下的探测问题；雨雪环境下的识别与数据处理技术；夜间环境下的识别与数据处理技术；遮挡条件(高楼、树木等)下的识别与数据处理技术；杂波环境下的识别与数据处理技术。</w:t>
            </w:r>
          </w:p>
        </w:tc>
      </w:tr>
      <w:tr w:rsidR="006D4E4C" w:rsidRPr="00562521" w14:paraId="50CC6562" w14:textId="77777777" w:rsidTr="00DB1CE5">
        <w:trPr>
          <w:trHeight w:val="1613"/>
          <w:jc w:val="center"/>
        </w:trPr>
        <w:tc>
          <w:tcPr>
            <w:tcW w:w="1469" w:type="dxa"/>
            <w:shd w:val="clear" w:color="auto" w:fill="auto"/>
            <w:vAlign w:val="center"/>
          </w:tcPr>
          <w:p w14:paraId="3593E7AD" w14:textId="36209429" w:rsidR="006D4E4C" w:rsidRPr="00AA6ACD" w:rsidRDefault="006D4E4C" w:rsidP="006D4E4C">
            <w:pPr>
              <w:spacing w:line="300" w:lineRule="exact"/>
              <w:ind w:firstLine="22"/>
              <w:jc w:val="center"/>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themeColor="text1"/>
                <w:sz w:val="20"/>
                <w:szCs w:val="20"/>
              </w:rPr>
              <w:lastRenderedPageBreak/>
              <w:t>A</w:t>
            </w:r>
            <w:r>
              <w:rPr>
                <w:rFonts w:asciiTheme="minorEastAsia" w:eastAsiaTheme="minorEastAsia" w:hAnsiTheme="minorEastAsia"/>
                <w:color w:val="000000" w:themeColor="text1"/>
                <w:sz w:val="20"/>
                <w:szCs w:val="20"/>
              </w:rPr>
              <w:t>12</w:t>
            </w:r>
          </w:p>
        </w:tc>
        <w:tc>
          <w:tcPr>
            <w:tcW w:w="1639" w:type="dxa"/>
            <w:shd w:val="clear" w:color="auto" w:fill="auto"/>
            <w:vAlign w:val="center"/>
          </w:tcPr>
          <w:p w14:paraId="062B9A8A" w14:textId="77777777" w:rsidR="006D4E4C" w:rsidRPr="00AA6ACD" w:rsidRDefault="006D4E4C" w:rsidP="006D4E4C">
            <w:pPr>
              <w:spacing w:line="300" w:lineRule="exact"/>
              <w:rPr>
                <w:rFonts w:asciiTheme="minorEastAsia" w:eastAsiaTheme="minorEastAsia" w:hAnsiTheme="minorEastAsia"/>
                <w:color w:val="000000"/>
                <w:sz w:val="20"/>
                <w:szCs w:val="20"/>
              </w:rPr>
            </w:pPr>
            <w:r w:rsidRPr="00AA6ACD">
              <w:rPr>
                <w:rFonts w:asciiTheme="minorEastAsia" w:eastAsiaTheme="minorEastAsia" w:hAnsiTheme="minorEastAsia" w:hint="eastAsia"/>
                <w:color w:val="000000"/>
                <w:sz w:val="20"/>
                <w:szCs w:val="20"/>
              </w:rPr>
              <w:t>空地信号的压缩感知与加密算法研究</w:t>
            </w:r>
          </w:p>
        </w:tc>
        <w:tc>
          <w:tcPr>
            <w:tcW w:w="6243" w:type="dxa"/>
            <w:shd w:val="clear" w:color="auto" w:fill="auto"/>
            <w:vAlign w:val="center"/>
          </w:tcPr>
          <w:p w14:paraId="51D44692" w14:textId="77777777" w:rsidR="006D4E4C" w:rsidRPr="00AA6ACD" w:rsidRDefault="006D4E4C" w:rsidP="006D4E4C">
            <w:pPr>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color w:val="000000"/>
                <w:sz w:val="20"/>
                <w:szCs w:val="20"/>
              </w:rPr>
              <w:t>研究基于混沌系统和压缩感知理论的地空图像压缩加密算法，旨在解决地空数据链传输速率受限和安全性问题。通过引入混沌系统提升加密效果，结合压缩感知技术减少图像数据量，保障信息安全，为数据链通信提供高效、安全的图像传输解决方案。</w:t>
            </w:r>
          </w:p>
          <w:p w14:paraId="57A42FD8" w14:textId="77777777" w:rsidR="006D4E4C" w:rsidRPr="00AA6ACD" w:rsidRDefault="006D4E4C" w:rsidP="006D4E4C">
            <w:pPr>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color w:val="000000"/>
                <w:sz w:val="20"/>
                <w:szCs w:val="20"/>
              </w:rPr>
              <w:t>主要研究内容包括但不限于：基于四维 LCL 混沌系统的密钥生成技术、自适应分块的二维压缩感知算法设计、联合优化的光滑 l0 范数重构算法、改进的 AES 图像加密算法。聚焦于算法的优化与实现，以提高压缩感知算法的压缩和重构性能，增强加密算法的安全性和鲁棒性，实现地空经济中图像数据的高效传输与安全保护，提升地空数据链通信的实用性和有效性。</w:t>
            </w:r>
          </w:p>
        </w:tc>
      </w:tr>
      <w:tr w:rsidR="006D4E4C" w:rsidRPr="00562521" w14:paraId="5813B7B8" w14:textId="77777777" w:rsidTr="00DB1CE5">
        <w:trPr>
          <w:trHeight w:val="1613"/>
          <w:jc w:val="center"/>
        </w:trPr>
        <w:tc>
          <w:tcPr>
            <w:tcW w:w="1469" w:type="dxa"/>
            <w:shd w:val="clear" w:color="auto" w:fill="auto"/>
            <w:vAlign w:val="center"/>
          </w:tcPr>
          <w:p w14:paraId="1710ECF2" w14:textId="3AB2A272" w:rsidR="006D4E4C" w:rsidRPr="00AA6ACD" w:rsidRDefault="006D4E4C" w:rsidP="006D4E4C">
            <w:pPr>
              <w:spacing w:line="300" w:lineRule="exact"/>
              <w:ind w:firstLine="22"/>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A</w:t>
            </w:r>
            <w:r>
              <w:rPr>
                <w:rFonts w:asciiTheme="minorEastAsia" w:eastAsiaTheme="minorEastAsia" w:hAnsiTheme="minorEastAsia"/>
                <w:color w:val="000000" w:themeColor="text1"/>
                <w:sz w:val="20"/>
                <w:szCs w:val="20"/>
              </w:rPr>
              <w:t>13</w:t>
            </w:r>
          </w:p>
        </w:tc>
        <w:tc>
          <w:tcPr>
            <w:tcW w:w="1639" w:type="dxa"/>
            <w:shd w:val="clear" w:color="auto" w:fill="auto"/>
            <w:vAlign w:val="center"/>
          </w:tcPr>
          <w:p w14:paraId="7F5EB301" w14:textId="5E0F8481" w:rsidR="006D4E4C" w:rsidRPr="00AA6ACD" w:rsidRDefault="006D4E4C" w:rsidP="006D4E4C">
            <w:pPr>
              <w:spacing w:line="300" w:lineRule="exact"/>
              <w:rPr>
                <w:rFonts w:asciiTheme="minorEastAsia" w:eastAsiaTheme="minorEastAsia" w:hAnsiTheme="minorEastAsia"/>
                <w:color w:val="000000"/>
                <w:sz w:val="20"/>
                <w:szCs w:val="20"/>
              </w:rPr>
            </w:pPr>
            <w:r w:rsidRPr="00F47BA3">
              <w:rPr>
                <w:rFonts w:asciiTheme="minorEastAsia" w:eastAsiaTheme="minorEastAsia" w:hAnsiTheme="minorEastAsia" w:hint="eastAsia"/>
                <w:color w:val="000000"/>
                <w:sz w:val="20"/>
                <w:szCs w:val="20"/>
              </w:rPr>
              <w:t>面向低空飞行器的卫星通信感知融合技术研究</w:t>
            </w:r>
          </w:p>
        </w:tc>
        <w:tc>
          <w:tcPr>
            <w:tcW w:w="6243" w:type="dxa"/>
            <w:shd w:val="clear" w:color="auto" w:fill="auto"/>
            <w:vAlign w:val="center"/>
          </w:tcPr>
          <w:p w14:paraId="47A9B47F" w14:textId="329E28D1" w:rsidR="006D4E4C" w:rsidRPr="00FC6C8F" w:rsidRDefault="006D4E4C" w:rsidP="006D4E4C">
            <w:pPr>
              <w:spacing w:line="300" w:lineRule="exact"/>
              <w:ind w:firstLineChars="200" w:firstLine="400"/>
              <w:rPr>
                <w:rFonts w:asciiTheme="minorEastAsia" w:eastAsiaTheme="minorEastAsia" w:hAnsiTheme="minorEastAsia"/>
                <w:color w:val="000000"/>
                <w:sz w:val="20"/>
                <w:szCs w:val="20"/>
              </w:rPr>
            </w:pPr>
            <w:r w:rsidRPr="00FC6C8F">
              <w:rPr>
                <w:rFonts w:asciiTheme="minorEastAsia" w:eastAsiaTheme="minorEastAsia" w:hAnsiTheme="minorEastAsia" w:hint="eastAsia"/>
                <w:color w:val="000000"/>
                <w:sz w:val="20"/>
                <w:szCs w:val="20"/>
              </w:rPr>
              <w:t>针对空地协同对时域、频域以及空域内动态异构资源进行管理与实现高效利用的迫切需求，聚焦卫星通信动态异构无线网络表征增强和多源感知动态协同</w:t>
            </w:r>
            <w:r>
              <w:rPr>
                <w:rFonts w:asciiTheme="minorEastAsia" w:eastAsiaTheme="minorEastAsia" w:hAnsiTheme="minorEastAsia" w:hint="eastAsia"/>
                <w:color w:val="000000"/>
                <w:sz w:val="20"/>
                <w:szCs w:val="20"/>
              </w:rPr>
              <w:t>等</w:t>
            </w:r>
            <w:r w:rsidRPr="00FC6C8F">
              <w:rPr>
                <w:rFonts w:asciiTheme="minorEastAsia" w:eastAsiaTheme="minorEastAsia" w:hAnsiTheme="minorEastAsia" w:hint="eastAsia"/>
                <w:color w:val="000000"/>
                <w:sz w:val="20"/>
                <w:szCs w:val="20"/>
              </w:rPr>
              <w:t>科学问题，研发通感算一体的智能软硬件系统。</w:t>
            </w:r>
            <w:r w:rsidRPr="00FC6C8F">
              <w:rPr>
                <w:rFonts w:asciiTheme="minorEastAsia" w:eastAsiaTheme="minorEastAsia" w:hAnsiTheme="minorEastAsia"/>
                <w:color w:val="000000"/>
                <w:sz w:val="20"/>
                <w:szCs w:val="20"/>
              </w:rPr>
              <w:t>在无人机非法入侵场景、无人机路径规划以及防碰撞等实际场景中开展应用验证，以检验研究成果的实际效能。</w:t>
            </w:r>
          </w:p>
          <w:p w14:paraId="6F0619AB" w14:textId="1C340D95" w:rsidR="006D4E4C" w:rsidRPr="00AA6ACD" w:rsidRDefault="006D4E4C" w:rsidP="006D4E4C">
            <w:pPr>
              <w:spacing w:line="300" w:lineRule="exact"/>
              <w:ind w:firstLineChars="200" w:firstLine="400"/>
              <w:rPr>
                <w:rFonts w:asciiTheme="minorEastAsia" w:eastAsiaTheme="minorEastAsia" w:hAnsiTheme="minorEastAsia"/>
                <w:color w:val="000000"/>
                <w:sz w:val="20"/>
                <w:szCs w:val="20"/>
              </w:rPr>
            </w:pPr>
            <w:r w:rsidRPr="00FC6C8F">
              <w:rPr>
                <w:rFonts w:asciiTheme="minorEastAsia" w:eastAsiaTheme="minorEastAsia" w:hAnsiTheme="minorEastAsia" w:hint="eastAsia"/>
                <w:color w:val="000000"/>
                <w:sz w:val="20"/>
                <w:szCs w:val="20"/>
              </w:rPr>
              <w:t>主要研究内容包括但不限于：围绕基于卫星互联网、</w:t>
            </w:r>
            <w:r w:rsidRPr="00FC6C8F">
              <w:rPr>
                <w:rFonts w:asciiTheme="minorEastAsia" w:eastAsiaTheme="minorEastAsia" w:hAnsiTheme="minorEastAsia"/>
                <w:color w:val="000000"/>
                <w:sz w:val="20"/>
                <w:szCs w:val="20"/>
              </w:rPr>
              <w:t>5G通信技术以及卫星导航系统等构成的异频多源动态网络，展开信息融合方面的应用基础研究工作</w:t>
            </w:r>
            <w:r>
              <w:rPr>
                <w:rFonts w:asciiTheme="minorEastAsia" w:eastAsiaTheme="minorEastAsia" w:hAnsiTheme="minorEastAsia" w:hint="eastAsia"/>
                <w:color w:val="000000"/>
                <w:sz w:val="20"/>
                <w:szCs w:val="20"/>
              </w:rPr>
              <w:t>。</w:t>
            </w:r>
            <w:r w:rsidRPr="00FC6C8F">
              <w:rPr>
                <w:rFonts w:asciiTheme="minorEastAsia" w:eastAsiaTheme="minorEastAsia" w:hAnsiTheme="minorEastAsia"/>
                <w:color w:val="000000"/>
                <w:sz w:val="20"/>
                <w:szCs w:val="20"/>
              </w:rPr>
              <w:t>通过对信号强度、时延、相位变化以及多普勒频移等关键信息的采集，深入探究多源无线信号表征的增强路径以及通信资源的动态优化策略</w:t>
            </w:r>
            <w:r>
              <w:rPr>
                <w:rFonts w:asciiTheme="minorEastAsia" w:eastAsiaTheme="minorEastAsia" w:hAnsiTheme="minorEastAsia" w:hint="eastAsia"/>
                <w:color w:val="000000"/>
                <w:sz w:val="20"/>
                <w:szCs w:val="20"/>
              </w:rPr>
              <w:t>；</w:t>
            </w:r>
            <w:r w:rsidRPr="00FC6C8F">
              <w:rPr>
                <w:rFonts w:asciiTheme="minorEastAsia" w:eastAsiaTheme="minorEastAsia" w:hAnsiTheme="minorEastAsia"/>
                <w:color w:val="000000"/>
                <w:sz w:val="20"/>
                <w:szCs w:val="20"/>
              </w:rPr>
              <w:t>借助无线信号感知周围环境中的目标物体或状态，研发具备通信、感知与计算功能的智能软硬件终端，实现自适应路由策略以及多目标的快速识别。</w:t>
            </w:r>
          </w:p>
        </w:tc>
      </w:tr>
      <w:tr w:rsidR="006D4E4C" w:rsidRPr="00562521" w14:paraId="5B80A495" w14:textId="77777777" w:rsidTr="00DB1CE5">
        <w:trPr>
          <w:trHeight w:val="557"/>
          <w:jc w:val="center"/>
        </w:trPr>
        <w:tc>
          <w:tcPr>
            <w:tcW w:w="1469" w:type="dxa"/>
            <w:shd w:val="clear" w:color="auto" w:fill="auto"/>
            <w:vAlign w:val="center"/>
          </w:tcPr>
          <w:p w14:paraId="4C5A3A5D" w14:textId="3A8288D9" w:rsidR="006D4E4C" w:rsidRPr="00AA6ACD" w:rsidRDefault="006D4E4C" w:rsidP="006D4E4C">
            <w:pPr>
              <w:spacing w:line="300" w:lineRule="exact"/>
              <w:ind w:firstLine="22"/>
              <w:jc w:val="center"/>
              <w:rPr>
                <w:rFonts w:asciiTheme="minorEastAsia" w:eastAsiaTheme="minorEastAsia" w:hAnsiTheme="minorEastAsia"/>
                <w:color w:val="000000" w:themeColor="text1"/>
                <w:sz w:val="20"/>
                <w:szCs w:val="20"/>
              </w:rPr>
            </w:pPr>
            <w:r w:rsidRPr="00AA6ACD">
              <w:rPr>
                <w:rFonts w:asciiTheme="minorEastAsia" w:eastAsiaTheme="minorEastAsia" w:hAnsiTheme="minorEastAsia"/>
                <w:color w:val="000000" w:themeColor="text1"/>
                <w:sz w:val="20"/>
                <w:szCs w:val="20"/>
              </w:rPr>
              <w:t>A</w:t>
            </w:r>
            <w:r>
              <w:rPr>
                <w:rFonts w:asciiTheme="minorEastAsia" w:eastAsiaTheme="minorEastAsia" w:hAnsiTheme="minorEastAsia"/>
                <w:color w:val="000000" w:themeColor="text1"/>
                <w:sz w:val="20"/>
                <w:szCs w:val="20"/>
              </w:rPr>
              <w:t>14</w:t>
            </w:r>
          </w:p>
        </w:tc>
        <w:tc>
          <w:tcPr>
            <w:tcW w:w="1639" w:type="dxa"/>
            <w:shd w:val="clear" w:color="auto" w:fill="auto"/>
            <w:vAlign w:val="center"/>
          </w:tcPr>
          <w:p w14:paraId="3C7DF2DA" w14:textId="77777777" w:rsidR="006D4E4C" w:rsidRPr="00AA6ACD" w:rsidRDefault="006D4E4C" w:rsidP="006D4E4C">
            <w:pPr>
              <w:spacing w:line="300" w:lineRule="exact"/>
              <w:rPr>
                <w:rFonts w:asciiTheme="minorEastAsia" w:eastAsiaTheme="minorEastAsia" w:hAnsiTheme="minorEastAsia"/>
                <w:sz w:val="20"/>
                <w:szCs w:val="20"/>
              </w:rPr>
            </w:pPr>
            <w:r w:rsidRPr="00AA6ACD">
              <w:rPr>
                <w:rFonts w:asciiTheme="minorEastAsia" w:eastAsiaTheme="minorEastAsia" w:hAnsiTheme="minorEastAsia" w:hint="eastAsia"/>
                <w:color w:val="000000"/>
                <w:sz w:val="20"/>
                <w:szCs w:val="20"/>
              </w:rPr>
              <w:t>基于多源数据协同的公路崩塌、滑坡地质灾害监测预警技术</w:t>
            </w:r>
          </w:p>
        </w:tc>
        <w:tc>
          <w:tcPr>
            <w:tcW w:w="6243" w:type="dxa"/>
            <w:shd w:val="clear" w:color="auto" w:fill="auto"/>
            <w:vAlign w:val="center"/>
          </w:tcPr>
          <w:p w14:paraId="46DA72B5" w14:textId="77777777" w:rsidR="006D4E4C" w:rsidRPr="00AA6ACD" w:rsidRDefault="006D4E4C" w:rsidP="006D4E4C">
            <w:pPr>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hint="eastAsia"/>
                <w:color w:val="000000"/>
                <w:sz w:val="20"/>
                <w:szCs w:val="20"/>
              </w:rPr>
              <w:t>针对公路崩塌、滑坡地质灾害监测需求，研究多源数据协同监测技术，解决现有自动化监测设备成本高、体积大、智能化程度不足等问题，使其更易于在公路沿线大规模推广应用，提高监测的覆盖面和密度。</w:t>
            </w:r>
          </w:p>
          <w:p w14:paraId="456F579B" w14:textId="77777777" w:rsidR="006D4E4C" w:rsidRPr="00AA6ACD" w:rsidRDefault="006D4E4C" w:rsidP="006D4E4C">
            <w:pPr>
              <w:spacing w:line="300" w:lineRule="exact"/>
              <w:ind w:firstLineChars="200" w:firstLine="400"/>
              <w:rPr>
                <w:rFonts w:asciiTheme="minorEastAsia" w:eastAsiaTheme="minorEastAsia" w:hAnsiTheme="minorEastAsia"/>
                <w:sz w:val="20"/>
                <w:szCs w:val="20"/>
              </w:rPr>
            </w:pPr>
            <w:r w:rsidRPr="00AA6ACD">
              <w:rPr>
                <w:rFonts w:asciiTheme="minorEastAsia" w:eastAsiaTheme="minorEastAsia" w:hAnsiTheme="minorEastAsia" w:hint="eastAsia"/>
                <w:color w:val="000000"/>
                <w:sz w:val="20"/>
                <w:szCs w:val="20"/>
              </w:rPr>
              <w:t>主要研究内容包括但不限于：基于无人机航拍的地表特征提取技术，提取地表裂缝、位移等信息，实现对地质灾害的中观监测；基于毫米波的边坡监测技术，精确监测地表的微小形变，实现对边坡地质灾害的提前预警；快速建模与还原技术，基于无人机航拍、毫米波数据融合，实现监测区域的快速建模并通过数字世界还原；数据分析与预警模型技术研究，利用大数据分析和机器学习算法，对监测数据进行深度挖掘和分析，建立边坡稳定性评估模型和预警模型，识别地质灾害的前兆特征，提高监测的准确性和时效性。</w:t>
            </w:r>
          </w:p>
        </w:tc>
      </w:tr>
      <w:tr w:rsidR="006D4E4C" w:rsidRPr="00562521" w14:paraId="659F2986" w14:textId="77777777" w:rsidTr="00DB1CE5">
        <w:trPr>
          <w:trHeight w:val="557"/>
          <w:jc w:val="center"/>
        </w:trPr>
        <w:tc>
          <w:tcPr>
            <w:tcW w:w="1469" w:type="dxa"/>
            <w:shd w:val="clear" w:color="auto" w:fill="auto"/>
            <w:vAlign w:val="center"/>
          </w:tcPr>
          <w:p w14:paraId="7136C8B5" w14:textId="7DE2017F" w:rsidR="006D4E4C" w:rsidRPr="00AA6ACD" w:rsidRDefault="006D4E4C" w:rsidP="006D4E4C">
            <w:pPr>
              <w:spacing w:line="300" w:lineRule="exact"/>
              <w:ind w:firstLine="22"/>
              <w:jc w:val="center"/>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themeColor="text1"/>
                <w:sz w:val="20"/>
                <w:szCs w:val="20"/>
              </w:rPr>
              <w:t>A</w:t>
            </w:r>
            <w:r w:rsidRPr="00AA6ACD">
              <w:rPr>
                <w:rFonts w:asciiTheme="minorEastAsia" w:eastAsiaTheme="minorEastAsia" w:hAnsiTheme="minorEastAsia"/>
                <w:color w:val="000000" w:themeColor="text1"/>
                <w:sz w:val="20"/>
                <w:szCs w:val="20"/>
              </w:rPr>
              <w:t>1</w:t>
            </w:r>
            <w:r>
              <w:rPr>
                <w:rFonts w:asciiTheme="minorEastAsia" w:eastAsiaTheme="minorEastAsia" w:hAnsiTheme="minorEastAsia"/>
                <w:color w:val="000000" w:themeColor="text1"/>
                <w:sz w:val="20"/>
                <w:szCs w:val="20"/>
              </w:rPr>
              <w:t>5</w:t>
            </w:r>
          </w:p>
        </w:tc>
        <w:tc>
          <w:tcPr>
            <w:tcW w:w="1639" w:type="dxa"/>
            <w:shd w:val="clear" w:color="auto" w:fill="auto"/>
            <w:vAlign w:val="center"/>
          </w:tcPr>
          <w:p w14:paraId="5DBECD20" w14:textId="77777777" w:rsidR="006D4E4C" w:rsidRPr="00AA6ACD" w:rsidRDefault="006D4E4C" w:rsidP="006D4E4C">
            <w:pPr>
              <w:spacing w:line="300" w:lineRule="exact"/>
              <w:rPr>
                <w:rFonts w:asciiTheme="minorEastAsia" w:eastAsiaTheme="minorEastAsia" w:hAnsiTheme="minorEastAsia"/>
                <w:color w:val="000000"/>
                <w:sz w:val="20"/>
                <w:szCs w:val="20"/>
              </w:rPr>
            </w:pPr>
            <w:r w:rsidRPr="00AA6ACD">
              <w:rPr>
                <w:rFonts w:asciiTheme="minorEastAsia" w:eastAsiaTheme="minorEastAsia" w:hAnsiTheme="minorEastAsia" w:hint="eastAsia"/>
                <w:color w:val="000000"/>
                <w:sz w:val="20"/>
                <w:szCs w:val="20"/>
              </w:rPr>
              <w:t>面向无人机的声振动传感器及试飞测试系统设计、优化与实现</w:t>
            </w:r>
          </w:p>
        </w:tc>
        <w:tc>
          <w:tcPr>
            <w:tcW w:w="6243" w:type="dxa"/>
            <w:shd w:val="clear" w:color="auto" w:fill="auto"/>
            <w:vAlign w:val="center"/>
          </w:tcPr>
          <w:p w14:paraId="7BD02AC0" w14:textId="77777777" w:rsidR="006D4E4C" w:rsidRPr="00AA6ACD" w:rsidRDefault="006D4E4C" w:rsidP="006D4E4C">
            <w:pPr>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hint="eastAsia"/>
                <w:color w:val="000000"/>
                <w:sz w:val="20"/>
                <w:szCs w:val="20"/>
              </w:rPr>
              <w:t>面向</w:t>
            </w:r>
            <w:r w:rsidRPr="00AA6ACD">
              <w:rPr>
                <w:rFonts w:asciiTheme="minorEastAsia" w:eastAsiaTheme="minorEastAsia" w:hAnsiTheme="minorEastAsia"/>
                <w:color w:val="000000"/>
                <w:sz w:val="20"/>
                <w:szCs w:val="20"/>
              </w:rPr>
              <w:t>低空无人机</w:t>
            </w:r>
            <w:r w:rsidRPr="00AA6ACD">
              <w:rPr>
                <w:rFonts w:asciiTheme="minorEastAsia" w:eastAsiaTheme="minorEastAsia" w:hAnsiTheme="minorEastAsia" w:hint="eastAsia"/>
                <w:color w:val="000000"/>
                <w:sz w:val="20"/>
                <w:szCs w:val="20"/>
              </w:rPr>
              <w:t>进行</w:t>
            </w:r>
            <w:r w:rsidRPr="00AA6ACD">
              <w:rPr>
                <w:rFonts w:asciiTheme="minorEastAsia" w:eastAsiaTheme="minorEastAsia" w:hAnsiTheme="minorEastAsia"/>
                <w:color w:val="000000"/>
                <w:sz w:val="20"/>
                <w:szCs w:val="20"/>
              </w:rPr>
              <w:t>声振动监测，保障飞行任务的安全与高效执行。研究新型声振动传感器，围绕提升传感单元灵敏度和开发高精度信号解调方法，构建适用于复杂低空环境的声振动感知与数据处理系统。通过结构设计与算法优化，提升系统在低空飞行器中的应用性能，为低空经济场景提供精准、高效的声振动监测方案。</w:t>
            </w:r>
          </w:p>
          <w:p w14:paraId="7C04F7B1" w14:textId="77777777" w:rsidR="006D4E4C" w:rsidRPr="00AA6ACD" w:rsidRDefault="006D4E4C" w:rsidP="006D4E4C">
            <w:pPr>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color w:val="000000"/>
                <w:sz w:val="20"/>
                <w:szCs w:val="20"/>
              </w:rPr>
              <w:t>主要研究内容包括但不限于：新型微纳光纤传感单元的设计与优化、高灵敏度宽频性能研究、高精度信号解调算法开发、系统集成与性能验证。重点优化传感单元的声振动信号拾取能力，提升微弱信号的灵敏度和抗噪性能，基于相位调制与强度解调方法，开发高效信号解调算法，解决低空场景中信号弱化与多路径干扰问题。通过集成传感单元与解调模块，设计轻量化的监测系统，并通过试飞验证其性能。</w:t>
            </w:r>
          </w:p>
        </w:tc>
      </w:tr>
      <w:tr w:rsidR="006D4E4C" w:rsidRPr="00562521" w14:paraId="33618ABD" w14:textId="77777777" w:rsidTr="00DB1CE5">
        <w:trPr>
          <w:trHeight w:val="1407"/>
          <w:jc w:val="center"/>
        </w:trPr>
        <w:tc>
          <w:tcPr>
            <w:tcW w:w="1469" w:type="dxa"/>
            <w:shd w:val="clear" w:color="auto" w:fill="auto"/>
            <w:vAlign w:val="center"/>
          </w:tcPr>
          <w:p w14:paraId="2608ECFF" w14:textId="27CEC456" w:rsidR="006D4E4C" w:rsidRPr="00AA6ACD" w:rsidRDefault="006D4E4C" w:rsidP="006D4E4C">
            <w:pPr>
              <w:spacing w:line="300" w:lineRule="exact"/>
              <w:ind w:firstLine="22"/>
              <w:jc w:val="center"/>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themeColor="text1"/>
                <w:sz w:val="20"/>
                <w:szCs w:val="20"/>
              </w:rPr>
              <w:lastRenderedPageBreak/>
              <w:t>A</w:t>
            </w:r>
            <w:r w:rsidRPr="00AA6ACD">
              <w:rPr>
                <w:rFonts w:asciiTheme="minorEastAsia" w:eastAsiaTheme="minorEastAsia" w:hAnsiTheme="minorEastAsia"/>
                <w:color w:val="000000" w:themeColor="text1"/>
                <w:sz w:val="20"/>
                <w:szCs w:val="20"/>
              </w:rPr>
              <w:t>1</w:t>
            </w:r>
            <w:r>
              <w:rPr>
                <w:rFonts w:asciiTheme="minorEastAsia" w:eastAsiaTheme="minorEastAsia" w:hAnsiTheme="minorEastAsia"/>
                <w:color w:val="000000" w:themeColor="text1"/>
                <w:sz w:val="20"/>
                <w:szCs w:val="20"/>
              </w:rPr>
              <w:t>6</w:t>
            </w:r>
          </w:p>
        </w:tc>
        <w:tc>
          <w:tcPr>
            <w:tcW w:w="1639" w:type="dxa"/>
            <w:shd w:val="clear" w:color="auto" w:fill="auto"/>
            <w:vAlign w:val="center"/>
          </w:tcPr>
          <w:p w14:paraId="3F78BB05" w14:textId="77777777" w:rsidR="006D4E4C" w:rsidRPr="00AA6ACD" w:rsidRDefault="006D4E4C" w:rsidP="006D4E4C">
            <w:pPr>
              <w:spacing w:line="300" w:lineRule="exact"/>
              <w:rPr>
                <w:rFonts w:asciiTheme="minorEastAsia" w:eastAsiaTheme="minorEastAsia" w:hAnsiTheme="minorEastAsia"/>
                <w:color w:val="000000"/>
                <w:sz w:val="20"/>
                <w:szCs w:val="20"/>
              </w:rPr>
            </w:pPr>
            <w:r w:rsidRPr="00AA6ACD">
              <w:rPr>
                <w:rFonts w:asciiTheme="minorEastAsia" w:eastAsiaTheme="minorEastAsia" w:hAnsiTheme="minorEastAsia" w:hint="eastAsia"/>
                <w:color w:val="000000"/>
                <w:sz w:val="20"/>
                <w:szCs w:val="20"/>
              </w:rPr>
              <w:t>面向无人机结构健康状态的关键监测技术研究</w:t>
            </w:r>
          </w:p>
        </w:tc>
        <w:tc>
          <w:tcPr>
            <w:tcW w:w="6243" w:type="dxa"/>
            <w:shd w:val="clear" w:color="auto" w:fill="auto"/>
            <w:vAlign w:val="center"/>
          </w:tcPr>
          <w:p w14:paraId="15AB7421" w14:textId="77777777" w:rsidR="006D4E4C" w:rsidRPr="00AA6ACD" w:rsidRDefault="006D4E4C" w:rsidP="006D4E4C">
            <w:pPr>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color w:val="000000"/>
                <w:sz w:val="20"/>
                <w:szCs w:val="20"/>
              </w:rPr>
              <w:t>用于</w:t>
            </w:r>
            <w:r w:rsidRPr="00AA6ACD">
              <w:rPr>
                <w:rFonts w:asciiTheme="minorEastAsia" w:eastAsiaTheme="minorEastAsia" w:hAnsiTheme="minorEastAsia" w:hint="eastAsia"/>
                <w:color w:val="000000"/>
                <w:sz w:val="20"/>
                <w:szCs w:val="20"/>
              </w:rPr>
              <w:t>面向</w:t>
            </w:r>
            <w:r w:rsidRPr="00AA6ACD">
              <w:rPr>
                <w:rFonts w:asciiTheme="minorEastAsia" w:eastAsiaTheme="minorEastAsia" w:hAnsiTheme="minorEastAsia"/>
                <w:color w:val="000000"/>
                <w:sz w:val="20"/>
                <w:szCs w:val="20"/>
              </w:rPr>
              <w:t>无人机的结构安全与运行可靠性评估</w:t>
            </w:r>
            <w:r w:rsidRPr="00AA6ACD">
              <w:rPr>
                <w:rFonts w:asciiTheme="minorEastAsia" w:eastAsiaTheme="minorEastAsia" w:hAnsiTheme="minorEastAsia" w:hint="eastAsia"/>
                <w:color w:val="000000"/>
                <w:sz w:val="20"/>
                <w:szCs w:val="20"/>
              </w:rPr>
              <w:t>需求，</w:t>
            </w:r>
            <w:r w:rsidRPr="00AA6ACD">
              <w:rPr>
                <w:rFonts w:asciiTheme="minorEastAsia" w:eastAsiaTheme="minorEastAsia" w:hAnsiTheme="minorEastAsia"/>
                <w:color w:val="000000"/>
                <w:sz w:val="20"/>
                <w:szCs w:val="20"/>
              </w:rPr>
              <w:t>研究基结构健康监测系统，实时连续地获取结构状态信息并判断结构的安全性。结合高精度的动态解调算法，提高对结构损伤的识别精度和速度。</w:t>
            </w:r>
          </w:p>
          <w:p w14:paraId="6D92CA23" w14:textId="77777777" w:rsidR="006D4E4C" w:rsidRPr="00AA6ACD" w:rsidRDefault="006D4E4C" w:rsidP="006D4E4C">
            <w:pPr>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color w:val="000000"/>
                <w:sz w:val="20"/>
                <w:szCs w:val="20"/>
              </w:rPr>
              <w:t>主要研究内容包括但不限于：高精度光纤微腔设计与制备技术、传感单元的优化布置技术、实时数据采集技术、实时损伤识别与评估算法。聚焦于光纤传感技术的高灵敏度与抗干扰特性，结合高精度的光纤信号解调算法，实现对无人机结构状态的精确监测与预警。</w:t>
            </w:r>
          </w:p>
        </w:tc>
      </w:tr>
      <w:tr w:rsidR="006D4E4C" w:rsidRPr="00562521" w14:paraId="7C07FD9F" w14:textId="77777777" w:rsidTr="00DB1CE5">
        <w:trPr>
          <w:trHeight w:val="1056"/>
          <w:jc w:val="center"/>
        </w:trPr>
        <w:tc>
          <w:tcPr>
            <w:tcW w:w="1469" w:type="dxa"/>
            <w:shd w:val="clear" w:color="auto" w:fill="auto"/>
            <w:vAlign w:val="center"/>
          </w:tcPr>
          <w:p w14:paraId="40144F66" w14:textId="66B204C2" w:rsidR="006D4E4C" w:rsidRPr="00AA6ACD" w:rsidRDefault="006D4E4C" w:rsidP="006D4E4C">
            <w:pPr>
              <w:spacing w:line="300" w:lineRule="exact"/>
              <w:ind w:firstLine="22"/>
              <w:jc w:val="center"/>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themeColor="text1"/>
                <w:sz w:val="20"/>
                <w:szCs w:val="20"/>
              </w:rPr>
              <w:t>A</w:t>
            </w:r>
            <w:r w:rsidRPr="00AA6ACD">
              <w:rPr>
                <w:rFonts w:asciiTheme="minorEastAsia" w:eastAsiaTheme="minorEastAsia" w:hAnsiTheme="minorEastAsia"/>
                <w:color w:val="000000" w:themeColor="text1"/>
                <w:sz w:val="20"/>
                <w:szCs w:val="20"/>
              </w:rPr>
              <w:t>1</w:t>
            </w:r>
            <w:r>
              <w:rPr>
                <w:rFonts w:asciiTheme="minorEastAsia" w:eastAsiaTheme="minorEastAsia" w:hAnsiTheme="minorEastAsia"/>
                <w:color w:val="000000" w:themeColor="text1"/>
                <w:sz w:val="20"/>
                <w:szCs w:val="20"/>
              </w:rPr>
              <w:t>7</w:t>
            </w:r>
          </w:p>
        </w:tc>
        <w:tc>
          <w:tcPr>
            <w:tcW w:w="1639" w:type="dxa"/>
            <w:shd w:val="clear" w:color="auto" w:fill="auto"/>
            <w:vAlign w:val="center"/>
          </w:tcPr>
          <w:p w14:paraId="6636D49E" w14:textId="77777777" w:rsidR="006D4E4C" w:rsidRPr="00AA6ACD" w:rsidRDefault="006D4E4C" w:rsidP="006D4E4C">
            <w:pPr>
              <w:spacing w:line="300" w:lineRule="exact"/>
              <w:rPr>
                <w:rFonts w:asciiTheme="minorEastAsia" w:eastAsiaTheme="minorEastAsia" w:hAnsiTheme="minorEastAsia"/>
                <w:color w:val="000000"/>
                <w:sz w:val="20"/>
                <w:szCs w:val="20"/>
              </w:rPr>
            </w:pPr>
            <w:r w:rsidRPr="00AA6ACD">
              <w:rPr>
                <w:rFonts w:asciiTheme="minorEastAsia" w:eastAsiaTheme="minorEastAsia" w:hAnsiTheme="minorEastAsia" w:hint="eastAsia"/>
                <w:color w:val="000000"/>
                <w:sz w:val="20"/>
                <w:szCs w:val="20"/>
              </w:rPr>
              <w:t>面向无人机/车的高能量密度电池关键材料设计与开发</w:t>
            </w:r>
          </w:p>
        </w:tc>
        <w:tc>
          <w:tcPr>
            <w:tcW w:w="6243" w:type="dxa"/>
            <w:shd w:val="clear" w:color="auto" w:fill="auto"/>
            <w:vAlign w:val="center"/>
          </w:tcPr>
          <w:p w14:paraId="6087A60F" w14:textId="77777777" w:rsidR="006D4E4C" w:rsidRPr="00AA6ACD" w:rsidRDefault="006D4E4C" w:rsidP="006D4E4C">
            <w:pPr>
              <w:adjustRightInd w:val="0"/>
              <w:snapToGrid w:val="0"/>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hint="eastAsia"/>
                <w:color w:val="000000"/>
                <w:sz w:val="20"/>
                <w:szCs w:val="20"/>
              </w:rPr>
              <w:t>攻克复杂环境下无人机飞行器自主垂直起落与长周期、安全、稳定飞行的关键技术难题，集成深度学习技术和电池关键材料的创新设计与性能优化研究，开发出系列适配无人机/车的高能量密度锂离子电池关键材料，显著提升电池的综合性能，为无人机/车能够根据不同任务需求和环境变化提供强有力的动力支持。</w:t>
            </w:r>
          </w:p>
          <w:p w14:paraId="4EFA8688" w14:textId="77777777" w:rsidR="006D4E4C" w:rsidRPr="00AA6ACD" w:rsidRDefault="006D4E4C" w:rsidP="006D4E4C">
            <w:pPr>
              <w:adjustRightInd w:val="0"/>
              <w:snapToGrid w:val="0"/>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hint="eastAsia"/>
                <w:color w:val="000000"/>
                <w:sz w:val="20"/>
                <w:szCs w:val="20"/>
              </w:rPr>
              <w:t>主要研究内容包括但不限于：设计并合成具有高比容量、高工作电压和良好循环稳定性的正极材料，开发具有高容量、低阻抗和优异倍率性能的负极材料，研究电极与电解质的界面特性，改善界面相容性和稳定性，优化电解质体系，提高离子电导率、电化学稳定性和安全性，制备出能量密度达到300 Wh/kg以上的锂离子电池器件，并进行全面的性能评估和试飞验证，高比能宽温域锂电池的开发与创制，提升无人机/车在复杂条件下运行稳定性和安全性水平，确保研究成果在各类无人机/</w:t>
            </w:r>
            <w:r w:rsidRPr="00AA6ACD">
              <w:rPr>
                <w:rFonts w:asciiTheme="minorEastAsia" w:eastAsiaTheme="minorEastAsia" w:hAnsiTheme="minorEastAsia"/>
                <w:color w:val="000000"/>
                <w:sz w:val="20"/>
                <w:szCs w:val="20"/>
              </w:rPr>
              <w:t>车</w:t>
            </w:r>
            <w:r w:rsidRPr="00AA6ACD">
              <w:rPr>
                <w:rFonts w:asciiTheme="minorEastAsia" w:eastAsiaTheme="minorEastAsia" w:hAnsiTheme="minorEastAsia" w:hint="eastAsia"/>
                <w:color w:val="000000"/>
                <w:sz w:val="20"/>
                <w:szCs w:val="20"/>
              </w:rPr>
              <w:t>上的应用广泛性和先进性。</w:t>
            </w:r>
          </w:p>
        </w:tc>
      </w:tr>
      <w:tr w:rsidR="006D4E4C" w:rsidRPr="00562521" w14:paraId="7B109F06" w14:textId="77777777" w:rsidTr="00DB1CE5">
        <w:trPr>
          <w:trHeight w:val="1056"/>
          <w:jc w:val="center"/>
        </w:trPr>
        <w:tc>
          <w:tcPr>
            <w:tcW w:w="1469" w:type="dxa"/>
            <w:shd w:val="clear" w:color="auto" w:fill="auto"/>
            <w:vAlign w:val="center"/>
          </w:tcPr>
          <w:p w14:paraId="5999C461" w14:textId="428CB61E" w:rsidR="006D4E4C" w:rsidRPr="00AA6ACD" w:rsidRDefault="006D4E4C" w:rsidP="006D4E4C">
            <w:pPr>
              <w:spacing w:line="300" w:lineRule="exact"/>
              <w:ind w:firstLine="22"/>
              <w:jc w:val="center"/>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themeColor="text1"/>
                <w:sz w:val="20"/>
                <w:szCs w:val="20"/>
              </w:rPr>
              <w:t>A</w:t>
            </w:r>
            <w:r w:rsidRPr="00AA6ACD">
              <w:rPr>
                <w:rFonts w:asciiTheme="minorEastAsia" w:eastAsiaTheme="minorEastAsia" w:hAnsiTheme="minorEastAsia"/>
                <w:color w:val="000000" w:themeColor="text1"/>
                <w:sz w:val="20"/>
                <w:szCs w:val="20"/>
              </w:rPr>
              <w:t>1</w:t>
            </w:r>
            <w:r>
              <w:rPr>
                <w:rFonts w:asciiTheme="minorEastAsia" w:eastAsiaTheme="minorEastAsia" w:hAnsiTheme="minorEastAsia"/>
                <w:color w:val="000000" w:themeColor="text1"/>
                <w:sz w:val="20"/>
                <w:szCs w:val="20"/>
              </w:rPr>
              <w:t>8</w:t>
            </w:r>
          </w:p>
        </w:tc>
        <w:tc>
          <w:tcPr>
            <w:tcW w:w="1639" w:type="dxa"/>
            <w:shd w:val="clear" w:color="auto" w:fill="auto"/>
            <w:vAlign w:val="center"/>
          </w:tcPr>
          <w:p w14:paraId="7B0FB4BF" w14:textId="77777777" w:rsidR="006D4E4C" w:rsidRPr="00AA6ACD" w:rsidRDefault="006D4E4C" w:rsidP="006D4E4C">
            <w:pPr>
              <w:spacing w:line="300" w:lineRule="exact"/>
              <w:rPr>
                <w:rFonts w:asciiTheme="minorEastAsia" w:eastAsiaTheme="minorEastAsia" w:hAnsiTheme="minorEastAsia"/>
                <w:color w:val="FF0000"/>
                <w:sz w:val="20"/>
                <w:szCs w:val="20"/>
              </w:rPr>
            </w:pPr>
            <w:r w:rsidRPr="00AA6ACD">
              <w:rPr>
                <w:rFonts w:asciiTheme="minorEastAsia" w:eastAsiaTheme="minorEastAsia" w:hAnsiTheme="minorEastAsia" w:hint="eastAsia"/>
                <w:color w:val="000000"/>
                <w:sz w:val="20"/>
                <w:szCs w:val="20"/>
              </w:rPr>
              <w:t>面向无人机/车的关键制造技术理论及应用研究</w:t>
            </w:r>
          </w:p>
        </w:tc>
        <w:tc>
          <w:tcPr>
            <w:tcW w:w="6243" w:type="dxa"/>
            <w:shd w:val="clear" w:color="auto" w:fill="auto"/>
            <w:vAlign w:val="center"/>
          </w:tcPr>
          <w:p w14:paraId="2495F8BA" w14:textId="77777777" w:rsidR="006D4E4C" w:rsidRPr="00AA6ACD" w:rsidRDefault="006D4E4C" w:rsidP="006D4E4C">
            <w:pPr>
              <w:adjustRightInd w:val="0"/>
              <w:snapToGrid w:val="0"/>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hint="eastAsia"/>
                <w:color w:val="000000"/>
                <w:sz w:val="20"/>
                <w:szCs w:val="20"/>
              </w:rPr>
              <w:t>面向缩短低空飞行器的设计周期，提高飞行器的有效载重，延长续航时间的需求，开展面向无人机</w:t>
            </w:r>
            <w:r w:rsidRPr="00AA6ACD">
              <w:rPr>
                <w:rFonts w:asciiTheme="minorEastAsia" w:eastAsiaTheme="minorEastAsia" w:hAnsiTheme="minorEastAsia"/>
                <w:color w:val="000000"/>
                <w:sz w:val="20"/>
                <w:szCs w:val="20"/>
              </w:rPr>
              <w:t>/车的关键制造技术</w:t>
            </w:r>
            <w:r w:rsidRPr="00AA6ACD">
              <w:rPr>
                <w:rFonts w:asciiTheme="minorEastAsia" w:eastAsiaTheme="minorEastAsia" w:hAnsiTheme="minorEastAsia" w:hint="eastAsia"/>
                <w:color w:val="000000"/>
                <w:sz w:val="20"/>
                <w:szCs w:val="20"/>
              </w:rPr>
              <w:t>的基础应用研究及相关技术探索。</w:t>
            </w:r>
          </w:p>
          <w:p w14:paraId="2873BC6E" w14:textId="77777777" w:rsidR="006D4E4C" w:rsidRPr="00AA6ACD" w:rsidRDefault="006D4E4C" w:rsidP="006D4E4C">
            <w:pPr>
              <w:adjustRightInd w:val="0"/>
              <w:snapToGrid w:val="0"/>
              <w:spacing w:line="300" w:lineRule="exact"/>
              <w:ind w:firstLineChars="200" w:firstLine="400"/>
              <w:rPr>
                <w:rFonts w:asciiTheme="minorEastAsia" w:eastAsiaTheme="minorEastAsia" w:hAnsiTheme="minorEastAsia"/>
                <w:color w:val="FF0000"/>
                <w:sz w:val="20"/>
                <w:szCs w:val="20"/>
              </w:rPr>
            </w:pPr>
            <w:r w:rsidRPr="00AA6ACD">
              <w:rPr>
                <w:rFonts w:asciiTheme="minorEastAsia" w:eastAsiaTheme="minorEastAsia" w:hAnsiTheme="minorEastAsia" w:hint="eastAsia"/>
                <w:color w:val="000000"/>
                <w:sz w:val="20"/>
                <w:szCs w:val="20"/>
              </w:rPr>
              <w:t>主要研究内容包括但不限于：研制具有轻量化结构构件，提出可行的工艺参数和制备流程，揭示微观组织和性能的控制机理，探索3D打印技术在低空飞行器关键结构件制备中的应用前景。</w:t>
            </w:r>
          </w:p>
        </w:tc>
      </w:tr>
      <w:tr w:rsidR="006D4E4C" w:rsidRPr="00562521" w14:paraId="156EF075" w14:textId="77777777" w:rsidTr="00DB1CE5">
        <w:trPr>
          <w:trHeight w:val="1056"/>
          <w:jc w:val="center"/>
        </w:trPr>
        <w:tc>
          <w:tcPr>
            <w:tcW w:w="1469" w:type="dxa"/>
            <w:shd w:val="clear" w:color="auto" w:fill="auto"/>
            <w:vAlign w:val="center"/>
          </w:tcPr>
          <w:p w14:paraId="47B1ABEE" w14:textId="6E7EF7ED" w:rsidR="006D4E4C" w:rsidRPr="00AA6ACD" w:rsidRDefault="006D4E4C" w:rsidP="006D4E4C">
            <w:pPr>
              <w:spacing w:line="300" w:lineRule="exact"/>
              <w:ind w:firstLine="22"/>
              <w:jc w:val="center"/>
              <w:rPr>
                <w:rFonts w:asciiTheme="minorEastAsia" w:eastAsiaTheme="minorEastAsia" w:hAnsiTheme="minorEastAsia"/>
                <w:color w:val="000000" w:themeColor="text1"/>
                <w:sz w:val="20"/>
                <w:szCs w:val="20"/>
              </w:rPr>
            </w:pPr>
            <w:r w:rsidRPr="00AA6ACD">
              <w:rPr>
                <w:rFonts w:asciiTheme="minorEastAsia" w:eastAsiaTheme="minorEastAsia" w:hAnsiTheme="minorEastAsia"/>
                <w:color w:val="000000" w:themeColor="text1"/>
                <w:sz w:val="20"/>
                <w:szCs w:val="20"/>
              </w:rPr>
              <w:t>A1</w:t>
            </w:r>
            <w:r>
              <w:rPr>
                <w:rFonts w:asciiTheme="minorEastAsia" w:eastAsiaTheme="minorEastAsia" w:hAnsiTheme="minorEastAsia"/>
                <w:color w:val="000000" w:themeColor="text1"/>
                <w:sz w:val="20"/>
                <w:szCs w:val="20"/>
              </w:rPr>
              <w:t>9</w:t>
            </w:r>
          </w:p>
        </w:tc>
        <w:tc>
          <w:tcPr>
            <w:tcW w:w="1639" w:type="dxa"/>
            <w:shd w:val="clear" w:color="auto" w:fill="auto"/>
            <w:vAlign w:val="center"/>
          </w:tcPr>
          <w:p w14:paraId="061DA1F5" w14:textId="77777777" w:rsidR="006D4E4C" w:rsidRPr="00AA6ACD" w:rsidRDefault="006D4E4C" w:rsidP="006D4E4C">
            <w:pPr>
              <w:spacing w:line="300" w:lineRule="exact"/>
              <w:rPr>
                <w:rFonts w:asciiTheme="minorEastAsia" w:eastAsiaTheme="minorEastAsia" w:hAnsiTheme="minorEastAsia"/>
                <w:color w:val="000000"/>
                <w:sz w:val="20"/>
                <w:szCs w:val="20"/>
              </w:rPr>
            </w:pPr>
            <w:r w:rsidRPr="00AA6ACD">
              <w:rPr>
                <w:rFonts w:asciiTheme="minorEastAsia" w:eastAsiaTheme="minorEastAsia" w:hAnsiTheme="minorEastAsia" w:hint="eastAsia"/>
                <w:sz w:val="20"/>
                <w:szCs w:val="20"/>
              </w:rPr>
              <w:t>面向无人机</w:t>
            </w:r>
            <w:r w:rsidRPr="00AA6ACD">
              <w:rPr>
                <w:rFonts w:asciiTheme="minorEastAsia" w:eastAsiaTheme="minorEastAsia" w:hAnsiTheme="minorEastAsia"/>
                <w:sz w:val="20"/>
                <w:szCs w:val="20"/>
              </w:rPr>
              <w:t>/车</w:t>
            </w:r>
            <w:r w:rsidRPr="00AA6ACD">
              <w:rPr>
                <w:rFonts w:asciiTheme="minorEastAsia" w:eastAsiaTheme="minorEastAsia" w:hAnsiTheme="minorEastAsia" w:hint="eastAsia"/>
                <w:sz w:val="20"/>
                <w:szCs w:val="20"/>
              </w:rPr>
              <w:t>发动机的先进关键材料研发</w:t>
            </w:r>
          </w:p>
        </w:tc>
        <w:tc>
          <w:tcPr>
            <w:tcW w:w="6243" w:type="dxa"/>
            <w:shd w:val="clear" w:color="auto" w:fill="auto"/>
            <w:vAlign w:val="center"/>
          </w:tcPr>
          <w:p w14:paraId="39DAD4F9" w14:textId="77777777" w:rsidR="006D4E4C" w:rsidRPr="00AA6ACD" w:rsidRDefault="006D4E4C" w:rsidP="006D4E4C">
            <w:pPr>
              <w:spacing w:line="300" w:lineRule="exact"/>
              <w:ind w:firstLineChars="200" w:firstLine="400"/>
              <w:rPr>
                <w:rFonts w:asciiTheme="minorEastAsia" w:eastAsiaTheme="minorEastAsia" w:hAnsiTheme="minorEastAsia"/>
                <w:sz w:val="20"/>
                <w:szCs w:val="20"/>
              </w:rPr>
            </w:pPr>
            <w:r w:rsidRPr="00AA6ACD">
              <w:rPr>
                <w:rFonts w:asciiTheme="minorEastAsia" w:eastAsiaTheme="minorEastAsia" w:hAnsiTheme="minorEastAsia" w:hint="eastAsia"/>
                <w:sz w:val="20"/>
                <w:szCs w:val="20"/>
              </w:rPr>
              <w:t>研究适用于无人发动机机匣、封严环、护罩、外环、紧固件等零部件的轻质低膨胀高温合金，在兼顾高温强度和疲劳性能及氧化性能的情况下，获得密度较小的低膨胀合金。</w:t>
            </w:r>
          </w:p>
          <w:p w14:paraId="1B292B4D" w14:textId="77777777" w:rsidR="006D4E4C" w:rsidRPr="00AA6ACD" w:rsidRDefault="006D4E4C" w:rsidP="006D4E4C">
            <w:pPr>
              <w:adjustRightInd w:val="0"/>
              <w:snapToGrid w:val="0"/>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hint="eastAsia"/>
                <w:sz w:val="20"/>
                <w:szCs w:val="20"/>
              </w:rPr>
              <w:t>主要内容包括但不限于：各类合金元素对</w:t>
            </w:r>
            <w:r w:rsidRPr="00AA6ACD">
              <w:rPr>
                <w:rFonts w:asciiTheme="minorEastAsia" w:eastAsiaTheme="minorEastAsia" w:hAnsiTheme="minorEastAsia"/>
                <w:sz w:val="20"/>
                <w:szCs w:val="20"/>
              </w:rPr>
              <w:t>高温合金膨胀性能、力学性能、组织稳定性</w:t>
            </w:r>
            <w:r w:rsidRPr="00AA6ACD">
              <w:rPr>
                <w:rFonts w:asciiTheme="minorEastAsia" w:eastAsiaTheme="minorEastAsia" w:hAnsiTheme="minorEastAsia" w:hint="eastAsia"/>
                <w:sz w:val="20"/>
                <w:szCs w:val="20"/>
              </w:rPr>
              <w:t>、氧化性能</w:t>
            </w:r>
            <w:r w:rsidRPr="00AA6ACD">
              <w:rPr>
                <w:rFonts w:asciiTheme="minorEastAsia" w:eastAsiaTheme="minorEastAsia" w:hAnsiTheme="minorEastAsia"/>
                <w:sz w:val="20"/>
                <w:szCs w:val="20"/>
              </w:rPr>
              <w:t>的影响</w:t>
            </w:r>
            <w:r w:rsidRPr="00AA6ACD">
              <w:rPr>
                <w:rFonts w:asciiTheme="minorEastAsia" w:eastAsiaTheme="minorEastAsia" w:hAnsiTheme="minorEastAsia" w:hint="eastAsia"/>
                <w:sz w:val="20"/>
                <w:szCs w:val="20"/>
              </w:rPr>
              <w:t>；基于机器学习、深度学习等人工智能技术完成数据的自主采集与分析判断，优化预测模型，准确预测</w:t>
            </w:r>
            <w:r w:rsidRPr="00AA6ACD">
              <w:rPr>
                <w:rFonts w:asciiTheme="minorEastAsia" w:eastAsiaTheme="minorEastAsia" w:hAnsiTheme="minorEastAsia"/>
                <w:sz w:val="20"/>
                <w:szCs w:val="20"/>
              </w:rPr>
              <w:t>高温合金膨胀性能</w:t>
            </w:r>
            <w:r w:rsidRPr="00AA6ACD">
              <w:rPr>
                <w:rFonts w:asciiTheme="minorEastAsia" w:eastAsiaTheme="minorEastAsia" w:hAnsiTheme="minorEastAsia" w:hint="eastAsia"/>
                <w:sz w:val="20"/>
                <w:szCs w:val="20"/>
              </w:rPr>
              <w:t>、力学性能、组织稳定性、氧化性能。</w:t>
            </w:r>
          </w:p>
        </w:tc>
      </w:tr>
      <w:tr w:rsidR="006D4E4C" w:rsidRPr="00562521" w14:paraId="2AB4477E" w14:textId="77777777" w:rsidTr="00DB1CE5">
        <w:trPr>
          <w:trHeight w:val="1056"/>
          <w:jc w:val="center"/>
        </w:trPr>
        <w:tc>
          <w:tcPr>
            <w:tcW w:w="1469" w:type="dxa"/>
            <w:shd w:val="clear" w:color="auto" w:fill="auto"/>
            <w:vAlign w:val="center"/>
          </w:tcPr>
          <w:p w14:paraId="5C0B76EB" w14:textId="7A80DC88" w:rsidR="006D4E4C" w:rsidRPr="00AA6ACD" w:rsidRDefault="006D4E4C" w:rsidP="006D4E4C">
            <w:pPr>
              <w:spacing w:line="300" w:lineRule="exact"/>
              <w:ind w:firstLine="22"/>
              <w:jc w:val="center"/>
              <w:rPr>
                <w:rFonts w:asciiTheme="minorEastAsia" w:eastAsiaTheme="minorEastAsia" w:hAnsiTheme="minorEastAsia"/>
                <w:color w:val="000000" w:themeColor="text1"/>
                <w:sz w:val="20"/>
                <w:szCs w:val="20"/>
              </w:rPr>
            </w:pPr>
            <w:r w:rsidRPr="00AA6ACD">
              <w:rPr>
                <w:rFonts w:asciiTheme="minorEastAsia" w:eastAsiaTheme="minorEastAsia" w:hAnsiTheme="minorEastAsia" w:hint="eastAsia"/>
                <w:color w:val="000000" w:themeColor="text1"/>
                <w:sz w:val="20"/>
                <w:szCs w:val="20"/>
              </w:rPr>
              <w:t>A</w:t>
            </w:r>
            <w:r>
              <w:rPr>
                <w:rFonts w:asciiTheme="minorEastAsia" w:eastAsiaTheme="minorEastAsia" w:hAnsiTheme="minorEastAsia"/>
                <w:color w:val="000000" w:themeColor="text1"/>
                <w:sz w:val="20"/>
                <w:szCs w:val="20"/>
              </w:rPr>
              <w:t>20</w:t>
            </w:r>
          </w:p>
        </w:tc>
        <w:tc>
          <w:tcPr>
            <w:tcW w:w="1639" w:type="dxa"/>
            <w:shd w:val="clear" w:color="auto" w:fill="auto"/>
            <w:vAlign w:val="center"/>
          </w:tcPr>
          <w:p w14:paraId="3EDDFAF9" w14:textId="77777777" w:rsidR="006D4E4C" w:rsidRPr="00AA6ACD" w:rsidRDefault="006D4E4C" w:rsidP="006D4E4C">
            <w:pPr>
              <w:spacing w:line="300" w:lineRule="exact"/>
              <w:rPr>
                <w:rFonts w:asciiTheme="minorEastAsia" w:eastAsiaTheme="minorEastAsia" w:hAnsiTheme="minorEastAsia"/>
                <w:sz w:val="20"/>
                <w:szCs w:val="20"/>
              </w:rPr>
            </w:pPr>
            <w:r w:rsidRPr="00AA6ACD">
              <w:rPr>
                <w:rFonts w:asciiTheme="minorEastAsia" w:eastAsiaTheme="minorEastAsia" w:hAnsiTheme="minorEastAsia" w:hint="eastAsia"/>
                <w:sz w:val="20"/>
                <w:szCs w:val="20"/>
              </w:rPr>
              <w:t>面向无人机</w:t>
            </w:r>
            <w:r w:rsidRPr="00AA6ACD">
              <w:rPr>
                <w:rFonts w:asciiTheme="minorEastAsia" w:eastAsiaTheme="minorEastAsia" w:hAnsiTheme="minorEastAsia"/>
                <w:sz w:val="20"/>
                <w:szCs w:val="20"/>
              </w:rPr>
              <w:t>/车的阻燃轻量化材料设计、合成及优化</w:t>
            </w:r>
          </w:p>
        </w:tc>
        <w:tc>
          <w:tcPr>
            <w:tcW w:w="6243" w:type="dxa"/>
            <w:shd w:val="clear" w:color="auto" w:fill="auto"/>
            <w:vAlign w:val="center"/>
          </w:tcPr>
          <w:p w14:paraId="64F207FC" w14:textId="77777777" w:rsidR="006D4E4C" w:rsidRPr="00AA6ACD" w:rsidRDefault="006D4E4C" w:rsidP="006D4E4C">
            <w:pPr>
              <w:spacing w:line="300" w:lineRule="exact"/>
              <w:ind w:firstLineChars="200" w:firstLine="400"/>
              <w:rPr>
                <w:rFonts w:asciiTheme="minorEastAsia" w:eastAsiaTheme="minorEastAsia" w:hAnsiTheme="minorEastAsia"/>
                <w:sz w:val="20"/>
                <w:szCs w:val="20"/>
              </w:rPr>
            </w:pPr>
            <w:r w:rsidRPr="00AA6ACD">
              <w:rPr>
                <w:rFonts w:asciiTheme="minorEastAsia" w:eastAsiaTheme="minorEastAsia" w:hAnsiTheme="minorEastAsia" w:hint="eastAsia"/>
                <w:sz w:val="20"/>
                <w:szCs w:val="20"/>
              </w:rPr>
              <w:t>面向无人机</w:t>
            </w:r>
            <w:r w:rsidRPr="00AA6ACD">
              <w:rPr>
                <w:rFonts w:asciiTheme="minorEastAsia" w:eastAsiaTheme="minorEastAsia" w:hAnsiTheme="minorEastAsia"/>
                <w:sz w:val="20"/>
                <w:szCs w:val="20"/>
              </w:rPr>
              <w:t>/车轻量化与防火安全的重大需求，针对现有材料易燃、火灾时释放大量有毒烟气的技术瓶颈，设计合成具有优异阻燃性能的材料，旨在突破传统材料的性能局限，实现材料在火灾条件下的自熄功能，显著减缓火势蔓延并抑制有毒烟气释放，提升无人机/车的安全性能。</w:t>
            </w:r>
          </w:p>
          <w:p w14:paraId="34292D1C" w14:textId="77777777" w:rsidR="006D4E4C" w:rsidRPr="00AA6ACD" w:rsidRDefault="006D4E4C" w:rsidP="006D4E4C">
            <w:pPr>
              <w:spacing w:line="300" w:lineRule="exact"/>
              <w:ind w:firstLineChars="200" w:firstLine="400"/>
              <w:rPr>
                <w:rFonts w:asciiTheme="minorEastAsia" w:eastAsiaTheme="minorEastAsia" w:hAnsiTheme="minorEastAsia"/>
                <w:color w:val="000000"/>
                <w:sz w:val="20"/>
                <w:szCs w:val="20"/>
              </w:rPr>
            </w:pPr>
            <w:r w:rsidRPr="00AA6ACD">
              <w:rPr>
                <w:rFonts w:asciiTheme="minorEastAsia" w:eastAsiaTheme="minorEastAsia" w:hAnsiTheme="minorEastAsia" w:hint="eastAsia"/>
                <w:sz w:val="20"/>
                <w:szCs w:val="20"/>
              </w:rPr>
              <w:t>主要研究内容包括但不限于：</w:t>
            </w:r>
            <w:r w:rsidRPr="00AA6ACD">
              <w:rPr>
                <w:rFonts w:asciiTheme="minorEastAsia" w:eastAsiaTheme="minorEastAsia" w:hAnsiTheme="minorEastAsia"/>
                <w:sz w:val="20"/>
                <w:szCs w:val="20"/>
              </w:rPr>
              <w:t>从分子设计层面出发，构建新型阻燃分子结构；通过固化反应动力学研究，优化固化工艺，实现材料阻燃性能与力学性能的协同提升；开发兼具轻量化、高阻燃性及环境友好特性的材料，为替代传统易燃材料提供理论依据与技术支撑。</w:t>
            </w:r>
          </w:p>
        </w:tc>
      </w:tr>
    </w:tbl>
    <w:p w14:paraId="3FE91A4F" w14:textId="77777777" w:rsidR="00AA6ACD" w:rsidRDefault="00AA6ACD" w:rsidP="00E27C8C">
      <w:pPr>
        <w:spacing w:line="460" w:lineRule="exact"/>
        <w:ind w:firstLineChars="200" w:firstLine="480"/>
        <w:rPr>
          <w:rFonts w:ascii="宋体" w:eastAsia="宋体" w:hAnsi="宋体"/>
          <w:sz w:val="24"/>
          <w:szCs w:val="24"/>
        </w:rPr>
      </w:pPr>
      <w:r w:rsidRPr="008536E9">
        <w:rPr>
          <w:rFonts w:ascii="宋体" w:eastAsia="宋体" w:hAnsi="宋体" w:hint="eastAsia"/>
          <w:kern w:val="0"/>
          <w:sz w:val="24"/>
          <w:szCs w:val="24"/>
        </w:rPr>
        <w:t>⑵</w:t>
      </w:r>
      <w:r>
        <w:rPr>
          <w:rFonts w:ascii="宋体" w:eastAsia="宋体" w:hAnsi="宋体" w:hint="eastAsia"/>
          <w:kern w:val="0"/>
          <w:sz w:val="24"/>
          <w:szCs w:val="24"/>
        </w:rPr>
        <w:t xml:space="preserve"> 自主课题：</w:t>
      </w:r>
      <w:r w:rsidRPr="00AA6ACD">
        <w:rPr>
          <w:rFonts w:ascii="宋体" w:eastAsia="宋体" w:hAnsi="宋体"/>
          <w:sz w:val="24"/>
          <w:szCs w:val="24"/>
        </w:rPr>
        <w:t>根据自身的条件和区域的特点，</w:t>
      </w:r>
      <w:r w:rsidRPr="00AA6ACD">
        <w:rPr>
          <w:rFonts w:ascii="宋体" w:eastAsia="宋体" w:hAnsi="宋体" w:hint="eastAsia"/>
          <w:sz w:val="24"/>
          <w:szCs w:val="24"/>
        </w:rPr>
        <w:t>面向</w:t>
      </w:r>
      <w:r w:rsidRPr="00AA6ACD">
        <w:rPr>
          <w:rFonts w:ascii="宋体" w:eastAsia="宋体" w:hAnsi="宋体"/>
          <w:sz w:val="24"/>
          <w:szCs w:val="24"/>
        </w:rPr>
        <w:t>空地一体关键技术，如</w:t>
      </w:r>
      <w:r w:rsidRPr="00AA6ACD">
        <w:rPr>
          <w:rFonts w:ascii="宋体" w:eastAsia="宋体" w:hAnsi="宋体" w:hint="eastAsia"/>
          <w:sz w:val="24"/>
          <w:szCs w:val="24"/>
        </w:rPr>
        <w:t>感知、决策、控制、仿真、通信、材料及零部件、智能制造、人工智能</w:t>
      </w:r>
      <w:r w:rsidRPr="00AA6ACD">
        <w:rPr>
          <w:rFonts w:ascii="宋体" w:eastAsia="宋体" w:hAnsi="宋体"/>
          <w:sz w:val="24"/>
          <w:szCs w:val="24"/>
        </w:rPr>
        <w:t>等技术，申请院校自主选择研究方向</w:t>
      </w:r>
      <w:r w:rsidRPr="00AA6ACD">
        <w:rPr>
          <w:rFonts w:ascii="宋体" w:eastAsia="宋体" w:hAnsi="宋体" w:hint="eastAsia"/>
          <w:sz w:val="24"/>
          <w:szCs w:val="24"/>
        </w:rPr>
        <w:t>开展创新研究</w:t>
      </w:r>
      <w:r w:rsidRPr="00AA6ACD">
        <w:rPr>
          <w:rFonts w:ascii="宋体" w:eastAsia="宋体" w:hAnsi="宋体"/>
          <w:sz w:val="24"/>
          <w:szCs w:val="24"/>
        </w:rPr>
        <w:t>进行申报。</w:t>
      </w:r>
    </w:p>
    <w:p w14:paraId="489383C3" w14:textId="3D16D85B" w:rsidR="0056371B" w:rsidRDefault="005C76AB" w:rsidP="008F34F8">
      <w:pPr>
        <w:widowControl/>
        <w:spacing w:line="500" w:lineRule="exact"/>
        <w:ind w:firstLineChars="200" w:firstLine="560"/>
        <w:contextualSpacing/>
        <w:jc w:val="left"/>
        <w:outlineLvl w:val="1"/>
        <w:rPr>
          <w:rFonts w:ascii="Times New Roman" w:eastAsia="微软雅黑" w:hAnsi="Times New Roman" w:cs="Times New Roman"/>
          <w:b/>
          <w:bCs/>
          <w:iCs/>
          <w:kern w:val="0"/>
          <w:sz w:val="28"/>
        </w:rPr>
      </w:pPr>
      <w:r>
        <w:rPr>
          <w:rFonts w:ascii="Times New Roman" w:eastAsia="微软雅黑" w:hAnsi="Times New Roman" w:cs="Times New Roman" w:hint="eastAsia"/>
          <w:b/>
          <w:bCs/>
          <w:iCs/>
          <w:kern w:val="0"/>
          <w:sz w:val="28"/>
        </w:rPr>
        <w:lastRenderedPageBreak/>
        <w:t>二、申报条件和要求</w:t>
      </w:r>
    </w:p>
    <w:p w14:paraId="5E32B3B8" w14:textId="77777777" w:rsidR="0056371B" w:rsidRDefault="005C76AB" w:rsidP="008F34F8">
      <w:pPr>
        <w:widowControl/>
        <w:spacing w:line="500" w:lineRule="exact"/>
        <w:ind w:firstLineChars="200" w:firstLine="480"/>
        <w:rPr>
          <w:rFonts w:ascii="宋体" w:eastAsia="宋体" w:hAnsi="宋体"/>
          <w:kern w:val="0"/>
          <w:sz w:val="24"/>
          <w:szCs w:val="24"/>
        </w:rPr>
      </w:pPr>
      <w:r>
        <w:rPr>
          <w:rFonts w:ascii="宋体" w:eastAsia="宋体" w:hAnsi="宋体" w:hint="eastAsia"/>
          <w:kern w:val="0"/>
          <w:sz w:val="24"/>
          <w:szCs w:val="24"/>
        </w:rPr>
        <w:t>1. 团队成员在选定的研究课题方向有较好的技术储备，包括与申报课题研究内容相关的研究成果、教材、论文、专利、获奖等。</w:t>
      </w:r>
    </w:p>
    <w:p w14:paraId="5A25788D" w14:textId="77777777" w:rsidR="0056371B" w:rsidRDefault="005C76AB" w:rsidP="008F34F8">
      <w:pPr>
        <w:widowControl/>
        <w:spacing w:line="500" w:lineRule="exact"/>
        <w:ind w:firstLineChars="200" w:firstLine="480"/>
        <w:rPr>
          <w:rFonts w:ascii="宋体" w:eastAsia="宋体" w:hAnsi="宋体"/>
          <w:kern w:val="0"/>
          <w:sz w:val="24"/>
          <w:szCs w:val="24"/>
        </w:rPr>
      </w:pPr>
      <w:r>
        <w:rPr>
          <w:rFonts w:ascii="宋体" w:eastAsia="宋体" w:hAnsi="宋体" w:hint="eastAsia"/>
          <w:kern w:val="0"/>
          <w:sz w:val="24"/>
          <w:szCs w:val="24"/>
        </w:rPr>
        <w:t>2. 团队组成合理，分工明确，数量不少于3人。</w:t>
      </w:r>
      <w:r w:rsidR="00F405B3" w:rsidRPr="00F405B3">
        <w:rPr>
          <w:rFonts w:ascii="宋体" w:eastAsia="宋体" w:hAnsi="宋体"/>
          <w:kern w:val="0"/>
          <w:sz w:val="24"/>
          <w:szCs w:val="24"/>
        </w:rPr>
        <w:t>原则上</w:t>
      </w:r>
      <w:r w:rsidR="00F405B3" w:rsidRPr="00F405B3">
        <w:rPr>
          <w:rFonts w:ascii="宋体" w:eastAsia="宋体" w:hAnsi="宋体" w:hint="eastAsia"/>
          <w:kern w:val="0"/>
          <w:sz w:val="24"/>
          <w:szCs w:val="24"/>
        </w:rPr>
        <w:t>申请人</w:t>
      </w:r>
      <w:r w:rsidR="00F405B3" w:rsidRPr="00F405B3">
        <w:rPr>
          <w:rFonts w:ascii="宋体" w:eastAsia="宋体" w:hAnsi="宋体"/>
          <w:kern w:val="0"/>
          <w:sz w:val="24"/>
          <w:szCs w:val="24"/>
        </w:rPr>
        <w:t>需具备</w:t>
      </w:r>
      <w:r w:rsidR="00F405B3" w:rsidRPr="00F405B3">
        <w:rPr>
          <w:rFonts w:ascii="宋体" w:eastAsia="宋体" w:hAnsi="宋体" w:hint="eastAsia"/>
          <w:kern w:val="0"/>
          <w:sz w:val="24"/>
          <w:szCs w:val="24"/>
        </w:rPr>
        <w:t>中级以上职称。</w:t>
      </w:r>
    </w:p>
    <w:p w14:paraId="6A8EA9D6" w14:textId="77777777" w:rsidR="0056371B" w:rsidRDefault="005C76AB" w:rsidP="008F34F8">
      <w:pPr>
        <w:widowControl/>
        <w:spacing w:line="500" w:lineRule="exact"/>
        <w:ind w:firstLineChars="200" w:firstLine="480"/>
        <w:rPr>
          <w:rFonts w:ascii="宋体" w:eastAsia="宋体" w:hAnsi="宋体"/>
          <w:kern w:val="0"/>
          <w:sz w:val="24"/>
          <w:szCs w:val="24"/>
        </w:rPr>
      </w:pPr>
      <w:r>
        <w:rPr>
          <w:rFonts w:ascii="宋体" w:eastAsia="宋体" w:hAnsi="宋体" w:hint="eastAsia"/>
          <w:kern w:val="0"/>
          <w:sz w:val="24"/>
          <w:szCs w:val="24"/>
        </w:rPr>
        <w:t xml:space="preserve">3. </w:t>
      </w:r>
      <w:r w:rsidR="00F405B3" w:rsidRPr="00F405B3">
        <w:rPr>
          <w:rFonts w:ascii="宋体" w:eastAsia="宋体" w:hAnsi="宋体" w:hint="eastAsia"/>
          <w:kern w:val="0"/>
          <w:sz w:val="24"/>
          <w:szCs w:val="24"/>
        </w:rPr>
        <w:t>优先支持已经设立车路云一体化、智能驾驶、低空经济、智慧交通相关专业或者已经成立相关研究中心的院校</w:t>
      </w:r>
      <w:r w:rsidRPr="00F405B3">
        <w:rPr>
          <w:rFonts w:ascii="宋体" w:eastAsia="宋体" w:hAnsi="宋体" w:hint="eastAsia"/>
          <w:kern w:val="0"/>
          <w:sz w:val="24"/>
          <w:szCs w:val="24"/>
        </w:rPr>
        <w:t>。</w:t>
      </w:r>
    </w:p>
    <w:p w14:paraId="7E16772A" w14:textId="77777777" w:rsidR="0056371B" w:rsidRDefault="005C76AB" w:rsidP="008F34F8">
      <w:pPr>
        <w:widowControl/>
        <w:spacing w:line="500" w:lineRule="exact"/>
        <w:ind w:firstLineChars="200" w:firstLine="480"/>
        <w:rPr>
          <w:rFonts w:ascii="宋体" w:eastAsia="宋体" w:hAnsi="宋体"/>
          <w:kern w:val="0"/>
          <w:sz w:val="24"/>
          <w:szCs w:val="24"/>
        </w:rPr>
      </w:pPr>
      <w:r>
        <w:rPr>
          <w:rFonts w:ascii="宋体" w:eastAsia="宋体" w:hAnsi="宋体" w:hint="eastAsia"/>
          <w:kern w:val="0"/>
          <w:sz w:val="24"/>
          <w:szCs w:val="24"/>
        </w:rPr>
        <w:t>4. 优先支持研究内容有创造性、前瞻性和实用性，有商业化前景的课题。</w:t>
      </w:r>
    </w:p>
    <w:p w14:paraId="3EE69333" w14:textId="77777777" w:rsidR="0056371B" w:rsidRDefault="005C76AB" w:rsidP="008F34F8">
      <w:pPr>
        <w:widowControl/>
        <w:spacing w:line="500" w:lineRule="exact"/>
        <w:ind w:firstLineChars="200" w:firstLine="480"/>
        <w:rPr>
          <w:rFonts w:ascii="宋体" w:eastAsia="宋体" w:hAnsi="宋体"/>
          <w:kern w:val="0"/>
          <w:sz w:val="24"/>
          <w:szCs w:val="24"/>
        </w:rPr>
      </w:pPr>
      <w:r>
        <w:rPr>
          <w:rFonts w:ascii="宋体" w:eastAsia="宋体" w:hAnsi="宋体"/>
          <w:kern w:val="0"/>
          <w:sz w:val="24"/>
          <w:szCs w:val="24"/>
        </w:rPr>
        <w:t>5</w:t>
      </w:r>
      <w:r>
        <w:rPr>
          <w:rFonts w:ascii="宋体" w:eastAsia="宋体" w:hAnsi="宋体" w:hint="eastAsia"/>
          <w:kern w:val="0"/>
          <w:sz w:val="24"/>
          <w:szCs w:val="24"/>
        </w:rPr>
        <w:t>. 优先支持有明确研究成果，成果有应用价值，可复制、可推广的课题。</w:t>
      </w:r>
    </w:p>
    <w:p w14:paraId="2EA9D8A1" w14:textId="77777777" w:rsidR="0056371B" w:rsidRDefault="005C76AB" w:rsidP="008F34F8">
      <w:pPr>
        <w:widowControl/>
        <w:spacing w:line="500" w:lineRule="exact"/>
        <w:ind w:firstLineChars="200" w:firstLine="480"/>
        <w:rPr>
          <w:rFonts w:ascii="宋体" w:eastAsia="宋体" w:hAnsi="宋体"/>
          <w:kern w:val="0"/>
          <w:sz w:val="24"/>
          <w:szCs w:val="24"/>
        </w:rPr>
      </w:pPr>
      <w:r>
        <w:rPr>
          <w:rFonts w:ascii="宋体" w:eastAsia="宋体" w:hAnsi="宋体"/>
          <w:kern w:val="0"/>
          <w:sz w:val="24"/>
          <w:szCs w:val="24"/>
        </w:rPr>
        <w:t>6</w:t>
      </w:r>
      <w:r>
        <w:rPr>
          <w:rFonts w:ascii="宋体" w:eastAsia="宋体" w:hAnsi="宋体" w:hint="eastAsia"/>
          <w:kern w:val="0"/>
          <w:sz w:val="24"/>
          <w:szCs w:val="24"/>
        </w:rPr>
        <w:t>. 优先支持研究方向明确，研究内容详实，研究方案完整可行的课题。</w:t>
      </w:r>
    </w:p>
    <w:p w14:paraId="44E86ECE" w14:textId="77777777" w:rsidR="0056371B" w:rsidRDefault="005C76AB" w:rsidP="008F34F8">
      <w:pPr>
        <w:widowControl/>
        <w:spacing w:line="500" w:lineRule="exact"/>
        <w:ind w:firstLineChars="200" w:firstLine="480"/>
        <w:rPr>
          <w:rFonts w:ascii="宋体" w:eastAsia="宋体" w:hAnsi="宋体"/>
          <w:kern w:val="0"/>
          <w:sz w:val="24"/>
          <w:szCs w:val="24"/>
        </w:rPr>
      </w:pPr>
      <w:r>
        <w:rPr>
          <w:rFonts w:ascii="宋体" w:eastAsia="宋体" w:hAnsi="宋体"/>
          <w:kern w:val="0"/>
          <w:sz w:val="24"/>
          <w:szCs w:val="24"/>
        </w:rPr>
        <w:t>7</w:t>
      </w:r>
      <w:r>
        <w:rPr>
          <w:rFonts w:ascii="宋体" w:eastAsia="宋体" w:hAnsi="宋体" w:hint="eastAsia"/>
          <w:kern w:val="0"/>
          <w:sz w:val="24"/>
          <w:szCs w:val="24"/>
        </w:rPr>
        <w:t>.</w:t>
      </w:r>
      <w:r>
        <w:rPr>
          <w:rFonts w:ascii="宋体" w:eastAsia="宋体" w:hAnsi="宋体"/>
          <w:kern w:val="0"/>
          <w:sz w:val="24"/>
          <w:szCs w:val="24"/>
        </w:rPr>
        <w:t xml:space="preserve"> </w:t>
      </w:r>
      <w:r>
        <w:rPr>
          <w:rFonts w:ascii="宋体" w:eastAsia="宋体" w:hAnsi="宋体" w:hint="eastAsia"/>
          <w:kern w:val="0"/>
          <w:sz w:val="24"/>
          <w:szCs w:val="24"/>
        </w:rPr>
        <w:t>申请人应客观、真实地填写申请书，没有知识产权争议，遵守国家有关知识产权法规。在课题申请</w:t>
      </w:r>
      <w:r>
        <w:rPr>
          <w:rFonts w:ascii="宋体" w:eastAsia="宋体" w:hAnsi="宋体"/>
          <w:kern w:val="0"/>
          <w:sz w:val="24"/>
          <w:szCs w:val="24"/>
        </w:rPr>
        <w:t>书</w:t>
      </w:r>
      <w:r>
        <w:rPr>
          <w:rFonts w:ascii="宋体" w:eastAsia="宋体" w:hAnsi="宋体" w:hint="eastAsia"/>
          <w:kern w:val="0"/>
          <w:sz w:val="24"/>
          <w:szCs w:val="24"/>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23EFB845" w14:textId="77777777" w:rsidR="0056371B" w:rsidRDefault="005C76AB" w:rsidP="008F34F8">
      <w:pPr>
        <w:widowControl/>
        <w:spacing w:line="500" w:lineRule="exact"/>
        <w:ind w:firstLineChars="200" w:firstLine="480"/>
        <w:rPr>
          <w:rFonts w:ascii="宋体" w:eastAsia="宋体" w:hAnsi="宋体"/>
          <w:kern w:val="0"/>
          <w:sz w:val="24"/>
          <w:szCs w:val="24"/>
        </w:rPr>
      </w:pPr>
      <w:r>
        <w:rPr>
          <w:rFonts w:ascii="宋体" w:eastAsia="宋体" w:hAnsi="宋体"/>
          <w:kern w:val="0"/>
          <w:sz w:val="24"/>
          <w:szCs w:val="24"/>
        </w:rPr>
        <w:t>8</w:t>
      </w:r>
      <w:r>
        <w:rPr>
          <w:rFonts w:ascii="宋体" w:eastAsia="宋体" w:hAnsi="宋体" w:hint="eastAsia"/>
          <w:kern w:val="0"/>
          <w:sz w:val="24"/>
          <w:szCs w:val="24"/>
        </w:rPr>
        <w:t>.</w:t>
      </w:r>
      <w:r>
        <w:rPr>
          <w:rFonts w:ascii="宋体" w:eastAsia="宋体" w:hAnsi="宋体"/>
          <w:kern w:val="0"/>
          <w:sz w:val="24"/>
          <w:szCs w:val="24"/>
        </w:rPr>
        <w:t xml:space="preserve"> 资助课题获得的知识产权由</w:t>
      </w:r>
      <w:r>
        <w:rPr>
          <w:rFonts w:ascii="宋体" w:eastAsia="宋体" w:hAnsi="宋体" w:hint="eastAsia"/>
          <w:kern w:val="0"/>
          <w:sz w:val="24"/>
          <w:szCs w:val="24"/>
        </w:rPr>
        <w:t>资助方</w:t>
      </w:r>
      <w:r>
        <w:rPr>
          <w:rFonts w:ascii="宋体" w:eastAsia="宋体" w:hAnsi="宋体"/>
          <w:kern w:val="0"/>
          <w:sz w:val="24"/>
          <w:szCs w:val="24"/>
        </w:rPr>
        <w:t>和</w:t>
      </w:r>
      <w:r>
        <w:rPr>
          <w:rFonts w:ascii="宋体" w:eastAsia="宋体" w:hAnsi="宋体" w:hint="eastAsia"/>
          <w:kern w:val="0"/>
          <w:sz w:val="24"/>
          <w:szCs w:val="24"/>
        </w:rPr>
        <w:t>课题</w:t>
      </w:r>
      <w:r>
        <w:rPr>
          <w:rFonts w:ascii="宋体" w:eastAsia="宋体" w:hAnsi="宋体"/>
          <w:kern w:val="0"/>
          <w:sz w:val="24"/>
          <w:szCs w:val="24"/>
        </w:rPr>
        <w:t>承担单位共同所有</w:t>
      </w:r>
      <w:r>
        <w:rPr>
          <w:rFonts w:ascii="宋体" w:eastAsia="宋体" w:hAnsi="宋体" w:hint="eastAsia"/>
          <w:kern w:val="0"/>
          <w:sz w:val="24"/>
          <w:szCs w:val="24"/>
        </w:rPr>
        <w:t>。</w:t>
      </w:r>
    </w:p>
    <w:p w14:paraId="3E7CE3F7" w14:textId="77777777" w:rsidR="0056371B" w:rsidRDefault="005C76AB" w:rsidP="008F34F8">
      <w:pPr>
        <w:widowControl/>
        <w:spacing w:line="500" w:lineRule="exact"/>
        <w:ind w:firstLineChars="200" w:firstLine="480"/>
        <w:rPr>
          <w:rFonts w:ascii="宋体" w:eastAsia="宋体" w:hAnsi="宋体"/>
          <w:kern w:val="0"/>
          <w:sz w:val="24"/>
          <w:szCs w:val="24"/>
        </w:rPr>
      </w:pPr>
      <w:r>
        <w:rPr>
          <w:rFonts w:ascii="宋体" w:eastAsia="宋体" w:hAnsi="宋体"/>
          <w:kern w:val="0"/>
          <w:sz w:val="24"/>
          <w:szCs w:val="24"/>
        </w:rPr>
        <w:t>9</w:t>
      </w:r>
      <w:r>
        <w:rPr>
          <w:rFonts w:ascii="宋体" w:eastAsia="宋体" w:hAnsi="宋体" w:hint="eastAsia"/>
          <w:kern w:val="0"/>
          <w:sz w:val="24"/>
          <w:szCs w:val="24"/>
        </w:rPr>
        <w:t>.</w:t>
      </w:r>
      <w:r>
        <w:rPr>
          <w:rFonts w:ascii="宋体" w:eastAsia="宋体" w:hAnsi="宋体"/>
          <w:kern w:val="0"/>
          <w:sz w:val="24"/>
          <w:szCs w:val="24"/>
        </w:rPr>
        <w:t xml:space="preserve"> </w:t>
      </w:r>
      <w:r>
        <w:rPr>
          <w:rFonts w:ascii="宋体" w:eastAsia="宋体" w:hAnsi="宋体" w:hint="eastAsia"/>
          <w:kern w:val="0"/>
          <w:sz w:val="24"/>
          <w:szCs w:val="24"/>
        </w:rPr>
        <w:t>课题组需具备可独立支配的课题研究基础软硬件条件。</w:t>
      </w:r>
      <w:r>
        <w:rPr>
          <w:rFonts w:ascii="宋体" w:eastAsia="宋体" w:hAnsi="宋体"/>
          <w:kern w:val="0"/>
          <w:sz w:val="24"/>
          <w:szCs w:val="24"/>
        </w:rPr>
        <w:t xml:space="preserve"> </w:t>
      </w:r>
    </w:p>
    <w:p w14:paraId="58425DB6" w14:textId="77777777" w:rsidR="0056371B" w:rsidRDefault="0056371B" w:rsidP="008F34F8">
      <w:pPr>
        <w:widowControl/>
        <w:spacing w:line="500" w:lineRule="exact"/>
        <w:ind w:firstLineChars="200" w:firstLine="560"/>
        <w:contextualSpacing/>
        <w:jc w:val="left"/>
        <w:outlineLvl w:val="1"/>
        <w:rPr>
          <w:rFonts w:ascii="Times New Roman" w:eastAsia="微软雅黑" w:hAnsi="Times New Roman" w:cs="Times New Roman"/>
          <w:b/>
          <w:bCs/>
          <w:iCs/>
          <w:kern w:val="0"/>
          <w:sz w:val="28"/>
        </w:rPr>
      </w:pPr>
    </w:p>
    <w:p w14:paraId="0511E6F0" w14:textId="77777777" w:rsidR="0056371B" w:rsidRDefault="005C76AB" w:rsidP="008F34F8">
      <w:pPr>
        <w:widowControl/>
        <w:spacing w:line="500" w:lineRule="exact"/>
        <w:ind w:firstLineChars="200" w:firstLine="560"/>
        <w:contextualSpacing/>
        <w:jc w:val="left"/>
        <w:outlineLvl w:val="1"/>
        <w:rPr>
          <w:rFonts w:ascii="Times New Roman" w:eastAsia="微软雅黑" w:hAnsi="Times New Roman" w:cs="Times New Roman"/>
          <w:b/>
          <w:bCs/>
          <w:iCs/>
          <w:kern w:val="0"/>
          <w:sz w:val="28"/>
        </w:rPr>
      </w:pPr>
      <w:r>
        <w:rPr>
          <w:rFonts w:ascii="Times New Roman" w:eastAsia="微软雅黑" w:hAnsi="Times New Roman" w:cs="Times New Roman" w:hint="eastAsia"/>
          <w:b/>
          <w:bCs/>
          <w:iCs/>
          <w:kern w:val="0"/>
          <w:sz w:val="28"/>
        </w:rPr>
        <w:t>三、资源及服务</w:t>
      </w:r>
    </w:p>
    <w:p w14:paraId="1AD5342C" w14:textId="77777777" w:rsidR="0056371B" w:rsidRDefault="005C76AB" w:rsidP="008F34F8">
      <w:pPr>
        <w:widowControl/>
        <w:spacing w:line="500" w:lineRule="exact"/>
        <w:ind w:firstLineChars="200" w:firstLine="480"/>
        <w:rPr>
          <w:rFonts w:ascii="宋体" w:eastAsia="宋体" w:hAnsi="宋体"/>
          <w:kern w:val="0"/>
          <w:sz w:val="24"/>
          <w:szCs w:val="24"/>
        </w:rPr>
      </w:pPr>
      <w:r>
        <w:rPr>
          <w:rFonts w:ascii="宋体" w:eastAsia="宋体" w:hAnsi="宋体" w:hint="eastAsia"/>
          <w:kern w:val="0"/>
          <w:sz w:val="24"/>
          <w:szCs w:val="24"/>
        </w:rPr>
        <w:t>针对入选合作院校，基金将提供完善的资源和服务体系，以保证院校顺利开展合作课题，</w:t>
      </w:r>
      <w:r w:rsidR="00F405B3" w:rsidRPr="00F405B3">
        <w:rPr>
          <w:rFonts w:ascii="宋体" w:eastAsia="宋体" w:hAnsi="宋体" w:hint="eastAsia"/>
          <w:kern w:val="0"/>
          <w:sz w:val="24"/>
          <w:szCs w:val="24"/>
        </w:rPr>
        <w:t>并为院校在车路云一体化、智能驾驶、低空经济、智慧交通方向的科研、教学和人才培养提供长期有效的支持</w:t>
      </w:r>
      <w:r>
        <w:rPr>
          <w:rFonts w:ascii="宋体" w:eastAsia="宋体" w:hAnsi="宋体" w:hint="eastAsia"/>
          <w:kern w:val="0"/>
          <w:sz w:val="24"/>
          <w:szCs w:val="24"/>
        </w:rPr>
        <w:t>。</w:t>
      </w:r>
    </w:p>
    <w:p w14:paraId="003F2B32" w14:textId="77777777" w:rsidR="0056371B" w:rsidRDefault="005C76AB" w:rsidP="00DB1CE5">
      <w:pPr>
        <w:spacing w:line="500" w:lineRule="exact"/>
        <w:ind w:firstLineChars="200" w:firstLine="480"/>
        <w:rPr>
          <w:rFonts w:ascii="宋体" w:eastAsia="宋体" w:hAnsi="宋体"/>
          <w:kern w:val="0"/>
          <w:sz w:val="24"/>
          <w:szCs w:val="24"/>
        </w:rPr>
      </w:pPr>
      <w:r>
        <w:rPr>
          <w:rFonts w:ascii="宋体" w:eastAsia="宋体" w:hAnsi="宋体" w:hint="eastAsia"/>
          <w:kern w:val="0"/>
          <w:sz w:val="24"/>
          <w:szCs w:val="24"/>
        </w:rPr>
        <w:t>1.</w:t>
      </w:r>
      <w:r>
        <w:rPr>
          <w:rFonts w:ascii="宋体" w:eastAsia="宋体" w:hAnsi="宋体"/>
          <w:kern w:val="0"/>
          <w:sz w:val="24"/>
          <w:szCs w:val="24"/>
        </w:rPr>
        <w:t>“</w:t>
      </w:r>
      <w:r w:rsidR="00F405B3" w:rsidRPr="0020147E">
        <w:rPr>
          <w:rFonts w:ascii="宋体" w:eastAsia="宋体" w:hAnsi="宋体" w:hint="eastAsia"/>
          <w:sz w:val="24"/>
          <w:szCs w:val="24"/>
        </w:rPr>
        <w:t>空地一体关键技术研发专项</w:t>
      </w:r>
      <w:r>
        <w:rPr>
          <w:rFonts w:ascii="宋体" w:eastAsia="宋体" w:hAnsi="宋体" w:hint="eastAsia"/>
          <w:kern w:val="0"/>
          <w:sz w:val="24"/>
          <w:szCs w:val="24"/>
        </w:rPr>
        <w:t>”为每个立项课题提供对应的研究经费及科研软硬件平台支持，为申报团队提供创新项目选题指导，并根据需求开展服务校方等工作。</w:t>
      </w:r>
    </w:p>
    <w:p w14:paraId="1268BAEA" w14:textId="5E1F72EA" w:rsidR="0056371B" w:rsidRDefault="005C76AB" w:rsidP="008F34F8">
      <w:pPr>
        <w:widowControl/>
        <w:spacing w:line="500" w:lineRule="exact"/>
        <w:ind w:firstLineChars="200" w:firstLine="480"/>
        <w:rPr>
          <w:rFonts w:ascii="宋体" w:eastAsia="宋体" w:hAnsi="宋体"/>
          <w:kern w:val="0"/>
          <w:sz w:val="24"/>
          <w:szCs w:val="24"/>
        </w:rPr>
      </w:pPr>
      <w:r>
        <w:rPr>
          <w:rFonts w:ascii="宋体" w:eastAsia="宋体" w:hAnsi="宋体" w:hint="eastAsia"/>
          <w:kern w:val="0"/>
          <w:sz w:val="24"/>
          <w:szCs w:val="24"/>
        </w:rPr>
        <w:t>2.</w:t>
      </w:r>
      <w:r>
        <w:rPr>
          <w:rFonts w:ascii="宋体" w:eastAsia="宋体" w:hAnsi="宋体"/>
          <w:kern w:val="0"/>
          <w:sz w:val="24"/>
          <w:szCs w:val="24"/>
        </w:rPr>
        <w:t xml:space="preserve"> </w:t>
      </w:r>
      <w:r>
        <w:rPr>
          <w:rFonts w:ascii="宋体" w:eastAsia="宋体" w:hAnsi="宋体" w:hint="eastAsia"/>
          <w:sz w:val="24"/>
          <w:szCs w:val="24"/>
        </w:rPr>
        <w:t>基金课题</w:t>
      </w:r>
      <w:r>
        <w:rPr>
          <w:rFonts w:ascii="宋体" w:eastAsia="宋体" w:hAnsi="宋体" w:hint="eastAsia"/>
          <w:kern w:val="0"/>
          <w:sz w:val="24"/>
          <w:szCs w:val="24"/>
        </w:rPr>
        <w:t>发起单位将辅助、联合申报院校申报新的科研课题，提供项目咨询服务和技术支持，辅助科研成果的快速产品化及解决方案的包装。</w:t>
      </w:r>
    </w:p>
    <w:p w14:paraId="77887044" w14:textId="214C62FE" w:rsidR="00DB1CE5" w:rsidRDefault="00DB1CE5" w:rsidP="008F34F8">
      <w:pPr>
        <w:widowControl/>
        <w:spacing w:line="500" w:lineRule="exact"/>
        <w:ind w:firstLineChars="200" w:firstLine="480"/>
        <w:rPr>
          <w:rFonts w:ascii="宋体" w:eastAsia="宋体" w:hAnsi="宋体"/>
          <w:kern w:val="0"/>
          <w:sz w:val="24"/>
          <w:szCs w:val="24"/>
        </w:rPr>
      </w:pPr>
    </w:p>
    <w:p w14:paraId="0A7E704C" w14:textId="77777777" w:rsidR="00110EDA" w:rsidRDefault="00110EDA" w:rsidP="008F34F8">
      <w:pPr>
        <w:widowControl/>
        <w:spacing w:line="500" w:lineRule="exact"/>
        <w:ind w:firstLineChars="200" w:firstLine="480"/>
        <w:rPr>
          <w:rFonts w:ascii="宋体" w:eastAsia="宋体" w:hAnsi="宋体"/>
          <w:kern w:val="0"/>
          <w:sz w:val="24"/>
          <w:szCs w:val="24"/>
        </w:rPr>
      </w:pPr>
    </w:p>
    <w:p w14:paraId="1EC18BB8" w14:textId="77777777" w:rsidR="00F405B3" w:rsidRPr="00F405B3" w:rsidRDefault="00F405B3" w:rsidP="00F405B3">
      <w:pPr>
        <w:spacing w:beforeLines="50" w:before="156" w:line="460" w:lineRule="exact"/>
        <w:ind w:firstLine="482"/>
        <w:jc w:val="center"/>
        <w:rPr>
          <w:rFonts w:ascii="宋体" w:eastAsia="宋体" w:hAnsi="宋体"/>
          <w:b/>
          <w:sz w:val="24"/>
          <w:szCs w:val="24"/>
        </w:rPr>
      </w:pPr>
      <w:r w:rsidRPr="00F405B3">
        <w:rPr>
          <w:rFonts w:ascii="宋体" w:eastAsia="宋体" w:hAnsi="宋体" w:hint="eastAsia"/>
          <w:b/>
          <w:sz w:val="24"/>
          <w:szCs w:val="24"/>
        </w:rPr>
        <w:lastRenderedPageBreak/>
        <w:t>表二 提供给课题研究的资源说明</w:t>
      </w:r>
    </w:p>
    <w:tbl>
      <w:tblPr>
        <w:tblStyle w:val="ae"/>
        <w:tblpPr w:leftFromText="180" w:rightFromText="180" w:vertAnchor="text" w:tblpX="10427" w:tblpY="14"/>
        <w:tblOverlap w:val="never"/>
        <w:tblW w:w="1008" w:type="dxa"/>
        <w:tblLayout w:type="fixed"/>
        <w:tblLook w:val="04A0" w:firstRow="1" w:lastRow="0" w:firstColumn="1" w:lastColumn="0" w:noHBand="0" w:noVBand="1"/>
      </w:tblPr>
      <w:tblGrid>
        <w:gridCol w:w="1008"/>
      </w:tblGrid>
      <w:tr w:rsidR="00F405B3" w:rsidRPr="00562521" w14:paraId="31633015" w14:textId="77777777" w:rsidTr="00241030">
        <w:trPr>
          <w:trHeight w:val="30"/>
        </w:trPr>
        <w:tc>
          <w:tcPr>
            <w:tcW w:w="1008" w:type="dxa"/>
          </w:tcPr>
          <w:p w14:paraId="0219C33A" w14:textId="77777777" w:rsidR="00F405B3" w:rsidRPr="00562521" w:rsidRDefault="00F405B3" w:rsidP="00241030">
            <w:pPr>
              <w:ind w:firstLine="402"/>
              <w:jc w:val="center"/>
              <w:rPr>
                <w:b/>
                <w:color w:val="000000" w:themeColor="text1"/>
                <w:sz w:val="20"/>
              </w:rPr>
            </w:pPr>
          </w:p>
        </w:tc>
      </w:tr>
    </w:tbl>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701"/>
        <w:gridCol w:w="6520"/>
      </w:tblGrid>
      <w:tr w:rsidR="00F405B3" w:rsidRPr="00562521" w14:paraId="7F1D84F8" w14:textId="77777777" w:rsidTr="00DB1CE5">
        <w:trPr>
          <w:trHeight w:val="638"/>
        </w:trPr>
        <w:tc>
          <w:tcPr>
            <w:tcW w:w="1135" w:type="dxa"/>
            <w:shd w:val="clear" w:color="000000" w:fill="C0C0C0"/>
            <w:vAlign w:val="center"/>
          </w:tcPr>
          <w:p w14:paraId="45386F52" w14:textId="77777777" w:rsidR="00F405B3" w:rsidRDefault="00F405B3" w:rsidP="00F405B3">
            <w:pPr>
              <w:widowControl/>
              <w:jc w:val="center"/>
              <w:textAlignment w:val="center"/>
              <w:rPr>
                <w:rFonts w:ascii="宋体" w:eastAsia="宋体" w:hAnsi="宋体"/>
                <w:b/>
                <w:bCs/>
                <w:kern w:val="0"/>
                <w:szCs w:val="21"/>
              </w:rPr>
            </w:pPr>
            <w:r>
              <w:rPr>
                <w:rFonts w:ascii="宋体" w:eastAsia="宋体" w:hAnsi="宋体" w:hint="eastAsia"/>
                <w:b/>
                <w:bCs/>
                <w:color w:val="000000"/>
                <w:kern w:val="0"/>
                <w:szCs w:val="21"/>
              </w:rPr>
              <w:t>平台编号</w:t>
            </w:r>
          </w:p>
        </w:tc>
        <w:tc>
          <w:tcPr>
            <w:tcW w:w="1701" w:type="dxa"/>
            <w:shd w:val="clear" w:color="000000" w:fill="C0C0C0"/>
            <w:vAlign w:val="center"/>
          </w:tcPr>
          <w:p w14:paraId="21137788" w14:textId="77777777" w:rsidR="00F405B3" w:rsidRDefault="00F405B3" w:rsidP="00F405B3">
            <w:pPr>
              <w:widowControl/>
              <w:jc w:val="center"/>
              <w:textAlignment w:val="center"/>
              <w:rPr>
                <w:rFonts w:ascii="宋体" w:eastAsia="宋体" w:hAnsi="宋体"/>
                <w:b/>
                <w:bCs/>
                <w:kern w:val="0"/>
                <w:szCs w:val="21"/>
              </w:rPr>
            </w:pPr>
            <w:r>
              <w:rPr>
                <w:rFonts w:ascii="宋体" w:eastAsia="宋体" w:hAnsi="宋体" w:hint="eastAsia"/>
                <w:b/>
                <w:bCs/>
                <w:color w:val="000000"/>
                <w:kern w:val="0"/>
                <w:szCs w:val="21"/>
              </w:rPr>
              <w:t>软硬件服务名称</w:t>
            </w:r>
          </w:p>
        </w:tc>
        <w:tc>
          <w:tcPr>
            <w:tcW w:w="6520" w:type="dxa"/>
            <w:shd w:val="clear" w:color="000000" w:fill="C0C0C0"/>
            <w:vAlign w:val="center"/>
          </w:tcPr>
          <w:p w14:paraId="02DD4E9D" w14:textId="77777777" w:rsidR="00F405B3" w:rsidRDefault="00F405B3" w:rsidP="00F405B3">
            <w:pPr>
              <w:widowControl/>
              <w:jc w:val="center"/>
              <w:textAlignment w:val="center"/>
              <w:rPr>
                <w:rFonts w:ascii="宋体" w:eastAsia="宋体" w:hAnsi="宋体"/>
                <w:b/>
                <w:bCs/>
                <w:kern w:val="0"/>
                <w:szCs w:val="21"/>
              </w:rPr>
            </w:pPr>
            <w:r>
              <w:rPr>
                <w:rFonts w:ascii="宋体" w:eastAsia="宋体" w:hAnsi="宋体" w:hint="eastAsia"/>
                <w:b/>
                <w:bCs/>
                <w:color w:val="000000"/>
                <w:kern w:val="0"/>
                <w:szCs w:val="21"/>
              </w:rPr>
              <w:t>详细介绍</w:t>
            </w:r>
          </w:p>
        </w:tc>
      </w:tr>
      <w:tr w:rsidR="00F405B3" w:rsidRPr="00562521" w14:paraId="103B14A2" w14:textId="77777777" w:rsidTr="00DB1CE5">
        <w:trPr>
          <w:trHeight w:val="20"/>
        </w:trPr>
        <w:tc>
          <w:tcPr>
            <w:tcW w:w="1135" w:type="dxa"/>
            <w:shd w:val="clear" w:color="auto" w:fill="auto"/>
            <w:vAlign w:val="center"/>
          </w:tcPr>
          <w:p w14:paraId="2A83172F" w14:textId="77777777" w:rsidR="00F405B3" w:rsidRPr="00F405B3" w:rsidRDefault="00F405B3" w:rsidP="00DB1CE5">
            <w:pPr>
              <w:spacing w:line="300" w:lineRule="exact"/>
              <w:ind w:firstLine="30"/>
              <w:jc w:val="center"/>
              <w:rPr>
                <w:rFonts w:ascii="宋体" w:eastAsia="宋体" w:hAnsi="宋体"/>
                <w:color w:val="000000" w:themeColor="text1"/>
                <w:sz w:val="20"/>
                <w:szCs w:val="20"/>
              </w:rPr>
            </w:pPr>
            <w:r w:rsidRPr="00F405B3">
              <w:rPr>
                <w:rFonts w:ascii="宋体" w:eastAsia="宋体" w:hAnsi="宋体" w:hint="eastAsia"/>
                <w:color w:val="000000" w:themeColor="text1"/>
                <w:sz w:val="20"/>
                <w:szCs w:val="20"/>
              </w:rPr>
              <w:t>B</w:t>
            </w:r>
            <w:r w:rsidRPr="00F405B3">
              <w:rPr>
                <w:rFonts w:ascii="宋体" w:eastAsia="宋体" w:hAnsi="宋体"/>
                <w:color w:val="000000" w:themeColor="text1"/>
                <w:sz w:val="20"/>
                <w:szCs w:val="20"/>
              </w:rPr>
              <w:t>01</w:t>
            </w:r>
          </w:p>
        </w:tc>
        <w:tc>
          <w:tcPr>
            <w:tcW w:w="1701" w:type="dxa"/>
            <w:shd w:val="clear" w:color="auto" w:fill="auto"/>
            <w:vAlign w:val="center"/>
          </w:tcPr>
          <w:p w14:paraId="021D1EA6"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A</w:t>
            </w:r>
            <w:r w:rsidRPr="00F405B3">
              <w:rPr>
                <w:rFonts w:ascii="宋体" w:eastAsia="宋体" w:hAnsi="宋体"/>
                <w:sz w:val="20"/>
                <w:szCs w:val="20"/>
              </w:rPr>
              <w:t>I</w:t>
            </w:r>
            <w:r w:rsidRPr="00F405B3">
              <w:rPr>
                <w:rFonts w:ascii="宋体" w:eastAsia="宋体" w:hAnsi="宋体" w:hint="eastAsia"/>
                <w:sz w:val="20"/>
                <w:szCs w:val="20"/>
              </w:rPr>
              <w:t>模型服务平台</w:t>
            </w:r>
          </w:p>
        </w:tc>
        <w:tc>
          <w:tcPr>
            <w:tcW w:w="6520" w:type="dxa"/>
            <w:shd w:val="clear" w:color="auto" w:fill="auto"/>
            <w:vAlign w:val="center"/>
          </w:tcPr>
          <w:p w14:paraId="322D7F1A" w14:textId="77777777" w:rsidR="00F405B3" w:rsidRPr="00F405B3" w:rsidRDefault="00F405B3" w:rsidP="00DB1CE5">
            <w:pPr>
              <w:spacing w:line="300" w:lineRule="exact"/>
              <w:rPr>
                <w:rFonts w:ascii="宋体" w:eastAsia="宋体" w:hAnsi="宋体"/>
                <w:sz w:val="20"/>
                <w:szCs w:val="20"/>
              </w:rPr>
            </w:pPr>
            <w:r>
              <w:rPr>
                <w:rFonts w:ascii="宋体" w:eastAsia="宋体" w:hAnsi="宋体"/>
                <w:sz w:val="20"/>
                <w:szCs w:val="20"/>
              </w:rPr>
              <w:t>1.</w:t>
            </w:r>
            <w:r w:rsidRPr="00F405B3">
              <w:rPr>
                <w:rFonts w:ascii="宋体" w:eastAsia="宋体" w:hAnsi="宋体" w:hint="eastAsia"/>
                <w:sz w:val="20"/>
                <w:szCs w:val="20"/>
              </w:rPr>
              <w:t>数据采集整理：</w:t>
            </w:r>
            <w:r w:rsidRPr="00F405B3">
              <w:rPr>
                <w:rFonts w:ascii="宋体" w:eastAsia="宋体" w:hAnsi="宋体"/>
                <w:sz w:val="20"/>
                <w:szCs w:val="20"/>
              </w:rPr>
              <w:t>支持多源数据采集、存储、检索、大数据case自动挖掘、数据对齐、切片等配置等能力</w:t>
            </w:r>
            <w:r>
              <w:rPr>
                <w:rFonts w:ascii="宋体" w:eastAsia="宋体" w:hAnsi="宋体" w:hint="eastAsia"/>
                <w:sz w:val="20"/>
                <w:szCs w:val="20"/>
              </w:rPr>
              <w:t>。</w:t>
            </w:r>
          </w:p>
          <w:p w14:paraId="1671D627"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sz w:val="20"/>
                <w:szCs w:val="20"/>
              </w:rPr>
              <w:t>2</w:t>
            </w:r>
            <w:r>
              <w:rPr>
                <w:rFonts w:ascii="宋体" w:eastAsia="宋体" w:hAnsi="宋体" w:hint="eastAsia"/>
                <w:sz w:val="20"/>
                <w:szCs w:val="20"/>
              </w:rPr>
              <w:t>.</w:t>
            </w:r>
            <w:r w:rsidRPr="00F405B3">
              <w:rPr>
                <w:rFonts w:ascii="宋体" w:eastAsia="宋体" w:hAnsi="宋体" w:hint="eastAsia"/>
                <w:sz w:val="20"/>
                <w:szCs w:val="20"/>
              </w:rPr>
              <w:t>预标注：</w:t>
            </w:r>
            <w:r w:rsidRPr="00F405B3">
              <w:rPr>
                <w:rFonts w:ascii="宋体" w:eastAsia="宋体" w:hAnsi="宋体"/>
                <w:sz w:val="20"/>
                <w:szCs w:val="20"/>
              </w:rPr>
              <w:t>基于自研模型，对点云/图像数据半自动标注</w:t>
            </w:r>
            <w:r>
              <w:rPr>
                <w:rFonts w:ascii="宋体" w:eastAsia="宋体" w:hAnsi="宋体" w:hint="eastAsia"/>
                <w:sz w:val="20"/>
                <w:szCs w:val="20"/>
              </w:rPr>
              <w:t>。</w:t>
            </w:r>
          </w:p>
          <w:p w14:paraId="28314826"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标注</w:t>
            </w:r>
            <w:r w:rsidRPr="00F405B3">
              <w:rPr>
                <w:rFonts w:ascii="宋体" w:eastAsia="宋体" w:hAnsi="宋体"/>
                <w:sz w:val="20"/>
                <w:szCs w:val="20"/>
              </w:rPr>
              <w:tab/>
              <w:t>支持基于图片和点云文件的标注</w:t>
            </w:r>
          </w:p>
          <w:p w14:paraId="05A99334"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3</w:t>
            </w:r>
            <w:r>
              <w:rPr>
                <w:rFonts w:ascii="宋体" w:eastAsia="宋体" w:hAnsi="宋体" w:hint="eastAsia"/>
                <w:sz w:val="20"/>
                <w:szCs w:val="20"/>
              </w:rPr>
              <w:t>.</w:t>
            </w:r>
            <w:r w:rsidRPr="00F405B3">
              <w:rPr>
                <w:rFonts w:ascii="宋体" w:eastAsia="宋体" w:hAnsi="宋体" w:hint="eastAsia"/>
                <w:sz w:val="20"/>
                <w:szCs w:val="20"/>
              </w:rPr>
              <w:t>模型训练管理：</w:t>
            </w:r>
            <w:r w:rsidRPr="00F405B3">
              <w:rPr>
                <w:rFonts w:ascii="宋体" w:eastAsia="宋体" w:hAnsi="宋体"/>
                <w:sz w:val="20"/>
                <w:szCs w:val="20"/>
              </w:rPr>
              <w:t>模型管理、数据集管理、模型训练、测试验证等能力</w:t>
            </w:r>
            <w:r>
              <w:rPr>
                <w:rFonts w:ascii="宋体" w:eastAsia="宋体" w:hAnsi="宋体" w:hint="eastAsia"/>
                <w:sz w:val="20"/>
                <w:szCs w:val="20"/>
              </w:rPr>
              <w:t>。</w:t>
            </w:r>
          </w:p>
          <w:p w14:paraId="5580EA9C"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sz w:val="20"/>
                <w:szCs w:val="20"/>
              </w:rPr>
              <w:t>4</w:t>
            </w:r>
            <w:r>
              <w:rPr>
                <w:rFonts w:ascii="宋体" w:eastAsia="宋体" w:hAnsi="宋体" w:hint="eastAsia"/>
                <w:sz w:val="20"/>
                <w:szCs w:val="20"/>
              </w:rPr>
              <w:t>.</w:t>
            </w:r>
            <w:r w:rsidRPr="00F405B3">
              <w:rPr>
                <w:rFonts w:ascii="宋体" w:eastAsia="宋体" w:hAnsi="宋体" w:hint="eastAsia"/>
                <w:sz w:val="20"/>
                <w:szCs w:val="20"/>
              </w:rPr>
              <w:t>模型部署：</w:t>
            </w:r>
            <w:r w:rsidRPr="00F405B3">
              <w:rPr>
                <w:rFonts w:ascii="宋体" w:eastAsia="宋体" w:hAnsi="宋体"/>
                <w:sz w:val="20"/>
                <w:szCs w:val="20"/>
              </w:rPr>
              <w:t>支持模型部署</w:t>
            </w:r>
            <w:r>
              <w:rPr>
                <w:rFonts w:ascii="宋体" w:eastAsia="宋体" w:hAnsi="宋体" w:hint="eastAsia"/>
                <w:sz w:val="20"/>
                <w:szCs w:val="20"/>
              </w:rPr>
              <w:t>。</w:t>
            </w:r>
          </w:p>
          <w:p w14:paraId="4DB54FC4"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5</w:t>
            </w:r>
            <w:r>
              <w:rPr>
                <w:rFonts w:ascii="宋体" w:eastAsia="宋体" w:hAnsi="宋体" w:hint="eastAsia"/>
                <w:sz w:val="20"/>
                <w:szCs w:val="20"/>
              </w:rPr>
              <w:t>.</w:t>
            </w:r>
            <w:r w:rsidRPr="00F405B3">
              <w:rPr>
                <w:rFonts w:ascii="宋体" w:eastAsia="宋体" w:hAnsi="宋体" w:hint="eastAsia"/>
                <w:sz w:val="20"/>
                <w:szCs w:val="20"/>
              </w:rPr>
              <w:t>账号权限系统：</w:t>
            </w:r>
            <w:r w:rsidRPr="00F405B3">
              <w:rPr>
                <w:rFonts w:ascii="宋体" w:eastAsia="宋体" w:hAnsi="宋体"/>
                <w:sz w:val="20"/>
                <w:szCs w:val="20"/>
              </w:rPr>
              <w:t>支持账号权限设置，支持账号批量生成</w:t>
            </w:r>
            <w:r>
              <w:rPr>
                <w:rFonts w:ascii="宋体" w:eastAsia="宋体" w:hAnsi="宋体" w:hint="eastAsia"/>
                <w:sz w:val="20"/>
                <w:szCs w:val="20"/>
              </w:rPr>
              <w:t>。</w:t>
            </w:r>
          </w:p>
          <w:p w14:paraId="3FC1FE06"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6</w:t>
            </w:r>
            <w:r>
              <w:rPr>
                <w:rFonts w:ascii="宋体" w:eastAsia="宋体" w:hAnsi="宋体" w:hint="eastAsia"/>
                <w:sz w:val="20"/>
                <w:szCs w:val="20"/>
              </w:rPr>
              <w:t>.</w:t>
            </w:r>
            <w:r w:rsidRPr="00F405B3">
              <w:rPr>
                <w:rFonts w:ascii="宋体" w:eastAsia="宋体" w:hAnsi="宋体" w:hint="eastAsia"/>
                <w:sz w:val="20"/>
                <w:szCs w:val="20"/>
              </w:rPr>
              <w:t>统计分析：</w:t>
            </w:r>
            <w:r w:rsidRPr="00F405B3">
              <w:rPr>
                <w:rFonts w:ascii="宋体" w:eastAsia="宋体" w:hAnsi="宋体"/>
                <w:sz w:val="20"/>
                <w:szCs w:val="20"/>
              </w:rPr>
              <w:t>支持针对标注、模型、用户、资源利用情况等的统计分析</w:t>
            </w:r>
            <w:r>
              <w:rPr>
                <w:rFonts w:ascii="宋体" w:eastAsia="宋体" w:hAnsi="宋体" w:hint="eastAsia"/>
                <w:sz w:val="20"/>
                <w:szCs w:val="20"/>
              </w:rPr>
              <w:t>。</w:t>
            </w:r>
          </w:p>
        </w:tc>
      </w:tr>
      <w:tr w:rsidR="00F405B3" w:rsidRPr="00562521" w14:paraId="3856708D" w14:textId="77777777" w:rsidTr="00DB1CE5">
        <w:trPr>
          <w:trHeight w:val="20"/>
        </w:trPr>
        <w:tc>
          <w:tcPr>
            <w:tcW w:w="1135" w:type="dxa"/>
            <w:shd w:val="clear" w:color="auto" w:fill="auto"/>
            <w:vAlign w:val="center"/>
          </w:tcPr>
          <w:p w14:paraId="45934645" w14:textId="77777777" w:rsidR="00F405B3" w:rsidRPr="00F405B3" w:rsidRDefault="00F405B3" w:rsidP="00DB1CE5">
            <w:pPr>
              <w:spacing w:line="300" w:lineRule="exact"/>
              <w:ind w:firstLine="30"/>
              <w:jc w:val="center"/>
              <w:rPr>
                <w:rFonts w:ascii="宋体" w:eastAsia="宋体" w:hAnsi="宋体"/>
                <w:color w:val="000000" w:themeColor="text1"/>
                <w:sz w:val="20"/>
                <w:szCs w:val="20"/>
              </w:rPr>
            </w:pPr>
            <w:r w:rsidRPr="00F405B3">
              <w:rPr>
                <w:rFonts w:ascii="宋体" w:eastAsia="宋体" w:hAnsi="宋体" w:hint="eastAsia"/>
                <w:color w:val="000000" w:themeColor="text1"/>
                <w:sz w:val="20"/>
                <w:szCs w:val="20"/>
              </w:rPr>
              <w:t>B</w:t>
            </w:r>
            <w:r w:rsidRPr="00F405B3">
              <w:rPr>
                <w:rFonts w:ascii="宋体" w:eastAsia="宋体" w:hAnsi="宋体"/>
                <w:color w:val="000000" w:themeColor="text1"/>
                <w:sz w:val="20"/>
                <w:szCs w:val="20"/>
              </w:rPr>
              <w:t>02</w:t>
            </w:r>
          </w:p>
        </w:tc>
        <w:tc>
          <w:tcPr>
            <w:tcW w:w="1701" w:type="dxa"/>
            <w:shd w:val="clear" w:color="auto" w:fill="auto"/>
            <w:vAlign w:val="center"/>
          </w:tcPr>
          <w:p w14:paraId="3DFBA07B"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算力服务器平台</w:t>
            </w:r>
          </w:p>
        </w:tc>
        <w:tc>
          <w:tcPr>
            <w:tcW w:w="6520" w:type="dxa"/>
            <w:shd w:val="clear" w:color="auto" w:fill="auto"/>
            <w:vAlign w:val="center"/>
          </w:tcPr>
          <w:p w14:paraId="7948593C"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sz w:val="20"/>
                <w:szCs w:val="20"/>
              </w:rPr>
              <w:t>1</w:t>
            </w:r>
            <w:r>
              <w:rPr>
                <w:rFonts w:ascii="宋体" w:eastAsia="宋体" w:hAnsi="宋体" w:hint="eastAsia"/>
                <w:sz w:val="20"/>
                <w:szCs w:val="20"/>
              </w:rPr>
              <w:t>.</w:t>
            </w:r>
            <w:r w:rsidRPr="00F405B3">
              <w:rPr>
                <w:rFonts w:ascii="宋体" w:eastAsia="宋体" w:hAnsi="宋体"/>
                <w:sz w:val="20"/>
                <w:szCs w:val="20"/>
              </w:rPr>
              <w:t>GPU</w:t>
            </w:r>
            <w:r w:rsidRPr="00F405B3">
              <w:rPr>
                <w:rFonts w:ascii="宋体" w:eastAsia="宋体" w:hAnsi="宋体" w:hint="eastAsia"/>
                <w:sz w:val="20"/>
                <w:szCs w:val="20"/>
              </w:rPr>
              <w:t>：N</w:t>
            </w:r>
            <w:r w:rsidRPr="00F405B3">
              <w:rPr>
                <w:rFonts w:ascii="宋体" w:eastAsia="宋体" w:hAnsi="宋体"/>
                <w:sz w:val="20"/>
                <w:szCs w:val="20"/>
              </w:rPr>
              <w:t xml:space="preserve">VIDIA A10/A100 </w:t>
            </w:r>
            <w:r w:rsidRPr="00F405B3">
              <w:rPr>
                <w:rFonts w:ascii="宋体" w:eastAsia="宋体" w:hAnsi="宋体" w:hint="eastAsia"/>
                <w:sz w:val="20"/>
                <w:szCs w:val="20"/>
              </w:rPr>
              <w:t>、</w:t>
            </w:r>
            <w:r w:rsidRPr="00F405B3">
              <w:rPr>
                <w:rFonts w:ascii="宋体" w:eastAsia="宋体" w:hAnsi="宋体"/>
                <w:sz w:val="20"/>
                <w:szCs w:val="20"/>
              </w:rPr>
              <w:t xml:space="preserve">HUAWEI 910B </w:t>
            </w:r>
            <w:r w:rsidRPr="00F405B3">
              <w:rPr>
                <w:rFonts w:ascii="宋体" w:eastAsia="宋体" w:hAnsi="宋体" w:hint="eastAsia"/>
                <w:sz w:val="20"/>
                <w:szCs w:val="20"/>
              </w:rPr>
              <w:t>可选</w:t>
            </w:r>
          </w:p>
          <w:p w14:paraId="679448BB"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sz w:val="20"/>
                <w:szCs w:val="20"/>
              </w:rPr>
              <w:t>2</w:t>
            </w:r>
            <w:r>
              <w:rPr>
                <w:rFonts w:ascii="宋体" w:eastAsia="宋体" w:hAnsi="宋体" w:hint="eastAsia"/>
                <w:sz w:val="20"/>
                <w:szCs w:val="20"/>
              </w:rPr>
              <w:t>.</w:t>
            </w:r>
            <w:r w:rsidRPr="00F405B3">
              <w:rPr>
                <w:rFonts w:ascii="宋体" w:eastAsia="宋体" w:hAnsi="宋体"/>
                <w:sz w:val="20"/>
                <w:szCs w:val="20"/>
              </w:rPr>
              <w:t>CPU</w:t>
            </w:r>
            <w:r w:rsidRPr="00F405B3">
              <w:rPr>
                <w:rFonts w:ascii="宋体" w:eastAsia="宋体" w:hAnsi="宋体" w:hint="eastAsia"/>
                <w:sz w:val="20"/>
                <w:szCs w:val="20"/>
              </w:rPr>
              <w:t>：</w:t>
            </w:r>
            <w:r w:rsidRPr="00F405B3">
              <w:rPr>
                <w:rFonts w:ascii="宋体" w:eastAsia="宋体" w:hAnsi="宋体"/>
                <w:sz w:val="20"/>
                <w:szCs w:val="20"/>
              </w:rPr>
              <w:t>Intel Xeon ≥2.8GHz ≥32C *2</w:t>
            </w:r>
          </w:p>
          <w:p w14:paraId="3EB72A8A"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3</w:t>
            </w:r>
            <w:r>
              <w:rPr>
                <w:rFonts w:ascii="宋体" w:eastAsia="宋体" w:hAnsi="宋体" w:hint="eastAsia"/>
                <w:sz w:val="20"/>
                <w:szCs w:val="20"/>
              </w:rPr>
              <w:t>.</w:t>
            </w:r>
            <w:r w:rsidRPr="00F405B3">
              <w:rPr>
                <w:rFonts w:ascii="宋体" w:eastAsia="宋体" w:hAnsi="宋体" w:hint="eastAsia"/>
                <w:sz w:val="20"/>
                <w:szCs w:val="20"/>
              </w:rPr>
              <w:t>内存：</w:t>
            </w:r>
            <w:r w:rsidRPr="00F405B3">
              <w:rPr>
                <w:rFonts w:ascii="宋体" w:eastAsia="宋体" w:hAnsi="宋体"/>
                <w:sz w:val="20"/>
                <w:szCs w:val="20"/>
              </w:rPr>
              <w:t>32G*12</w:t>
            </w:r>
          </w:p>
          <w:p w14:paraId="13E7CC99"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sz w:val="20"/>
                <w:szCs w:val="20"/>
              </w:rPr>
              <w:t>4</w:t>
            </w:r>
            <w:r>
              <w:rPr>
                <w:rFonts w:ascii="宋体" w:eastAsia="宋体" w:hAnsi="宋体" w:hint="eastAsia"/>
                <w:sz w:val="20"/>
                <w:szCs w:val="20"/>
              </w:rPr>
              <w:t>.</w:t>
            </w:r>
            <w:r w:rsidRPr="00F405B3">
              <w:rPr>
                <w:rFonts w:ascii="宋体" w:eastAsia="宋体" w:hAnsi="宋体" w:hint="eastAsia"/>
                <w:sz w:val="20"/>
                <w:szCs w:val="20"/>
              </w:rPr>
              <w:t>系统盘：</w:t>
            </w:r>
            <w:r w:rsidRPr="00F405B3">
              <w:rPr>
                <w:rFonts w:ascii="宋体" w:eastAsia="宋体" w:hAnsi="宋体"/>
                <w:sz w:val="20"/>
                <w:szCs w:val="20"/>
              </w:rPr>
              <w:t>2.5寸 SSD 960G*2</w:t>
            </w:r>
          </w:p>
          <w:p w14:paraId="3EA0C29A"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5</w:t>
            </w:r>
            <w:r>
              <w:rPr>
                <w:rFonts w:ascii="宋体" w:eastAsia="宋体" w:hAnsi="宋体" w:hint="eastAsia"/>
                <w:sz w:val="20"/>
                <w:szCs w:val="20"/>
              </w:rPr>
              <w:t>.</w:t>
            </w:r>
            <w:r w:rsidRPr="00F405B3">
              <w:rPr>
                <w:rFonts w:ascii="宋体" w:eastAsia="宋体" w:hAnsi="宋体" w:hint="eastAsia"/>
                <w:sz w:val="20"/>
                <w:szCs w:val="20"/>
              </w:rPr>
              <w:t>数据盘：</w:t>
            </w:r>
            <w:r w:rsidRPr="00F405B3">
              <w:rPr>
                <w:rFonts w:ascii="宋体" w:eastAsia="宋体" w:hAnsi="宋体"/>
                <w:sz w:val="20"/>
                <w:szCs w:val="20"/>
              </w:rPr>
              <w:t>2.5寸 HDD ≥2.4T*8</w:t>
            </w:r>
          </w:p>
        </w:tc>
      </w:tr>
      <w:tr w:rsidR="00F405B3" w:rsidRPr="00562521" w14:paraId="06B7BFE7" w14:textId="77777777" w:rsidTr="00DB1CE5">
        <w:trPr>
          <w:trHeight w:val="20"/>
        </w:trPr>
        <w:tc>
          <w:tcPr>
            <w:tcW w:w="1135" w:type="dxa"/>
            <w:shd w:val="clear" w:color="auto" w:fill="auto"/>
            <w:vAlign w:val="center"/>
          </w:tcPr>
          <w:p w14:paraId="6728AC8F" w14:textId="77777777" w:rsidR="00F405B3" w:rsidRPr="00F405B3" w:rsidRDefault="00F405B3" w:rsidP="00DB1CE5">
            <w:pPr>
              <w:spacing w:line="300" w:lineRule="exact"/>
              <w:ind w:firstLine="30"/>
              <w:jc w:val="center"/>
              <w:rPr>
                <w:rFonts w:ascii="宋体" w:eastAsia="宋体" w:hAnsi="宋体"/>
                <w:color w:val="000000" w:themeColor="text1"/>
                <w:sz w:val="20"/>
                <w:szCs w:val="20"/>
              </w:rPr>
            </w:pPr>
            <w:r w:rsidRPr="00F405B3">
              <w:rPr>
                <w:rFonts w:ascii="宋体" w:eastAsia="宋体" w:hAnsi="宋体" w:hint="eastAsia"/>
                <w:color w:val="000000" w:themeColor="text1"/>
                <w:sz w:val="20"/>
                <w:szCs w:val="20"/>
              </w:rPr>
              <w:t>B</w:t>
            </w:r>
            <w:r w:rsidRPr="00F405B3">
              <w:rPr>
                <w:rFonts w:ascii="宋体" w:eastAsia="宋体" w:hAnsi="宋体"/>
                <w:color w:val="000000" w:themeColor="text1"/>
                <w:sz w:val="20"/>
                <w:szCs w:val="20"/>
              </w:rPr>
              <w:t>03</w:t>
            </w:r>
          </w:p>
        </w:tc>
        <w:tc>
          <w:tcPr>
            <w:tcW w:w="1701" w:type="dxa"/>
            <w:shd w:val="clear" w:color="auto" w:fill="auto"/>
            <w:vAlign w:val="center"/>
          </w:tcPr>
          <w:p w14:paraId="1E70D3E6"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通感算一体机</w:t>
            </w:r>
          </w:p>
        </w:tc>
        <w:tc>
          <w:tcPr>
            <w:tcW w:w="6520" w:type="dxa"/>
            <w:shd w:val="clear" w:color="auto" w:fill="auto"/>
            <w:vAlign w:val="center"/>
          </w:tcPr>
          <w:p w14:paraId="697DF23F"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sz w:val="20"/>
                <w:szCs w:val="20"/>
              </w:rPr>
              <w:t>1</w:t>
            </w:r>
            <w:r>
              <w:rPr>
                <w:rFonts w:ascii="宋体" w:eastAsia="宋体" w:hAnsi="宋体" w:hint="eastAsia"/>
                <w:sz w:val="20"/>
                <w:szCs w:val="20"/>
              </w:rPr>
              <w:t>.</w:t>
            </w:r>
            <w:r w:rsidRPr="00F405B3">
              <w:rPr>
                <w:rFonts w:ascii="宋体" w:eastAsia="宋体" w:hAnsi="宋体"/>
                <w:sz w:val="20"/>
                <w:szCs w:val="20"/>
              </w:rPr>
              <w:t>4D毫米波雷达：2304通道、波导天线、Arbe芯片</w:t>
            </w:r>
          </w:p>
          <w:p w14:paraId="1FC356F8"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2</w:t>
            </w:r>
            <w:r>
              <w:rPr>
                <w:rFonts w:ascii="宋体" w:eastAsia="宋体" w:hAnsi="宋体" w:hint="eastAsia"/>
                <w:sz w:val="20"/>
                <w:szCs w:val="20"/>
              </w:rPr>
              <w:t>.</w:t>
            </w:r>
            <w:r w:rsidRPr="00F405B3">
              <w:rPr>
                <w:rFonts w:ascii="宋体" w:eastAsia="宋体" w:hAnsi="宋体" w:hint="eastAsia"/>
                <w:sz w:val="20"/>
                <w:szCs w:val="20"/>
              </w:rPr>
              <w:t>激光雷达：等效</w:t>
            </w:r>
            <w:r w:rsidRPr="00F405B3">
              <w:rPr>
                <w:rFonts w:ascii="宋体" w:eastAsia="宋体" w:hAnsi="宋体"/>
                <w:sz w:val="20"/>
                <w:szCs w:val="20"/>
              </w:rPr>
              <w:t>300线</w:t>
            </w:r>
          </w:p>
          <w:p w14:paraId="23EC3A24"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sz w:val="20"/>
                <w:szCs w:val="20"/>
              </w:rPr>
              <w:t>3</w:t>
            </w:r>
            <w:r>
              <w:rPr>
                <w:rFonts w:ascii="宋体" w:eastAsia="宋体" w:hAnsi="宋体" w:hint="eastAsia"/>
                <w:sz w:val="20"/>
                <w:szCs w:val="20"/>
              </w:rPr>
              <w:t>.</w:t>
            </w:r>
            <w:r w:rsidRPr="00F405B3">
              <w:rPr>
                <w:rFonts w:ascii="宋体" w:eastAsia="宋体" w:hAnsi="宋体"/>
                <w:sz w:val="20"/>
                <w:szCs w:val="20"/>
              </w:rPr>
              <w:t>RSU：支持C-V2X通信</w:t>
            </w:r>
          </w:p>
          <w:p w14:paraId="387F4CF2"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4</w:t>
            </w:r>
            <w:r>
              <w:rPr>
                <w:rFonts w:ascii="宋体" w:eastAsia="宋体" w:hAnsi="宋体" w:hint="eastAsia"/>
                <w:sz w:val="20"/>
                <w:szCs w:val="20"/>
              </w:rPr>
              <w:t>.</w:t>
            </w:r>
            <w:r w:rsidRPr="00F405B3">
              <w:rPr>
                <w:rFonts w:ascii="宋体" w:eastAsia="宋体" w:hAnsi="宋体" w:hint="eastAsia"/>
                <w:sz w:val="20"/>
                <w:szCs w:val="20"/>
              </w:rPr>
              <w:t>算力：</w:t>
            </w:r>
            <w:r w:rsidRPr="00F405B3">
              <w:rPr>
                <w:rFonts w:ascii="宋体" w:eastAsia="宋体" w:hAnsi="宋体"/>
                <w:sz w:val="20"/>
                <w:szCs w:val="20"/>
              </w:rPr>
              <w:t>70-100-200TOPS可选</w:t>
            </w:r>
          </w:p>
        </w:tc>
      </w:tr>
      <w:tr w:rsidR="00F405B3" w:rsidRPr="00562521" w14:paraId="4CA40E9A" w14:textId="77777777" w:rsidTr="00DB1CE5">
        <w:trPr>
          <w:trHeight w:val="20"/>
        </w:trPr>
        <w:tc>
          <w:tcPr>
            <w:tcW w:w="1135" w:type="dxa"/>
            <w:shd w:val="clear" w:color="auto" w:fill="auto"/>
            <w:vAlign w:val="center"/>
          </w:tcPr>
          <w:p w14:paraId="5249A82E" w14:textId="77777777" w:rsidR="00F405B3" w:rsidRPr="00F405B3" w:rsidRDefault="00F405B3" w:rsidP="00DB1CE5">
            <w:pPr>
              <w:spacing w:line="300" w:lineRule="exact"/>
              <w:ind w:firstLine="30"/>
              <w:jc w:val="center"/>
              <w:rPr>
                <w:rFonts w:ascii="宋体" w:eastAsia="宋体" w:hAnsi="宋体"/>
                <w:color w:val="000000" w:themeColor="text1"/>
                <w:sz w:val="20"/>
                <w:szCs w:val="20"/>
              </w:rPr>
            </w:pPr>
            <w:r w:rsidRPr="00F405B3">
              <w:rPr>
                <w:rFonts w:ascii="宋体" w:eastAsia="宋体" w:hAnsi="宋体" w:hint="eastAsia"/>
                <w:color w:val="000000" w:themeColor="text1"/>
                <w:sz w:val="20"/>
                <w:szCs w:val="20"/>
              </w:rPr>
              <w:t>B</w:t>
            </w:r>
            <w:r w:rsidRPr="00F405B3">
              <w:rPr>
                <w:rFonts w:ascii="宋体" w:eastAsia="宋体" w:hAnsi="宋体"/>
                <w:color w:val="000000" w:themeColor="text1"/>
                <w:sz w:val="20"/>
                <w:szCs w:val="20"/>
              </w:rPr>
              <w:t>04</w:t>
            </w:r>
          </w:p>
        </w:tc>
        <w:tc>
          <w:tcPr>
            <w:tcW w:w="1701" w:type="dxa"/>
            <w:shd w:val="clear" w:color="auto" w:fill="auto"/>
            <w:vAlign w:val="center"/>
          </w:tcPr>
          <w:p w14:paraId="6EC5CD71"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无人机监测设备</w:t>
            </w:r>
          </w:p>
        </w:tc>
        <w:tc>
          <w:tcPr>
            <w:tcW w:w="6520" w:type="dxa"/>
            <w:shd w:val="clear" w:color="auto" w:fill="auto"/>
            <w:vAlign w:val="center"/>
          </w:tcPr>
          <w:p w14:paraId="356754FF" w14:textId="77777777" w:rsidR="00F405B3" w:rsidRPr="00F405B3" w:rsidRDefault="00F405B3" w:rsidP="00DB1CE5">
            <w:pPr>
              <w:widowControl/>
              <w:spacing w:line="300" w:lineRule="exact"/>
              <w:contextualSpacing/>
              <w:rPr>
                <w:rFonts w:ascii="宋体" w:eastAsia="宋体" w:hAnsi="宋体"/>
                <w:iCs/>
                <w:sz w:val="20"/>
                <w:szCs w:val="20"/>
              </w:rPr>
            </w:pPr>
            <w:r>
              <w:rPr>
                <w:rFonts w:ascii="宋体" w:eastAsia="宋体" w:hAnsi="宋体"/>
                <w:sz w:val="20"/>
                <w:szCs w:val="20"/>
              </w:rPr>
              <w:t>1.</w:t>
            </w:r>
            <w:r w:rsidRPr="00F405B3">
              <w:rPr>
                <w:rFonts w:ascii="宋体" w:eastAsia="宋体" w:hAnsi="宋体" w:hint="eastAsia"/>
                <w:sz w:val="20"/>
                <w:szCs w:val="20"/>
              </w:rPr>
              <w:t>RemoteID信号:准确识别小型无人机</w:t>
            </w:r>
          </w:p>
          <w:p w14:paraId="583498AC" w14:textId="77777777" w:rsidR="00F405B3" w:rsidRPr="00F405B3" w:rsidRDefault="00F405B3" w:rsidP="00DB1CE5">
            <w:pPr>
              <w:widowControl/>
              <w:spacing w:line="300" w:lineRule="exact"/>
              <w:contextualSpacing/>
              <w:rPr>
                <w:rFonts w:ascii="宋体" w:eastAsia="宋体" w:hAnsi="宋体"/>
                <w:iCs/>
                <w:sz w:val="20"/>
                <w:szCs w:val="20"/>
              </w:rPr>
            </w:pPr>
            <w:r>
              <w:rPr>
                <w:rFonts w:ascii="宋体" w:eastAsia="宋体" w:hAnsi="宋体" w:hint="eastAsia"/>
                <w:sz w:val="20"/>
                <w:szCs w:val="20"/>
              </w:rPr>
              <w:t>2</w:t>
            </w:r>
            <w:r>
              <w:rPr>
                <w:rFonts w:ascii="宋体" w:eastAsia="宋体" w:hAnsi="宋体"/>
                <w:sz w:val="20"/>
                <w:szCs w:val="20"/>
              </w:rPr>
              <w:t>.</w:t>
            </w:r>
            <w:r w:rsidRPr="00F405B3">
              <w:rPr>
                <w:rFonts w:ascii="宋体" w:eastAsia="宋体" w:hAnsi="宋体" w:hint="eastAsia"/>
                <w:sz w:val="20"/>
                <w:szCs w:val="20"/>
              </w:rPr>
              <w:t>无线电磁信号:准确识别低空电子设备</w:t>
            </w:r>
          </w:p>
          <w:p w14:paraId="74D1D6BF" w14:textId="77777777" w:rsidR="00F405B3" w:rsidRPr="00F405B3" w:rsidRDefault="00F405B3" w:rsidP="00DB1CE5">
            <w:pPr>
              <w:spacing w:line="300" w:lineRule="exact"/>
              <w:rPr>
                <w:rFonts w:ascii="宋体" w:eastAsia="宋体" w:hAnsi="宋体"/>
                <w:sz w:val="20"/>
                <w:szCs w:val="20"/>
              </w:rPr>
            </w:pPr>
            <w:r>
              <w:rPr>
                <w:rFonts w:ascii="宋体" w:eastAsia="宋体" w:hAnsi="宋体"/>
                <w:sz w:val="20"/>
                <w:szCs w:val="20"/>
              </w:rPr>
              <w:t>3.</w:t>
            </w:r>
            <w:r w:rsidRPr="00F405B3">
              <w:rPr>
                <w:rFonts w:ascii="宋体" w:eastAsia="宋体" w:hAnsi="宋体" w:hint="eastAsia"/>
                <w:sz w:val="20"/>
                <w:szCs w:val="20"/>
              </w:rPr>
              <w:t>ADS-B信号:准确识别大型飞行器</w:t>
            </w:r>
          </w:p>
          <w:p w14:paraId="31285C8B" w14:textId="77777777" w:rsidR="00F405B3" w:rsidRPr="00F405B3" w:rsidRDefault="00F405B3" w:rsidP="00DB1CE5">
            <w:pPr>
              <w:spacing w:line="300" w:lineRule="exact"/>
              <w:rPr>
                <w:rFonts w:ascii="宋体" w:eastAsia="宋体" w:hAnsi="宋体"/>
                <w:sz w:val="20"/>
                <w:szCs w:val="20"/>
              </w:rPr>
            </w:pPr>
            <w:r>
              <w:rPr>
                <w:rFonts w:ascii="宋体" w:eastAsia="宋体" w:hAnsi="宋体"/>
                <w:sz w:val="20"/>
                <w:szCs w:val="20"/>
              </w:rPr>
              <w:t>4.</w:t>
            </w:r>
            <w:r w:rsidRPr="00F405B3">
              <w:rPr>
                <w:rFonts w:ascii="宋体" w:eastAsia="宋体" w:hAnsi="宋体" w:hint="eastAsia"/>
                <w:sz w:val="20"/>
                <w:szCs w:val="20"/>
              </w:rPr>
              <w:t>4G/</w:t>
            </w:r>
            <w:r w:rsidRPr="00F405B3">
              <w:rPr>
                <w:rFonts w:ascii="宋体" w:eastAsia="宋体" w:hAnsi="宋体"/>
                <w:sz w:val="20"/>
                <w:szCs w:val="20"/>
              </w:rPr>
              <w:t>5G</w:t>
            </w:r>
            <w:r w:rsidRPr="00F405B3">
              <w:rPr>
                <w:rFonts w:ascii="宋体" w:eastAsia="宋体" w:hAnsi="宋体" w:hint="eastAsia"/>
                <w:sz w:val="20"/>
                <w:szCs w:val="20"/>
              </w:rPr>
              <w:t>网络:无线回传，灵活部署</w:t>
            </w:r>
          </w:p>
          <w:p w14:paraId="7472FD69" w14:textId="77777777" w:rsidR="00F405B3" w:rsidRPr="00F405B3" w:rsidRDefault="00F405B3" w:rsidP="00DB1CE5">
            <w:pPr>
              <w:spacing w:line="300" w:lineRule="exact"/>
              <w:rPr>
                <w:rFonts w:ascii="宋体" w:eastAsia="宋体" w:hAnsi="宋体"/>
                <w:sz w:val="20"/>
                <w:szCs w:val="20"/>
              </w:rPr>
            </w:pPr>
            <w:r>
              <w:rPr>
                <w:rFonts w:ascii="宋体" w:eastAsia="宋体" w:hAnsi="宋体"/>
                <w:sz w:val="20"/>
                <w:szCs w:val="20"/>
              </w:rPr>
              <w:t>5.</w:t>
            </w:r>
            <w:r w:rsidRPr="00F405B3">
              <w:rPr>
                <w:rFonts w:ascii="宋体" w:eastAsia="宋体" w:hAnsi="宋体" w:hint="eastAsia"/>
                <w:sz w:val="20"/>
                <w:szCs w:val="20"/>
              </w:rPr>
              <w:t>高分辨率摄像头:识别黑飞及远距离小型无人机</w:t>
            </w:r>
          </w:p>
          <w:p w14:paraId="7A7098D5" w14:textId="77777777" w:rsidR="00F405B3" w:rsidRPr="00F405B3" w:rsidRDefault="00F405B3" w:rsidP="00DB1CE5">
            <w:pPr>
              <w:spacing w:line="300" w:lineRule="exact"/>
              <w:rPr>
                <w:rFonts w:ascii="宋体" w:eastAsia="宋体" w:hAnsi="宋体"/>
                <w:sz w:val="20"/>
                <w:szCs w:val="20"/>
              </w:rPr>
            </w:pPr>
            <w:r>
              <w:rPr>
                <w:rFonts w:ascii="宋体" w:eastAsia="宋体" w:hAnsi="宋体"/>
                <w:sz w:val="20"/>
                <w:szCs w:val="20"/>
              </w:rPr>
              <w:t>6.</w:t>
            </w:r>
            <w:r w:rsidRPr="00F405B3">
              <w:rPr>
                <w:rFonts w:ascii="宋体" w:eastAsia="宋体" w:hAnsi="宋体" w:hint="eastAsia"/>
                <w:sz w:val="20"/>
                <w:szCs w:val="20"/>
              </w:rPr>
              <w:t>毫米波雷达:静态物体及eVTOL补充识别</w:t>
            </w:r>
          </w:p>
        </w:tc>
      </w:tr>
      <w:tr w:rsidR="00F405B3" w:rsidRPr="00562521" w14:paraId="53D1B150" w14:textId="77777777" w:rsidTr="00DB1CE5">
        <w:trPr>
          <w:trHeight w:val="20"/>
        </w:trPr>
        <w:tc>
          <w:tcPr>
            <w:tcW w:w="1135" w:type="dxa"/>
            <w:shd w:val="clear" w:color="auto" w:fill="auto"/>
            <w:vAlign w:val="center"/>
          </w:tcPr>
          <w:p w14:paraId="4CD10116" w14:textId="77777777" w:rsidR="00F405B3" w:rsidRPr="00F405B3" w:rsidRDefault="00F405B3" w:rsidP="00DB1CE5">
            <w:pPr>
              <w:spacing w:line="300" w:lineRule="exact"/>
              <w:ind w:firstLine="30"/>
              <w:jc w:val="center"/>
              <w:rPr>
                <w:rFonts w:ascii="宋体" w:eastAsia="宋体" w:hAnsi="宋体"/>
                <w:color w:val="000000" w:themeColor="text1"/>
                <w:sz w:val="20"/>
                <w:szCs w:val="20"/>
              </w:rPr>
            </w:pPr>
            <w:r w:rsidRPr="00F405B3">
              <w:rPr>
                <w:rFonts w:ascii="宋体" w:eastAsia="宋体" w:hAnsi="宋体" w:hint="eastAsia"/>
                <w:color w:val="000000" w:themeColor="text1"/>
                <w:sz w:val="20"/>
                <w:szCs w:val="20"/>
              </w:rPr>
              <w:t>B</w:t>
            </w:r>
            <w:r w:rsidRPr="00F405B3">
              <w:rPr>
                <w:rFonts w:ascii="宋体" w:eastAsia="宋体" w:hAnsi="宋体"/>
                <w:color w:val="000000" w:themeColor="text1"/>
                <w:sz w:val="20"/>
                <w:szCs w:val="20"/>
              </w:rPr>
              <w:t>05</w:t>
            </w:r>
          </w:p>
        </w:tc>
        <w:tc>
          <w:tcPr>
            <w:tcW w:w="1701" w:type="dxa"/>
            <w:shd w:val="clear" w:color="auto" w:fill="auto"/>
            <w:vAlign w:val="center"/>
          </w:tcPr>
          <w:p w14:paraId="09238C5A"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雷射一体机</w:t>
            </w:r>
          </w:p>
        </w:tc>
        <w:tc>
          <w:tcPr>
            <w:tcW w:w="6520" w:type="dxa"/>
            <w:shd w:val="clear" w:color="auto" w:fill="auto"/>
            <w:vAlign w:val="center"/>
          </w:tcPr>
          <w:p w14:paraId="33CC06A1" w14:textId="77777777" w:rsidR="00F405B3" w:rsidRPr="00F405B3" w:rsidRDefault="00F405B3" w:rsidP="00DB1CE5">
            <w:pPr>
              <w:spacing w:line="300" w:lineRule="exact"/>
              <w:rPr>
                <w:rFonts w:ascii="宋体" w:eastAsia="宋体" w:hAnsi="宋体"/>
                <w:sz w:val="20"/>
                <w:szCs w:val="20"/>
              </w:rPr>
            </w:pPr>
            <w:r>
              <w:rPr>
                <w:rFonts w:ascii="宋体" w:eastAsia="宋体" w:hAnsi="宋体"/>
                <w:sz w:val="20"/>
                <w:szCs w:val="20"/>
              </w:rPr>
              <w:t>1.</w:t>
            </w:r>
            <w:r w:rsidRPr="00F405B3">
              <w:rPr>
                <w:rFonts w:ascii="宋体" w:eastAsia="宋体" w:hAnsi="宋体" w:hint="eastAsia"/>
                <w:sz w:val="20"/>
                <w:szCs w:val="20"/>
              </w:rPr>
              <w:t>全天候：雷达</w:t>
            </w:r>
            <w:r w:rsidRPr="00F405B3">
              <w:rPr>
                <w:rFonts w:ascii="宋体" w:eastAsia="宋体" w:hAnsi="宋体"/>
                <w:sz w:val="20"/>
                <w:szCs w:val="20"/>
              </w:rPr>
              <w:t>+ETC射频组合，不受天气影响</w:t>
            </w:r>
          </w:p>
          <w:p w14:paraId="35270F3A" w14:textId="77777777" w:rsidR="00F405B3" w:rsidRPr="00F405B3" w:rsidRDefault="00F405B3" w:rsidP="00DB1CE5">
            <w:pPr>
              <w:spacing w:line="300" w:lineRule="exact"/>
              <w:rPr>
                <w:rFonts w:ascii="宋体" w:eastAsia="宋体" w:hAnsi="宋体"/>
                <w:sz w:val="20"/>
                <w:szCs w:val="20"/>
              </w:rPr>
            </w:pPr>
            <w:r>
              <w:rPr>
                <w:rFonts w:ascii="宋体" w:eastAsia="宋体" w:hAnsi="宋体"/>
                <w:sz w:val="20"/>
                <w:szCs w:val="20"/>
              </w:rPr>
              <w:t>2.</w:t>
            </w:r>
            <w:r w:rsidRPr="00F405B3">
              <w:rPr>
                <w:rFonts w:ascii="宋体" w:eastAsia="宋体" w:hAnsi="宋体" w:hint="eastAsia"/>
                <w:sz w:val="20"/>
                <w:szCs w:val="20"/>
              </w:rPr>
              <w:t>无遮挡：</w:t>
            </w:r>
            <w:r w:rsidRPr="00F405B3">
              <w:rPr>
                <w:rFonts w:ascii="宋体" w:eastAsia="宋体" w:hAnsi="宋体"/>
                <w:sz w:val="20"/>
                <w:szCs w:val="20"/>
              </w:rPr>
              <w:t>ETC射频可绕障，探测角落里的车辆</w:t>
            </w:r>
          </w:p>
          <w:p w14:paraId="367FFB83"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3</w:t>
            </w:r>
            <w:r>
              <w:rPr>
                <w:rFonts w:ascii="宋体" w:eastAsia="宋体" w:hAnsi="宋体" w:hint="eastAsia"/>
                <w:sz w:val="20"/>
                <w:szCs w:val="20"/>
              </w:rPr>
              <w:t>.</w:t>
            </w:r>
            <w:r w:rsidRPr="00F405B3">
              <w:rPr>
                <w:rFonts w:ascii="宋体" w:eastAsia="宋体" w:hAnsi="宋体" w:hint="eastAsia"/>
                <w:sz w:val="20"/>
                <w:szCs w:val="20"/>
              </w:rPr>
              <w:t>超远探测：支持最远</w:t>
            </w:r>
            <w:r w:rsidRPr="00F405B3">
              <w:rPr>
                <w:rFonts w:ascii="宋体" w:eastAsia="宋体" w:hAnsi="宋体"/>
                <w:sz w:val="20"/>
                <w:szCs w:val="20"/>
              </w:rPr>
              <w:t>1KM的车辆探测</w:t>
            </w:r>
          </w:p>
          <w:p w14:paraId="66E0A974"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4</w:t>
            </w:r>
            <w:r>
              <w:rPr>
                <w:rFonts w:ascii="宋体" w:eastAsia="宋体" w:hAnsi="宋体" w:hint="eastAsia"/>
                <w:sz w:val="20"/>
                <w:szCs w:val="20"/>
              </w:rPr>
              <w:t>.</w:t>
            </w:r>
            <w:r w:rsidRPr="00F405B3">
              <w:rPr>
                <w:rFonts w:ascii="宋体" w:eastAsia="宋体" w:hAnsi="宋体" w:hint="eastAsia"/>
                <w:sz w:val="20"/>
                <w:szCs w:val="20"/>
              </w:rPr>
              <w:t>高精度：机动车准确率≥</w:t>
            </w:r>
            <w:r w:rsidRPr="00F405B3">
              <w:rPr>
                <w:rFonts w:ascii="宋体" w:eastAsia="宋体" w:hAnsi="宋体"/>
                <w:sz w:val="20"/>
                <w:szCs w:val="20"/>
              </w:rPr>
              <w:t>99.5%，轨迹准确率＞95%，事件准确率＞99%</w:t>
            </w:r>
          </w:p>
        </w:tc>
      </w:tr>
      <w:tr w:rsidR="00F405B3" w:rsidRPr="00562521" w14:paraId="35554AFB" w14:textId="77777777" w:rsidTr="00DB1CE5">
        <w:trPr>
          <w:trHeight w:val="20"/>
        </w:trPr>
        <w:tc>
          <w:tcPr>
            <w:tcW w:w="1135" w:type="dxa"/>
            <w:shd w:val="clear" w:color="auto" w:fill="auto"/>
            <w:vAlign w:val="center"/>
          </w:tcPr>
          <w:p w14:paraId="2E8C32AA" w14:textId="77777777" w:rsidR="00F405B3" w:rsidRPr="00F405B3" w:rsidRDefault="00F405B3" w:rsidP="00DB1CE5">
            <w:pPr>
              <w:spacing w:line="300" w:lineRule="exact"/>
              <w:ind w:firstLine="30"/>
              <w:jc w:val="center"/>
              <w:rPr>
                <w:rFonts w:ascii="宋体" w:eastAsia="宋体" w:hAnsi="宋体"/>
                <w:color w:val="000000" w:themeColor="text1"/>
                <w:sz w:val="20"/>
                <w:szCs w:val="20"/>
              </w:rPr>
            </w:pPr>
            <w:r w:rsidRPr="00F405B3">
              <w:rPr>
                <w:rFonts w:ascii="宋体" w:eastAsia="宋体" w:hAnsi="宋体" w:hint="eastAsia"/>
                <w:color w:val="000000" w:themeColor="text1"/>
                <w:sz w:val="20"/>
                <w:szCs w:val="20"/>
              </w:rPr>
              <w:t>B</w:t>
            </w:r>
            <w:r w:rsidRPr="00F405B3">
              <w:rPr>
                <w:rFonts w:ascii="宋体" w:eastAsia="宋体" w:hAnsi="宋体"/>
                <w:color w:val="000000" w:themeColor="text1"/>
                <w:sz w:val="20"/>
                <w:szCs w:val="20"/>
              </w:rPr>
              <w:t>06</w:t>
            </w:r>
          </w:p>
        </w:tc>
        <w:tc>
          <w:tcPr>
            <w:tcW w:w="1701" w:type="dxa"/>
            <w:shd w:val="clear" w:color="auto" w:fill="auto"/>
            <w:vAlign w:val="center"/>
          </w:tcPr>
          <w:p w14:paraId="53806D1D"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V2X路侧终端(RSU)</w:t>
            </w:r>
          </w:p>
        </w:tc>
        <w:tc>
          <w:tcPr>
            <w:tcW w:w="6520" w:type="dxa"/>
            <w:shd w:val="clear" w:color="auto" w:fill="auto"/>
            <w:vAlign w:val="center"/>
          </w:tcPr>
          <w:p w14:paraId="00E6C4B6" w14:textId="77777777" w:rsidR="00F405B3" w:rsidRPr="00F405B3" w:rsidRDefault="00F405B3" w:rsidP="00DB1CE5">
            <w:pPr>
              <w:spacing w:line="300" w:lineRule="exact"/>
              <w:rPr>
                <w:rFonts w:ascii="宋体" w:eastAsia="宋体" w:hAnsi="宋体"/>
                <w:sz w:val="20"/>
                <w:szCs w:val="20"/>
              </w:rPr>
            </w:pPr>
            <w:r>
              <w:rPr>
                <w:rFonts w:ascii="宋体" w:eastAsia="宋体" w:hAnsi="宋体"/>
                <w:sz w:val="20"/>
                <w:szCs w:val="20"/>
              </w:rPr>
              <w:t>1.</w:t>
            </w:r>
            <w:r w:rsidRPr="00F405B3">
              <w:rPr>
                <w:rFonts w:ascii="宋体" w:eastAsia="宋体" w:hAnsi="宋体" w:hint="eastAsia"/>
                <w:sz w:val="20"/>
                <w:szCs w:val="20"/>
              </w:rPr>
              <w:t>场景支持：支持相关标准定义的</w:t>
            </w:r>
            <w:r w:rsidRPr="00F405B3">
              <w:rPr>
                <w:rFonts w:ascii="宋体" w:eastAsia="宋体" w:hAnsi="宋体"/>
                <w:sz w:val="20"/>
                <w:szCs w:val="20"/>
              </w:rPr>
              <w:t>V2I场景，包括安全、效率和信息服务等</w:t>
            </w:r>
            <w:r>
              <w:rPr>
                <w:rFonts w:ascii="宋体" w:eastAsia="宋体" w:hAnsi="宋体" w:hint="eastAsia"/>
                <w:sz w:val="20"/>
                <w:szCs w:val="20"/>
              </w:rPr>
              <w:t>。</w:t>
            </w:r>
          </w:p>
          <w:p w14:paraId="30151F0F"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2</w:t>
            </w:r>
            <w:r>
              <w:rPr>
                <w:rFonts w:ascii="宋体" w:eastAsia="宋体" w:hAnsi="宋体"/>
                <w:sz w:val="20"/>
                <w:szCs w:val="20"/>
              </w:rPr>
              <w:t>.</w:t>
            </w:r>
            <w:r w:rsidRPr="00F405B3">
              <w:rPr>
                <w:rFonts w:ascii="宋体" w:eastAsia="宋体" w:hAnsi="宋体" w:hint="eastAsia"/>
                <w:sz w:val="20"/>
                <w:szCs w:val="20"/>
              </w:rPr>
              <w:t>功能应用：</w:t>
            </w:r>
            <w:r w:rsidRPr="00F405B3">
              <w:rPr>
                <w:rFonts w:ascii="宋体" w:eastAsia="宋体" w:hAnsi="宋体"/>
                <w:sz w:val="20"/>
                <w:szCs w:val="20"/>
              </w:rPr>
              <w:t>V2X 数据通信</w:t>
            </w:r>
            <w:r w:rsidRPr="00F405B3">
              <w:rPr>
                <w:rFonts w:ascii="宋体" w:eastAsia="宋体" w:hAnsi="宋体" w:hint="eastAsia"/>
                <w:sz w:val="20"/>
                <w:szCs w:val="20"/>
              </w:rPr>
              <w:t>；</w:t>
            </w:r>
            <w:r w:rsidRPr="00F405B3">
              <w:rPr>
                <w:rFonts w:ascii="宋体" w:eastAsia="宋体" w:hAnsi="宋体"/>
                <w:sz w:val="20"/>
                <w:szCs w:val="20"/>
              </w:rPr>
              <w:t>ITS 协议应用</w:t>
            </w:r>
            <w:r w:rsidRPr="00F405B3">
              <w:rPr>
                <w:rFonts w:ascii="宋体" w:eastAsia="宋体" w:hAnsi="宋体" w:hint="eastAsia"/>
                <w:sz w:val="20"/>
                <w:szCs w:val="20"/>
              </w:rPr>
              <w:t>；</w:t>
            </w:r>
            <w:r w:rsidRPr="00F405B3">
              <w:rPr>
                <w:rFonts w:ascii="宋体" w:eastAsia="宋体" w:hAnsi="宋体"/>
                <w:sz w:val="20"/>
                <w:szCs w:val="20"/>
              </w:rPr>
              <w:t>5G/LTE 数据连接</w:t>
            </w:r>
            <w:r w:rsidRPr="00F405B3">
              <w:rPr>
                <w:rFonts w:ascii="宋体" w:eastAsia="宋体" w:hAnsi="宋体" w:hint="eastAsia"/>
                <w:sz w:val="20"/>
                <w:szCs w:val="20"/>
              </w:rPr>
              <w:t>；</w:t>
            </w:r>
            <w:r w:rsidRPr="00F405B3">
              <w:rPr>
                <w:rFonts w:ascii="宋体" w:eastAsia="宋体" w:hAnsi="宋体"/>
                <w:sz w:val="20"/>
                <w:szCs w:val="20"/>
              </w:rPr>
              <w:t>TR069 设备管理、远程配置</w:t>
            </w:r>
            <w:r w:rsidRPr="00F405B3">
              <w:rPr>
                <w:rFonts w:ascii="宋体" w:eastAsia="宋体" w:hAnsi="宋体" w:hint="eastAsia"/>
                <w:sz w:val="20"/>
                <w:szCs w:val="20"/>
              </w:rPr>
              <w:t>；</w:t>
            </w:r>
            <w:r w:rsidRPr="00F405B3">
              <w:rPr>
                <w:rFonts w:ascii="宋体" w:eastAsia="宋体" w:hAnsi="宋体"/>
                <w:sz w:val="20"/>
                <w:szCs w:val="20"/>
              </w:rPr>
              <w:t>FOTA 升级</w:t>
            </w:r>
            <w:r w:rsidRPr="00F405B3">
              <w:rPr>
                <w:rFonts w:ascii="宋体" w:eastAsia="宋体" w:hAnsi="宋体" w:hint="eastAsia"/>
                <w:sz w:val="20"/>
                <w:szCs w:val="20"/>
              </w:rPr>
              <w:t>；通过</w:t>
            </w:r>
            <w:r w:rsidRPr="00F405B3">
              <w:rPr>
                <w:rFonts w:ascii="宋体" w:eastAsia="宋体" w:hAnsi="宋体"/>
                <w:sz w:val="20"/>
                <w:szCs w:val="20"/>
              </w:rPr>
              <w:t xml:space="preserve"> Wi-Fi 获取日志，定位故障</w:t>
            </w:r>
            <w:r w:rsidRPr="00F405B3">
              <w:rPr>
                <w:rFonts w:ascii="宋体" w:eastAsia="宋体" w:hAnsi="宋体" w:hint="eastAsia"/>
                <w:sz w:val="20"/>
                <w:szCs w:val="20"/>
              </w:rPr>
              <w:t>；远程定位故障、数据回传</w:t>
            </w:r>
            <w:r>
              <w:rPr>
                <w:rFonts w:ascii="宋体" w:eastAsia="宋体" w:hAnsi="宋体" w:hint="eastAsia"/>
                <w:sz w:val="20"/>
                <w:szCs w:val="20"/>
              </w:rPr>
              <w:t>。</w:t>
            </w:r>
          </w:p>
        </w:tc>
      </w:tr>
      <w:tr w:rsidR="00F405B3" w:rsidRPr="00562521" w14:paraId="002D7600" w14:textId="77777777" w:rsidTr="00DB1CE5">
        <w:trPr>
          <w:trHeight w:val="20"/>
        </w:trPr>
        <w:tc>
          <w:tcPr>
            <w:tcW w:w="1135" w:type="dxa"/>
            <w:shd w:val="clear" w:color="auto" w:fill="auto"/>
            <w:vAlign w:val="center"/>
          </w:tcPr>
          <w:p w14:paraId="242A5DEF" w14:textId="77777777" w:rsidR="00F405B3" w:rsidRPr="00F405B3" w:rsidRDefault="00F405B3" w:rsidP="00DB1CE5">
            <w:pPr>
              <w:spacing w:line="300" w:lineRule="exact"/>
              <w:ind w:firstLine="30"/>
              <w:jc w:val="center"/>
              <w:rPr>
                <w:rFonts w:ascii="宋体" w:eastAsia="宋体" w:hAnsi="宋体"/>
                <w:color w:val="000000" w:themeColor="text1"/>
                <w:sz w:val="20"/>
                <w:szCs w:val="20"/>
              </w:rPr>
            </w:pPr>
            <w:r w:rsidRPr="00F405B3">
              <w:rPr>
                <w:rFonts w:ascii="宋体" w:eastAsia="宋体" w:hAnsi="宋体" w:hint="eastAsia"/>
                <w:color w:val="000000" w:themeColor="text1"/>
                <w:sz w:val="20"/>
                <w:szCs w:val="20"/>
              </w:rPr>
              <w:t>B</w:t>
            </w:r>
            <w:r w:rsidRPr="00F405B3">
              <w:rPr>
                <w:rFonts w:ascii="宋体" w:eastAsia="宋体" w:hAnsi="宋体"/>
                <w:color w:val="000000" w:themeColor="text1"/>
                <w:sz w:val="20"/>
                <w:szCs w:val="20"/>
              </w:rPr>
              <w:t>07</w:t>
            </w:r>
          </w:p>
        </w:tc>
        <w:tc>
          <w:tcPr>
            <w:tcW w:w="1701" w:type="dxa"/>
            <w:shd w:val="clear" w:color="auto" w:fill="auto"/>
            <w:vAlign w:val="center"/>
          </w:tcPr>
          <w:p w14:paraId="08625462"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广域多目标雷达检测器</w:t>
            </w:r>
          </w:p>
        </w:tc>
        <w:tc>
          <w:tcPr>
            <w:tcW w:w="6520" w:type="dxa"/>
            <w:shd w:val="clear" w:color="auto" w:fill="auto"/>
            <w:vAlign w:val="center"/>
          </w:tcPr>
          <w:p w14:paraId="3F4BF86C"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1</w:t>
            </w:r>
            <w:r>
              <w:rPr>
                <w:rFonts w:ascii="宋体" w:eastAsia="宋体" w:hAnsi="宋体" w:hint="eastAsia"/>
                <w:sz w:val="20"/>
                <w:szCs w:val="20"/>
              </w:rPr>
              <w:t>.</w:t>
            </w:r>
            <w:r w:rsidRPr="00F405B3">
              <w:rPr>
                <w:rFonts w:ascii="宋体" w:eastAsia="宋体" w:hAnsi="宋体" w:hint="eastAsia"/>
                <w:sz w:val="20"/>
                <w:szCs w:val="20"/>
              </w:rPr>
              <w:t>实时监测：实时车辆信息检测与追踪</w:t>
            </w:r>
            <w:r>
              <w:rPr>
                <w:rFonts w:ascii="宋体" w:eastAsia="宋体" w:hAnsi="宋体" w:hint="eastAsia"/>
                <w:sz w:val="20"/>
                <w:szCs w:val="20"/>
              </w:rPr>
              <w:t>。</w:t>
            </w:r>
          </w:p>
          <w:p w14:paraId="60862DFF"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2</w:t>
            </w:r>
            <w:r>
              <w:rPr>
                <w:rFonts w:ascii="宋体" w:eastAsia="宋体" w:hAnsi="宋体" w:hint="eastAsia"/>
                <w:sz w:val="20"/>
                <w:szCs w:val="20"/>
              </w:rPr>
              <w:t>.</w:t>
            </w:r>
            <w:r w:rsidRPr="00F405B3">
              <w:rPr>
                <w:rFonts w:ascii="宋体" w:eastAsia="宋体" w:hAnsi="宋体" w:hint="eastAsia"/>
                <w:sz w:val="20"/>
                <w:szCs w:val="20"/>
              </w:rPr>
              <w:t>多功能数据检测：轨迹、流量、排队长度、速度等各类指标</w:t>
            </w:r>
            <w:r>
              <w:rPr>
                <w:rFonts w:ascii="宋体" w:eastAsia="宋体" w:hAnsi="宋体" w:hint="eastAsia"/>
                <w:sz w:val="20"/>
                <w:szCs w:val="20"/>
              </w:rPr>
              <w:t>。</w:t>
            </w:r>
          </w:p>
          <w:p w14:paraId="169F813B"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3</w:t>
            </w:r>
            <w:r>
              <w:rPr>
                <w:rFonts w:ascii="宋体" w:eastAsia="宋体" w:hAnsi="宋体" w:hint="eastAsia"/>
                <w:sz w:val="20"/>
                <w:szCs w:val="20"/>
              </w:rPr>
              <w:t>.</w:t>
            </w:r>
            <w:r w:rsidRPr="00F405B3">
              <w:rPr>
                <w:rFonts w:ascii="宋体" w:eastAsia="宋体" w:hAnsi="宋体" w:hint="eastAsia"/>
                <w:sz w:val="20"/>
                <w:szCs w:val="20"/>
              </w:rPr>
              <w:t>事件检测：异常停车、逆行、排队、溢出及超高</w:t>
            </w:r>
            <w:r w:rsidRPr="00F405B3">
              <w:rPr>
                <w:rFonts w:ascii="宋体" w:eastAsia="宋体" w:hAnsi="宋体"/>
                <w:sz w:val="20"/>
                <w:szCs w:val="20"/>
              </w:rPr>
              <w:t>/低速检测等</w:t>
            </w:r>
            <w:r>
              <w:rPr>
                <w:rFonts w:ascii="宋体" w:eastAsia="宋体" w:hAnsi="宋体" w:hint="eastAsia"/>
                <w:sz w:val="20"/>
                <w:szCs w:val="20"/>
              </w:rPr>
              <w:t>。</w:t>
            </w:r>
          </w:p>
        </w:tc>
      </w:tr>
      <w:tr w:rsidR="00F405B3" w:rsidRPr="00562521" w14:paraId="1C82122C" w14:textId="77777777" w:rsidTr="00DB1CE5">
        <w:trPr>
          <w:trHeight w:val="20"/>
        </w:trPr>
        <w:tc>
          <w:tcPr>
            <w:tcW w:w="1135" w:type="dxa"/>
            <w:shd w:val="clear" w:color="auto" w:fill="auto"/>
            <w:vAlign w:val="center"/>
          </w:tcPr>
          <w:p w14:paraId="6B148F00" w14:textId="77777777" w:rsidR="00F405B3" w:rsidRPr="00F405B3" w:rsidRDefault="00F405B3" w:rsidP="00DB1CE5">
            <w:pPr>
              <w:spacing w:line="300" w:lineRule="exact"/>
              <w:ind w:firstLine="30"/>
              <w:jc w:val="center"/>
              <w:rPr>
                <w:rFonts w:ascii="宋体" w:eastAsia="宋体" w:hAnsi="宋体"/>
                <w:color w:val="000000" w:themeColor="text1"/>
                <w:sz w:val="20"/>
                <w:szCs w:val="20"/>
              </w:rPr>
            </w:pPr>
            <w:r w:rsidRPr="00F405B3">
              <w:rPr>
                <w:rFonts w:ascii="宋体" w:eastAsia="宋体" w:hAnsi="宋体" w:hint="eastAsia"/>
                <w:color w:val="000000" w:themeColor="text1"/>
                <w:sz w:val="20"/>
                <w:szCs w:val="20"/>
              </w:rPr>
              <w:t>B</w:t>
            </w:r>
            <w:r w:rsidRPr="00F405B3">
              <w:rPr>
                <w:rFonts w:ascii="宋体" w:eastAsia="宋体" w:hAnsi="宋体"/>
                <w:color w:val="000000" w:themeColor="text1"/>
                <w:sz w:val="20"/>
                <w:szCs w:val="20"/>
              </w:rPr>
              <w:t>08</w:t>
            </w:r>
          </w:p>
        </w:tc>
        <w:tc>
          <w:tcPr>
            <w:tcW w:w="1701" w:type="dxa"/>
            <w:shd w:val="clear" w:color="auto" w:fill="auto"/>
            <w:vAlign w:val="center"/>
          </w:tcPr>
          <w:p w14:paraId="0EBEEB44" w14:textId="77777777" w:rsidR="00F405B3" w:rsidRPr="00F405B3" w:rsidRDefault="00F405B3" w:rsidP="00DB1CE5">
            <w:pPr>
              <w:spacing w:line="300" w:lineRule="exact"/>
              <w:rPr>
                <w:rFonts w:ascii="宋体" w:eastAsia="宋体" w:hAnsi="宋体"/>
                <w:sz w:val="20"/>
                <w:szCs w:val="20"/>
              </w:rPr>
            </w:pPr>
            <w:r w:rsidRPr="00F405B3">
              <w:rPr>
                <w:rFonts w:ascii="宋体" w:eastAsia="宋体" w:hAnsi="宋体" w:hint="eastAsia"/>
                <w:sz w:val="20"/>
                <w:szCs w:val="20"/>
              </w:rPr>
              <w:t>云控基础平台</w:t>
            </w:r>
          </w:p>
        </w:tc>
        <w:tc>
          <w:tcPr>
            <w:tcW w:w="6520" w:type="dxa"/>
            <w:shd w:val="clear" w:color="auto" w:fill="auto"/>
            <w:vAlign w:val="center"/>
          </w:tcPr>
          <w:p w14:paraId="4D543FBB" w14:textId="77777777" w:rsidR="00F405B3" w:rsidRPr="00F405B3" w:rsidRDefault="00F405B3" w:rsidP="00DB1CE5">
            <w:pPr>
              <w:spacing w:line="300" w:lineRule="exact"/>
              <w:ind w:left="35"/>
              <w:rPr>
                <w:rFonts w:ascii="宋体" w:eastAsia="宋体" w:hAnsi="宋体"/>
                <w:sz w:val="20"/>
                <w:szCs w:val="20"/>
              </w:rPr>
            </w:pPr>
            <w:r>
              <w:rPr>
                <w:rFonts w:ascii="宋体" w:eastAsia="宋体" w:hAnsi="宋体"/>
                <w:sz w:val="20"/>
                <w:szCs w:val="20"/>
              </w:rPr>
              <w:t>1.</w:t>
            </w:r>
            <w:r w:rsidRPr="00F405B3">
              <w:rPr>
                <w:rFonts w:ascii="宋体" w:eastAsia="宋体" w:hAnsi="宋体" w:hint="eastAsia"/>
                <w:sz w:val="20"/>
                <w:szCs w:val="20"/>
              </w:rPr>
              <w:t>超低时延：基于分级算力系统+确定性网络，协同感知端到端时延P99&lt;190ms</w:t>
            </w:r>
            <w:r w:rsidR="00DB007C">
              <w:rPr>
                <w:rFonts w:ascii="宋体" w:eastAsia="宋体" w:hAnsi="宋体" w:hint="eastAsia"/>
                <w:sz w:val="20"/>
                <w:szCs w:val="20"/>
              </w:rPr>
              <w:t>。</w:t>
            </w:r>
          </w:p>
          <w:p w14:paraId="341DD355" w14:textId="77777777" w:rsidR="00F405B3" w:rsidRPr="00F405B3" w:rsidRDefault="00F405B3" w:rsidP="00DB1CE5">
            <w:pPr>
              <w:spacing w:line="300" w:lineRule="exact"/>
              <w:ind w:left="35"/>
              <w:rPr>
                <w:rFonts w:ascii="宋体" w:eastAsia="宋体" w:hAnsi="宋体"/>
                <w:sz w:val="20"/>
                <w:szCs w:val="20"/>
              </w:rPr>
            </w:pPr>
            <w:r w:rsidRPr="00F405B3">
              <w:rPr>
                <w:rFonts w:ascii="宋体" w:eastAsia="宋体" w:hAnsi="宋体"/>
                <w:sz w:val="20"/>
                <w:szCs w:val="20"/>
              </w:rPr>
              <w:t>2</w:t>
            </w:r>
            <w:r w:rsidR="00DB007C">
              <w:rPr>
                <w:rFonts w:ascii="宋体" w:eastAsia="宋体" w:hAnsi="宋体" w:hint="eastAsia"/>
                <w:sz w:val="20"/>
                <w:szCs w:val="20"/>
              </w:rPr>
              <w:t>.</w:t>
            </w:r>
            <w:r w:rsidRPr="00F405B3">
              <w:rPr>
                <w:rFonts w:ascii="宋体" w:eastAsia="宋体" w:hAnsi="宋体" w:hint="eastAsia"/>
                <w:sz w:val="20"/>
                <w:szCs w:val="20"/>
              </w:rPr>
              <w:t>数据优势：162Km路侧+车侧高质量数据积累，日均205T数据接入，训练更优质的交通大模型</w:t>
            </w:r>
            <w:r w:rsidR="00DB007C">
              <w:rPr>
                <w:rFonts w:ascii="宋体" w:eastAsia="宋体" w:hAnsi="宋体" w:hint="eastAsia"/>
                <w:sz w:val="20"/>
                <w:szCs w:val="20"/>
              </w:rPr>
              <w:t>。</w:t>
            </w:r>
          </w:p>
          <w:p w14:paraId="77413B04" w14:textId="77777777" w:rsidR="00F405B3" w:rsidRPr="00F405B3" w:rsidRDefault="00F405B3" w:rsidP="00DB1CE5">
            <w:pPr>
              <w:spacing w:line="300" w:lineRule="exact"/>
              <w:ind w:left="35"/>
              <w:rPr>
                <w:rFonts w:ascii="宋体" w:eastAsia="宋体" w:hAnsi="宋体"/>
                <w:sz w:val="20"/>
                <w:szCs w:val="20"/>
              </w:rPr>
            </w:pPr>
            <w:r w:rsidRPr="00F405B3">
              <w:rPr>
                <w:rFonts w:ascii="宋体" w:eastAsia="宋体" w:hAnsi="宋体"/>
                <w:sz w:val="20"/>
                <w:szCs w:val="20"/>
              </w:rPr>
              <w:t>3</w:t>
            </w:r>
            <w:r w:rsidR="00DB007C">
              <w:rPr>
                <w:rFonts w:ascii="宋体" w:eastAsia="宋体" w:hAnsi="宋体" w:hint="eastAsia"/>
                <w:sz w:val="20"/>
                <w:szCs w:val="20"/>
              </w:rPr>
              <w:t>.</w:t>
            </w:r>
            <w:r w:rsidRPr="00F405B3">
              <w:rPr>
                <w:rFonts w:ascii="宋体" w:eastAsia="宋体" w:hAnsi="宋体" w:hint="eastAsia"/>
                <w:sz w:val="20"/>
                <w:szCs w:val="20"/>
              </w:rPr>
              <w:t>模型自迭代：模型版本自动化迭代，极大提升模型迭代性能</w:t>
            </w:r>
            <w:r w:rsidR="00DB007C">
              <w:rPr>
                <w:rFonts w:ascii="宋体" w:eastAsia="宋体" w:hAnsi="宋体" w:hint="eastAsia"/>
                <w:sz w:val="20"/>
                <w:szCs w:val="20"/>
              </w:rPr>
              <w:t>。</w:t>
            </w:r>
          </w:p>
        </w:tc>
      </w:tr>
    </w:tbl>
    <w:p w14:paraId="0A15C43D" w14:textId="77777777" w:rsidR="00DB1CE5" w:rsidRDefault="00DB1CE5" w:rsidP="005C76AB">
      <w:pPr>
        <w:widowControl/>
        <w:spacing w:line="480" w:lineRule="exact"/>
        <w:ind w:firstLineChars="200" w:firstLine="560"/>
        <w:contextualSpacing/>
        <w:outlineLvl w:val="1"/>
        <w:rPr>
          <w:rFonts w:ascii="Times New Roman" w:eastAsia="微软雅黑" w:hAnsi="Times New Roman" w:cs="Times New Roman"/>
          <w:b/>
          <w:bCs/>
          <w:iCs/>
          <w:kern w:val="0"/>
          <w:sz w:val="28"/>
        </w:rPr>
      </w:pPr>
    </w:p>
    <w:p w14:paraId="44FFF66E" w14:textId="4847EB2C" w:rsidR="0056371B" w:rsidRDefault="005C76AB" w:rsidP="005C76AB">
      <w:pPr>
        <w:widowControl/>
        <w:spacing w:line="480" w:lineRule="exact"/>
        <w:ind w:firstLineChars="200" w:firstLine="560"/>
        <w:contextualSpacing/>
        <w:outlineLvl w:val="1"/>
        <w:rPr>
          <w:rFonts w:ascii="Times New Roman" w:eastAsia="微软雅黑" w:hAnsi="Times New Roman" w:cs="Times New Roman"/>
          <w:b/>
          <w:bCs/>
          <w:iCs/>
          <w:kern w:val="0"/>
          <w:sz w:val="28"/>
        </w:rPr>
      </w:pPr>
      <w:r>
        <w:rPr>
          <w:rFonts w:ascii="Times New Roman" w:eastAsia="微软雅黑" w:hAnsi="Times New Roman" w:cs="Times New Roman" w:hint="eastAsia"/>
          <w:b/>
          <w:bCs/>
          <w:iCs/>
          <w:kern w:val="0"/>
          <w:sz w:val="28"/>
        </w:rPr>
        <w:lastRenderedPageBreak/>
        <w:t>四、课题申报说明</w:t>
      </w:r>
    </w:p>
    <w:p w14:paraId="2A9DA8A3" w14:textId="77777777" w:rsidR="005C76AB" w:rsidRDefault="005C76AB" w:rsidP="005C76AB">
      <w:pPr>
        <w:widowControl/>
        <w:snapToGrid w:val="0"/>
        <w:spacing w:line="480" w:lineRule="exact"/>
        <w:ind w:firstLineChars="200" w:firstLine="480"/>
        <w:rPr>
          <w:rFonts w:ascii="宋体" w:eastAsia="宋体" w:hAnsi="宋体"/>
          <w:kern w:val="0"/>
          <w:sz w:val="24"/>
          <w:szCs w:val="24"/>
        </w:rPr>
      </w:pPr>
      <w:r>
        <w:rPr>
          <w:rFonts w:ascii="宋体" w:eastAsia="宋体" w:hAnsi="宋体" w:hint="eastAsia"/>
          <w:kern w:val="0"/>
          <w:sz w:val="24"/>
          <w:szCs w:val="24"/>
        </w:rPr>
        <w:t>1.</w:t>
      </w:r>
      <w:r>
        <w:rPr>
          <w:rFonts w:ascii="宋体" w:eastAsia="宋体" w:hAnsi="宋体"/>
          <w:kern w:val="0"/>
          <w:sz w:val="24"/>
          <w:szCs w:val="24"/>
        </w:rPr>
        <w:t xml:space="preserve"> </w:t>
      </w:r>
      <w:r>
        <w:rPr>
          <w:rFonts w:ascii="宋体" w:eastAsia="宋体" w:hAnsi="宋体" w:hint="eastAsia"/>
          <w:kern w:val="0"/>
          <w:sz w:val="24"/>
          <w:szCs w:val="24"/>
        </w:rPr>
        <w:t>申请人须仔细阅读申请指南，按照指南详细填写申请书，填写不合要求的课题会按照格式不符合要求处理。</w:t>
      </w:r>
    </w:p>
    <w:p w14:paraId="7D5B4469" w14:textId="77777777" w:rsidR="0056371B" w:rsidRDefault="005C76AB" w:rsidP="005C76AB">
      <w:pPr>
        <w:snapToGrid w:val="0"/>
        <w:spacing w:line="480" w:lineRule="exact"/>
        <w:ind w:firstLineChars="200" w:firstLine="480"/>
        <w:rPr>
          <w:rFonts w:ascii="宋体" w:eastAsia="宋体" w:hAnsi="宋体" w:cs="Times New Roman"/>
          <w:iCs/>
          <w:kern w:val="0"/>
          <w:sz w:val="24"/>
          <w:szCs w:val="24"/>
        </w:rPr>
      </w:pPr>
      <w:r>
        <w:rPr>
          <w:rFonts w:ascii="宋体" w:eastAsia="宋体" w:hAnsi="宋体" w:cs="Times New Roman" w:hint="eastAsia"/>
          <w:iCs/>
          <w:kern w:val="0"/>
          <w:sz w:val="24"/>
          <w:szCs w:val="24"/>
        </w:rPr>
        <w:t>2.</w:t>
      </w:r>
      <w:r>
        <w:rPr>
          <w:rFonts w:ascii="宋体" w:eastAsia="宋体" w:hAnsi="宋体" w:cs="Times New Roman"/>
          <w:iCs/>
          <w:kern w:val="0"/>
          <w:sz w:val="24"/>
          <w:szCs w:val="24"/>
        </w:rPr>
        <w:t xml:space="preserve"> </w:t>
      </w:r>
      <w:r>
        <w:rPr>
          <w:rFonts w:ascii="宋体" w:eastAsia="宋体" w:hAnsi="宋体" w:cs="Times New Roman" w:hint="eastAsia"/>
          <w:iCs/>
          <w:kern w:val="0"/>
          <w:sz w:val="24"/>
          <w:szCs w:val="24"/>
        </w:rPr>
        <w:t>请各课题申请人按要求填写申请书（申请书中手机和邮箱必须填写），加盖公章及签字后扫描上传至：</w:t>
      </w:r>
      <w:r>
        <w:rPr>
          <w:rFonts w:ascii="Times New Roman" w:eastAsia="宋体" w:hAnsi="Times New Roman" w:cs="Times New Roman"/>
          <w:bCs/>
          <w:iCs/>
          <w:kern w:val="0"/>
          <w:sz w:val="24"/>
          <w:szCs w:val="24"/>
        </w:rPr>
        <w:t>http</w:t>
      </w:r>
      <w:r>
        <w:rPr>
          <w:rFonts w:ascii="Times New Roman" w:eastAsia="宋体" w:hAnsi="Times New Roman" w:cs="Times New Roman" w:hint="eastAsia"/>
          <w:bCs/>
          <w:iCs/>
          <w:kern w:val="0"/>
          <w:sz w:val="24"/>
          <w:szCs w:val="24"/>
        </w:rPr>
        <w:t>s</w:t>
      </w:r>
      <w:r>
        <w:rPr>
          <w:rFonts w:ascii="Times New Roman" w:eastAsia="宋体" w:hAnsi="Times New Roman" w:cs="Times New Roman"/>
          <w:bCs/>
          <w:iCs/>
          <w:kern w:val="0"/>
          <w:sz w:val="24"/>
          <w:szCs w:val="24"/>
        </w:rPr>
        <w:t>://cxjj.cutech.edu.cn</w:t>
      </w:r>
      <w:r>
        <w:rPr>
          <w:rFonts w:ascii="宋体" w:eastAsia="宋体" w:hAnsi="宋体" w:cs="Times New Roman" w:hint="eastAsia"/>
          <w:bCs/>
          <w:iCs/>
          <w:kern w:val="0"/>
          <w:sz w:val="24"/>
          <w:szCs w:val="24"/>
        </w:rPr>
        <w:t>；</w:t>
      </w:r>
      <w:r>
        <w:rPr>
          <w:rFonts w:ascii="宋体" w:eastAsia="宋体" w:hAnsi="宋体" w:cs="Times New Roman" w:hint="eastAsia"/>
          <w:iCs/>
          <w:kern w:val="0"/>
          <w:sz w:val="24"/>
          <w:szCs w:val="24"/>
        </w:rPr>
        <w:t>为方便评审，申请书扫描件请按以下命名规则命名：学校名称+申请人姓名。</w:t>
      </w:r>
    </w:p>
    <w:p w14:paraId="315C7020" w14:textId="77777777" w:rsidR="005C76AB" w:rsidRDefault="005C76AB">
      <w:pPr>
        <w:widowControl/>
        <w:snapToGrid w:val="0"/>
        <w:spacing w:line="480" w:lineRule="exact"/>
        <w:ind w:firstLineChars="200" w:firstLine="480"/>
        <w:contextualSpacing/>
        <w:outlineLvl w:val="1"/>
        <w:rPr>
          <w:rFonts w:ascii="宋体" w:eastAsia="宋体" w:hAnsi="宋体" w:cs="Times New Roman"/>
          <w:iCs/>
          <w:kern w:val="0"/>
          <w:sz w:val="24"/>
          <w:szCs w:val="24"/>
        </w:rPr>
      </w:pPr>
      <w:r>
        <w:rPr>
          <w:rFonts w:ascii="宋体" w:eastAsia="宋体" w:hAnsi="宋体" w:cs="Times New Roman" w:hint="eastAsia"/>
          <w:iCs/>
          <w:kern w:val="0"/>
          <w:sz w:val="24"/>
          <w:szCs w:val="24"/>
        </w:rPr>
        <w:t>3. 申请书</w:t>
      </w:r>
      <w:r w:rsidRPr="005C76AB">
        <w:rPr>
          <w:rFonts w:ascii="宋体" w:eastAsia="宋体" w:hAnsi="宋体" w:cs="Times New Roman" w:hint="eastAsia"/>
          <w:iCs/>
          <w:kern w:val="0"/>
          <w:sz w:val="24"/>
          <w:szCs w:val="24"/>
        </w:rPr>
        <w:t>书面材料一份，邮寄至：北京市海淀区中关村大街35号80</w:t>
      </w:r>
      <w:r w:rsidRPr="005C76AB">
        <w:rPr>
          <w:rFonts w:ascii="宋体" w:eastAsia="宋体" w:hAnsi="宋体" w:cs="Times New Roman"/>
          <w:iCs/>
          <w:kern w:val="0"/>
          <w:sz w:val="24"/>
          <w:szCs w:val="24"/>
        </w:rPr>
        <w:t>3</w:t>
      </w:r>
      <w:r w:rsidRPr="005C76AB">
        <w:rPr>
          <w:rFonts w:ascii="宋体" w:eastAsia="宋体" w:hAnsi="宋体" w:cs="Times New Roman" w:hint="eastAsia"/>
          <w:iCs/>
          <w:kern w:val="0"/>
          <w:sz w:val="24"/>
          <w:szCs w:val="24"/>
        </w:rPr>
        <w:t>室，教育部高等学校科学研究发展中心信息化研究发展处。</w:t>
      </w:r>
    </w:p>
    <w:p w14:paraId="42463864" w14:textId="77777777" w:rsidR="0056371B" w:rsidRPr="00E65B2A" w:rsidRDefault="005C76AB">
      <w:pPr>
        <w:widowControl/>
        <w:snapToGrid w:val="0"/>
        <w:spacing w:line="480" w:lineRule="exact"/>
        <w:ind w:firstLineChars="200" w:firstLine="480"/>
        <w:contextualSpacing/>
        <w:outlineLvl w:val="1"/>
        <w:rPr>
          <w:rFonts w:ascii="宋体" w:eastAsia="宋体" w:hAnsi="宋体" w:cs="Times New Roman"/>
          <w:iCs/>
          <w:color w:val="000000" w:themeColor="text1"/>
          <w:kern w:val="0"/>
          <w:sz w:val="24"/>
          <w:szCs w:val="24"/>
        </w:rPr>
      </w:pPr>
      <w:r>
        <w:rPr>
          <w:rFonts w:ascii="宋体" w:eastAsia="宋体" w:hAnsi="宋体" w:cs="Times New Roman" w:hint="eastAsia"/>
          <w:iCs/>
          <w:kern w:val="0"/>
          <w:sz w:val="24"/>
          <w:szCs w:val="24"/>
        </w:rPr>
        <w:t>4</w:t>
      </w:r>
      <w:r>
        <w:rPr>
          <w:rFonts w:ascii="宋体" w:eastAsia="宋体" w:hAnsi="宋体" w:cs="Times New Roman"/>
          <w:iCs/>
          <w:kern w:val="0"/>
          <w:sz w:val="24"/>
          <w:szCs w:val="24"/>
        </w:rPr>
        <w:t xml:space="preserve">. </w:t>
      </w:r>
      <w:r>
        <w:rPr>
          <w:rFonts w:ascii="宋体" w:eastAsia="宋体" w:hAnsi="宋体" w:cs="Times New Roman" w:hint="eastAsia"/>
          <w:iCs/>
          <w:kern w:val="0"/>
          <w:sz w:val="24"/>
          <w:szCs w:val="24"/>
        </w:rPr>
        <w:t>申请截止时间</w:t>
      </w:r>
      <w:r w:rsidRPr="00E65B2A">
        <w:rPr>
          <w:rFonts w:ascii="宋体" w:eastAsia="宋体" w:hAnsi="宋体" w:cs="Times New Roman" w:hint="eastAsia"/>
          <w:iCs/>
          <w:color w:val="000000" w:themeColor="text1"/>
          <w:kern w:val="0"/>
          <w:sz w:val="24"/>
          <w:szCs w:val="24"/>
        </w:rPr>
        <w:t>为2025年</w:t>
      </w:r>
      <w:r w:rsidR="00DB007C" w:rsidRPr="00E65B2A">
        <w:rPr>
          <w:rFonts w:ascii="宋体" w:eastAsia="宋体" w:hAnsi="宋体" w:cs="Times New Roman"/>
          <w:iCs/>
          <w:color w:val="000000" w:themeColor="text1"/>
          <w:kern w:val="0"/>
          <w:sz w:val="24"/>
          <w:szCs w:val="24"/>
        </w:rPr>
        <w:t>5</w:t>
      </w:r>
      <w:r w:rsidRPr="00E65B2A">
        <w:rPr>
          <w:rFonts w:ascii="宋体" w:eastAsia="宋体" w:hAnsi="宋体" w:cs="Times New Roman" w:hint="eastAsia"/>
          <w:iCs/>
          <w:color w:val="000000" w:themeColor="text1"/>
          <w:kern w:val="0"/>
          <w:sz w:val="24"/>
          <w:szCs w:val="24"/>
        </w:rPr>
        <w:t>月</w:t>
      </w:r>
      <w:r w:rsidR="00DB007C" w:rsidRPr="00E65B2A">
        <w:rPr>
          <w:rFonts w:ascii="宋体" w:eastAsia="宋体" w:hAnsi="宋体" w:cs="Times New Roman"/>
          <w:iCs/>
          <w:color w:val="000000" w:themeColor="text1"/>
          <w:kern w:val="0"/>
          <w:sz w:val="24"/>
          <w:szCs w:val="24"/>
        </w:rPr>
        <w:t>31</w:t>
      </w:r>
      <w:r w:rsidRPr="00E65B2A">
        <w:rPr>
          <w:rFonts w:ascii="宋体" w:eastAsia="宋体" w:hAnsi="宋体" w:cs="Times New Roman" w:hint="eastAsia"/>
          <w:iCs/>
          <w:color w:val="000000" w:themeColor="text1"/>
          <w:kern w:val="0"/>
          <w:sz w:val="24"/>
          <w:szCs w:val="24"/>
        </w:rPr>
        <w:t>日。</w:t>
      </w:r>
    </w:p>
    <w:p w14:paraId="1AEE3A15" w14:textId="77777777" w:rsidR="0056371B" w:rsidRPr="00E65B2A" w:rsidRDefault="005C76AB">
      <w:pPr>
        <w:widowControl/>
        <w:snapToGrid w:val="0"/>
        <w:spacing w:line="480" w:lineRule="exact"/>
        <w:ind w:firstLineChars="200" w:firstLine="480"/>
        <w:contextualSpacing/>
        <w:outlineLvl w:val="1"/>
        <w:rPr>
          <w:rFonts w:ascii="宋体" w:eastAsia="宋体" w:hAnsi="宋体" w:cs="Times New Roman"/>
          <w:iCs/>
          <w:color w:val="000000" w:themeColor="text1"/>
          <w:kern w:val="0"/>
          <w:sz w:val="24"/>
          <w:szCs w:val="24"/>
        </w:rPr>
      </w:pPr>
      <w:r w:rsidRPr="00E65B2A">
        <w:rPr>
          <w:rFonts w:ascii="宋体" w:eastAsia="宋体" w:hAnsi="宋体" w:cs="Times New Roman"/>
          <w:iCs/>
          <w:color w:val="000000" w:themeColor="text1"/>
          <w:kern w:val="0"/>
          <w:sz w:val="24"/>
          <w:szCs w:val="24"/>
        </w:rPr>
        <w:t>5</w:t>
      </w:r>
      <w:r w:rsidRPr="00E65B2A">
        <w:rPr>
          <w:rFonts w:ascii="宋体" w:eastAsia="宋体" w:hAnsi="宋体" w:cs="Times New Roman" w:hint="eastAsia"/>
          <w:iCs/>
          <w:color w:val="000000" w:themeColor="text1"/>
          <w:kern w:val="0"/>
          <w:sz w:val="24"/>
          <w:szCs w:val="24"/>
        </w:rPr>
        <w:t>. 课题的执行时间为2025年10月1日～2026年9月30日，可根据课题复杂程度适度延长执行周期，最长不超过两年。</w:t>
      </w:r>
    </w:p>
    <w:p w14:paraId="403704BB" w14:textId="77777777" w:rsidR="0056371B" w:rsidRDefault="005C76AB">
      <w:pPr>
        <w:widowControl/>
        <w:snapToGrid w:val="0"/>
        <w:spacing w:line="480" w:lineRule="exact"/>
        <w:ind w:firstLineChars="200" w:firstLine="480"/>
        <w:contextualSpacing/>
        <w:outlineLvl w:val="1"/>
        <w:rPr>
          <w:rFonts w:ascii="宋体" w:eastAsia="宋体" w:hAnsi="宋体" w:cs="Times New Roman"/>
          <w:iCs/>
          <w:kern w:val="0"/>
          <w:sz w:val="24"/>
          <w:szCs w:val="24"/>
        </w:rPr>
      </w:pPr>
      <w:r>
        <w:rPr>
          <w:rFonts w:ascii="宋体" w:eastAsia="宋体" w:hAnsi="宋体" w:cs="Times New Roman"/>
          <w:iCs/>
          <w:kern w:val="0"/>
          <w:sz w:val="24"/>
          <w:szCs w:val="24"/>
        </w:rPr>
        <w:t xml:space="preserve">6. </w:t>
      </w:r>
      <w:r>
        <w:rPr>
          <w:rFonts w:ascii="宋体" w:eastAsia="宋体" w:hAnsi="宋体" w:cs="Times New Roman" w:hint="eastAsia"/>
          <w:iCs/>
          <w:kern w:val="0"/>
          <w:sz w:val="24"/>
          <w:szCs w:val="24"/>
        </w:rPr>
        <w:t>每位申报人限报一项课题。</w:t>
      </w:r>
    </w:p>
    <w:p w14:paraId="19BD5041" w14:textId="77777777" w:rsidR="0056371B" w:rsidRDefault="005C76AB">
      <w:pPr>
        <w:widowControl/>
        <w:snapToGrid w:val="0"/>
        <w:spacing w:line="480" w:lineRule="exact"/>
        <w:ind w:firstLineChars="200" w:firstLine="480"/>
        <w:rPr>
          <w:rFonts w:ascii="宋体" w:eastAsia="宋体" w:hAnsi="宋体"/>
          <w:b/>
          <w:bCs/>
          <w:kern w:val="0"/>
          <w:sz w:val="24"/>
          <w:szCs w:val="24"/>
        </w:rPr>
      </w:pPr>
      <w:r>
        <w:rPr>
          <w:rFonts w:ascii="宋体" w:eastAsia="宋体" w:hAnsi="宋体" w:cs="Times New Roman"/>
          <w:iCs/>
          <w:kern w:val="0"/>
          <w:sz w:val="24"/>
          <w:szCs w:val="24"/>
        </w:rPr>
        <w:t xml:space="preserve">7. </w:t>
      </w:r>
      <w:r>
        <w:rPr>
          <w:rFonts w:ascii="宋体" w:eastAsia="宋体" w:hAnsi="宋体" w:hint="eastAsia"/>
          <w:kern w:val="0"/>
          <w:sz w:val="24"/>
          <w:szCs w:val="24"/>
        </w:rPr>
        <w:t>课题选题列表上的选题方向都不限定课题数量，但是如果存在内容重复的相似课题，专家组将根据课题组技术积累、课题方案、课题支撑条件等要素择优选择资助课题。</w:t>
      </w:r>
    </w:p>
    <w:p w14:paraId="0EBC8AAF" w14:textId="77777777" w:rsidR="0056371B" w:rsidRDefault="005C76AB">
      <w:pPr>
        <w:widowControl/>
        <w:adjustRightInd w:val="0"/>
        <w:snapToGrid w:val="0"/>
        <w:spacing w:line="480" w:lineRule="exact"/>
        <w:ind w:firstLineChars="200" w:firstLine="480"/>
        <w:outlineLvl w:val="1"/>
        <w:rPr>
          <w:rFonts w:ascii="Times New Roman" w:eastAsia="微软雅黑" w:hAnsi="Times New Roman" w:cs="Times New Roman"/>
          <w:b/>
          <w:bCs/>
          <w:iCs/>
          <w:kern w:val="0"/>
          <w:sz w:val="28"/>
        </w:rPr>
      </w:pPr>
      <w:r>
        <w:rPr>
          <w:rFonts w:ascii="宋体" w:eastAsia="宋体" w:hAnsi="宋体" w:cs="Times New Roman"/>
          <w:iCs/>
          <w:kern w:val="0"/>
          <w:sz w:val="24"/>
          <w:szCs w:val="24"/>
        </w:rPr>
        <w:t>8</w:t>
      </w:r>
      <w:r>
        <w:rPr>
          <w:rFonts w:ascii="宋体" w:eastAsia="宋体" w:hAnsi="宋体" w:cs="Times New Roman" w:hint="eastAsia"/>
          <w:iCs/>
          <w:kern w:val="0"/>
          <w:sz w:val="24"/>
          <w:szCs w:val="24"/>
        </w:rPr>
        <w:t>.</w:t>
      </w:r>
      <w:r>
        <w:rPr>
          <w:rFonts w:ascii="宋体" w:eastAsia="宋体" w:hAnsi="宋体" w:cs="Times New Roman"/>
          <w:iCs/>
          <w:kern w:val="0"/>
          <w:sz w:val="24"/>
          <w:szCs w:val="24"/>
        </w:rPr>
        <w:t xml:space="preserve"> </w:t>
      </w:r>
      <w:r>
        <w:rPr>
          <w:rFonts w:ascii="宋体" w:eastAsia="宋体" w:hAnsi="宋体" w:cs="Times New Roman" w:hint="eastAsia"/>
          <w:iCs/>
          <w:kern w:val="0"/>
          <w:sz w:val="24"/>
          <w:szCs w:val="24"/>
        </w:rPr>
        <w:t>如果以联合课题组的形式申请课题，需要列明不同学校单位的课题任务。</w:t>
      </w:r>
    </w:p>
    <w:p w14:paraId="72211079" w14:textId="77777777" w:rsidR="0056371B" w:rsidRDefault="005C76AB">
      <w:pPr>
        <w:widowControl/>
        <w:snapToGrid w:val="0"/>
        <w:spacing w:line="480" w:lineRule="exact"/>
        <w:ind w:firstLineChars="200" w:firstLine="480"/>
        <w:contextualSpacing/>
        <w:outlineLvl w:val="1"/>
        <w:rPr>
          <w:rFonts w:ascii="Times New Roman" w:eastAsia="微软雅黑" w:hAnsi="Times New Roman" w:cs="Times New Roman"/>
          <w:bCs/>
          <w:iCs/>
          <w:kern w:val="0"/>
          <w:sz w:val="28"/>
        </w:rPr>
      </w:pPr>
      <w:r>
        <w:rPr>
          <w:rFonts w:ascii="宋体" w:eastAsia="宋体" w:hAnsi="宋体" w:cs="Times New Roman"/>
          <w:bCs/>
          <w:iCs/>
          <w:kern w:val="0"/>
          <w:sz w:val="24"/>
          <w:szCs w:val="24"/>
        </w:rPr>
        <w:t>9</w:t>
      </w:r>
      <w:r>
        <w:rPr>
          <w:rFonts w:ascii="宋体" w:eastAsia="宋体" w:hAnsi="宋体" w:cs="Times New Roman" w:hint="eastAsia"/>
          <w:bCs/>
          <w:iCs/>
          <w:kern w:val="0"/>
          <w:sz w:val="24"/>
          <w:szCs w:val="24"/>
        </w:rPr>
        <w:t>.</w:t>
      </w:r>
      <w:r>
        <w:rPr>
          <w:rFonts w:ascii="宋体" w:eastAsia="宋体" w:hAnsi="宋体" w:cs="Times New Roman"/>
          <w:bCs/>
          <w:iCs/>
          <w:kern w:val="0"/>
          <w:sz w:val="24"/>
          <w:szCs w:val="24"/>
        </w:rPr>
        <w:t xml:space="preserve"> </w:t>
      </w:r>
      <w:r>
        <w:rPr>
          <w:rFonts w:ascii="宋体" w:eastAsia="宋体" w:hAnsi="宋体" w:cs="Times New Roman" w:hint="eastAsia"/>
          <w:bCs/>
          <w:iCs/>
          <w:kern w:val="0"/>
          <w:sz w:val="24"/>
          <w:szCs w:val="24"/>
        </w:rPr>
        <w:t>课题申请人无需向资助企业额外购买配套设备或软件。</w:t>
      </w:r>
    </w:p>
    <w:p w14:paraId="7981D4EF" w14:textId="77777777" w:rsidR="0056371B" w:rsidRDefault="0056371B">
      <w:pPr>
        <w:widowControl/>
        <w:snapToGrid w:val="0"/>
        <w:spacing w:line="480" w:lineRule="exact"/>
        <w:ind w:firstLineChars="200" w:firstLine="560"/>
        <w:outlineLvl w:val="1"/>
        <w:rPr>
          <w:rFonts w:ascii="Times New Roman" w:eastAsia="微软雅黑" w:hAnsi="Times New Roman" w:cs="Times New Roman"/>
          <w:b/>
          <w:bCs/>
          <w:iCs/>
          <w:kern w:val="0"/>
          <w:sz w:val="28"/>
        </w:rPr>
      </w:pPr>
    </w:p>
    <w:p w14:paraId="04D2D315" w14:textId="77777777" w:rsidR="0056371B" w:rsidRDefault="005C76AB">
      <w:pPr>
        <w:widowControl/>
        <w:snapToGrid w:val="0"/>
        <w:spacing w:line="480" w:lineRule="exact"/>
        <w:ind w:firstLineChars="200" w:firstLine="560"/>
        <w:outlineLvl w:val="1"/>
        <w:rPr>
          <w:rFonts w:ascii="Times New Roman" w:eastAsia="微软雅黑" w:hAnsi="Times New Roman" w:cs="Times New Roman"/>
          <w:b/>
          <w:bCs/>
          <w:iCs/>
          <w:kern w:val="0"/>
          <w:sz w:val="28"/>
        </w:rPr>
      </w:pPr>
      <w:r>
        <w:rPr>
          <w:rFonts w:ascii="Times New Roman" w:eastAsia="微软雅黑" w:hAnsi="Times New Roman" w:cs="Times New Roman" w:hint="eastAsia"/>
          <w:b/>
          <w:bCs/>
          <w:iCs/>
          <w:kern w:val="0"/>
          <w:sz w:val="28"/>
        </w:rPr>
        <w:t>五、联系人及联系方式</w:t>
      </w:r>
    </w:p>
    <w:p w14:paraId="26F882A7" w14:textId="77777777" w:rsidR="0056371B" w:rsidRDefault="005C76AB">
      <w:pPr>
        <w:widowControl/>
        <w:snapToGrid w:val="0"/>
        <w:spacing w:line="480" w:lineRule="exact"/>
        <w:ind w:firstLineChars="200" w:firstLine="480"/>
        <w:rPr>
          <w:rFonts w:ascii="宋体" w:eastAsia="宋体" w:hAnsi="宋体" w:cs="Times New Roman"/>
          <w:iCs/>
          <w:kern w:val="0"/>
          <w:sz w:val="24"/>
          <w:szCs w:val="24"/>
        </w:rPr>
      </w:pPr>
      <w:r>
        <w:rPr>
          <w:rFonts w:ascii="宋体" w:eastAsia="宋体" w:hAnsi="宋体" w:cs="Times New Roman" w:hint="eastAsia"/>
          <w:iCs/>
          <w:kern w:val="0"/>
          <w:sz w:val="24"/>
          <w:szCs w:val="24"/>
        </w:rPr>
        <w:t>教育部高等学校科学研究发展中心联系人：</w:t>
      </w:r>
    </w:p>
    <w:p w14:paraId="26B91916" w14:textId="77777777" w:rsidR="0056371B" w:rsidRDefault="005C76AB">
      <w:pPr>
        <w:widowControl/>
        <w:snapToGrid w:val="0"/>
        <w:spacing w:line="480" w:lineRule="exact"/>
        <w:ind w:firstLineChars="200" w:firstLine="480"/>
        <w:rPr>
          <w:rFonts w:ascii="宋体" w:eastAsia="宋体" w:hAnsi="宋体" w:cs="Times New Roman"/>
          <w:iCs/>
          <w:kern w:val="0"/>
          <w:sz w:val="24"/>
          <w:szCs w:val="24"/>
        </w:rPr>
      </w:pPr>
      <w:r>
        <w:rPr>
          <w:rFonts w:ascii="宋体" w:eastAsia="宋体" w:hAnsi="宋体" w:cs="Times New Roman" w:hint="eastAsia"/>
          <w:iCs/>
          <w:kern w:val="0"/>
          <w:sz w:val="24"/>
          <w:szCs w:val="24"/>
        </w:rPr>
        <w:t xml:space="preserve">张 </w:t>
      </w:r>
      <w:r>
        <w:rPr>
          <w:rFonts w:ascii="宋体" w:eastAsia="宋体" w:hAnsi="宋体" w:cs="Times New Roman"/>
          <w:iCs/>
          <w:kern w:val="0"/>
          <w:sz w:val="24"/>
          <w:szCs w:val="24"/>
        </w:rPr>
        <w:t xml:space="preserve"> </w:t>
      </w:r>
      <w:r>
        <w:rPr>
          <w:rFonts w:ascii="宋体" w:eastAsia="宋体" w:hAnsi="宋体" w:cs="Times New Roman" w:hint="eastAsia"/>
          <w:iCs/>
          <w:kern w:val="0"/>
          <w:sz w:val="24"/>
          <w:szCs w:val="24"/>
        </w:rPr>
        <w:t xml:space="preserve">杰 </w:t>
      </w:r>
      <w:r>
        <w:rPr>
          <w:rFonts w:ascii="宋体" w:eastAsia="宋体" w:hAnsi="宋体" w:cs="Times New Roman"/>
          <w:iCs/>
          <w:kern w:val="0"/>
          <w:sz w:val="24"/>
          <w:szCs w:val="24"/>
        </w:rPr>
        <w:t xml:space="preserve">    </w:t>
      </w:r>
      <w:r>
        <w:rPr>
          <w:rFonts w:ascii="宋体" w:eastAsia="宋体" w:hAnsi="宋体" w:cs="Times New Roman" w:hint="eastAsia"/>
          <w:iCs/>
          <w:kern w:val="0"/>
          <w:sz w:val="24"/>
          <w:szCs w:val="24"/>
        </w:rPr>
        <w:t>电话：010-62514689</w:t>
      </w:r>
    </w:p>
    <w:p w14:paraId="2604215C" w14:textId="77777777" w:rsidR="00DB007C" w:rsidRPr="00DB007C" w:rsidRDefault="00DB007C" w:rsidP="00DB007C">
      <w:pPr>
        <w:widowControl/>
        <w:snapToGrid w:val="0"/>
        <w:spacing w:line="480" w:lineRule="exact"/>
        <w:ind w:firstLineChars="200" w:firstLine="480"/>
        <w:rPr>
          <w:rFonts w:ascii="宋体" w:eastAsia="宋体" w:hAnsi="宋体" w:cs="Times New Roman"/>
          <w:iCs/>
          <w:kern w:val="0"/>
          <w:sz w:val="24"/>
          <w:szCs w:val="24"/>
        </w:rPr>
      </w:pPr>
      <w:r w:rsidRPr="00DB007C">
        <w:rPr>
          <w:rFonts w:ascii="宋体" w:eastAsia="宋体" w:hAnsi="宋体" w:cs="Times New Roman" w:hint="eastAsia"/>
          <w:iCs/>
          <w:kern w:val="0"/>
          <w:sz w:val="24"/>
          <w:szCs w:val="24"/>
        </w:rPr>
        <w:t>天翼交通科技有限公司联系人：</w:t>
      </w:r>
    </w:p>
    <w:p w14:paraId="07807B06" w14:textId="77777777" w:rsidR="00DB007C" w:rsidRPr="00DB007C" w:rsidRDefault="00DB007C" w:rsidP="00DB007C">
      <w:pPr>
        <w:widowControl/>
        <w:snapToGrid w:val="0"/>
        <w:spacing w:line="480" w:lineRule="exact"/>
        <w:ind w:firstLineChars="200" w:firstLine="480"/>
        <w:rPr>
          <w:rFonts w:ascii="宋体" w:eastAsia="宋体" w:hAnsi="宋体" w:cs="Times New Roman"/>
          <w:iCs/>
          <w:kern w:val="0"/>
          <w:sz w:val="24"/>
          <w:szCs w:val="24"/>
        </w:rPr>
      </w:pPr>
      <w:r w:rsidRPr="00DB007C">
        <w:rPr>
          <w:rFonts w:ascii="宋体" w:eastAsia="宋体" w:hAnsi="宋体" w:cs="Times New Roman" w:hint="eastAsia"/>
          <w:iCs/>
          <w:kern w:val="0"/>
          <w:sz w:val="24"/>
          <w:szCs w:val="24"/>
        </w:rPr>
        <w:t xml:space="preserve">王  晓   </w:t>
      </w:r>
      <w:r w:rsidRPr="00DB007C">
        <w:rPr>
          <w:rFonts w:ascii="宋体" w:eastAsia="宋体" w:hAnsi="宋体" w:cs="Times New Roman"/>
          <w:iCs/>
          <w:kern w:val="0"/>
          <w:sz w:val="24"/>
          <w:szCs w:val="24"/>
        </w:rPr>
        <w:t xml:space="preserve">  </w:t>
      </w:r>
      <w:bookmarkStart w:id="2" w:name="OLE_LINK4"/>
      <w:r w:rsidRPr="00DB007C">
        <w:rPr>
          <w:rFonts w:ascii="宋体" w:eastAsia="宋体" w:hAnsi="宋体" w:cs="Times New Roman" w:hint="eastAsia"/>
          <w:iCs/>
          <w:kern w:val="0"/>
          <w:sz w:val="24"/>
          <w:szCs w:val="24"/>
        </w:rPr>
        <w:t>电话：</w:t>
      </w:r>
      <w:r w:rsidRPr="00DB007C">
        <w:rPr>
          <w:rFonts w:ascii="宋体" w:eastAsia="宋体" w:hAnsi="宋体" w:cs="Times New Roman"/>
          <w:iCs/>
          <w:kern w:val="0"/>
          <w:sz w:val="24"/>
          <w:szCs w:val="24"/>
        </w:rPr>
        <w:t>15201756578</w:t>
      </w:r>
      <w:bookmarkEnd w:id="2"/>
    </w:p>
    <w:p w14:paraId="66FC5C49" w14:textId="77777777" w:rsidR="00DB007C" w:rsidRPr="00DB007C" w:rsidRDefault="00DB007C" w:rsidP="00DB007C">
      <w:pPr>
        <w:widowControl/>
        <w:snapToGrid w:val="0"/>
        <w:spacing w:line="480" w:lineRule="exact"/>
        <w:ind w:firstLineChars="200" w:firstLine="480"/>
        <w:rPr>
          <w:rFonts w:ascii="宋体" w:eastAsia="宋体" w:hAnsi="宋体" w:cs="Times New Roman"/>
          <w:iCs/>
          <w:kern w:val="0"/>
          <w:sz w:val="24"/>
          <w:szCs w:val="24"/>
        </w:rPr>
      </w:pPr>
      <w:r w:rsidRPr="00DB007C">
        <w:rPr>
          <w:rFonts w:ascii="宋体" w:eastAsia="宋体" w:hAnsi="宋体" w:cs="Times New Roman" w:hint="eastAsia"/>
          <w:iCs/>
          <w:kern w:val="0"/>
          <w:sz w:val="24"/>
          <w:szCs w:val="24"/>
        </w:rPr>
        <w:t xml:space="preserve">赵海建 </w:t>
      </w:r>
      <w:r w:rsidRPr="00DB007C">
        <w:rPr>
          <w:rFonts w:ascii="宋体" w:eastAsia="宋体" w:hAnsi="宋体" w:cs="Times New Roman"/>
          <w:iCs/>
          <w:kern w:val="0"/>
          <w:sz w:val="24"/>
          <w:szCs w:val="24"/>
        </w:rPr>
        <w:t xml:space="preserve">    </w:t>
      </w:r>
      <w:r w:rsidRPr="00DB007C">
        <w:rPr>
          <w:rFonts w:ascii="宋体" w:eastAsia="宋体" w:hAnsi="宋体" w:cs="Times New Roman" w:hint="eastAsia"/>
          <w:iCs/>
          <w:kern w:val="0"/>
          <w:sz w:val="24"/>
          <w:szCs w:val="24"/>
        </w:rPr>
        <w:t>电话：</w:t>
      </w:r>
      <w:r w:rsidRPr="00DB007C">
        <w:rPr>
          <w:rFonts w:ascii="宋体" w:eastAsia="宋体" w:hAnsi="宋体" w:cs="Times New Roman"/>
          <w:iCs/>
          <w:kern w:val="0"/>
          <w:sz w:val="24"/>
          <w:szCs w:val="24"/>
        </w:rPr>
        <w:t>18964184706</w:t>
      </w:r>
    </w:p>
    <w:p w14:paraId="7A6D44D1" w14:textId="4221E99E" w:rsidR="0056371B" w:rsidRPr="00904B9C" w:rsidRDefault="00DB007C" w:rsidP="00904B9C">
      <w:pPr>
        <w:widowControl/>
        <w:snapToGrid w:val="0"/>
        <w:spacing w:line="480" w:lineRule="exact"/>
        <w:ind w:firstLineChars="200" w:firstLine="480"/>
        <w:rPr>
          <w:rFonts w:ascii="宋体" w:eastAsia="宋体" w:hAnsi="宋体" w:cs="Times New Roman"/>
          <w:iCs/>
          <w:kern w:val="0"/>
          <w:sz w:val="24"/>
          <w:szCs w:val="24"/>
        </w:rPr>
      </w:pPr>
      <w:r w:rsidRPr="00DB007C">
        <w:rPr>
          <w:rFonts w:ascii="宋体" w:eastAsia="宋体" w:hAnsi="宋体" w:cs="Times New Roman" w:hint="eastAsia"/>
          <w:iCs/>
          <w:kern w:val="0"/>
          <w:sz w:val="24"/>
          <w:szCs w:val="24"/>
        </w:rPr>
        <w:t xml:space="preserve">陈楚璇 </w:t>
      </w:r>
      <w:r w:rsidRPr="00DB007C">
        <w:rPr>
          <w:rFonts w:ascii="宋体" w:eastAsia="宋体" w:hAnsi="宋体" w:cs="Times New Roman"/>
          <w:iCs/>
          <w:kern w:val="0"/>
          <w:sz w:val="24"/>
          <w:szCs w:val="24"/>
        </w:rPr>
        <w:t xml:space="preserve">    </w:t>
      </w:r>
      <w:r w:rsidRPr="00DB007C">
        <w:rPr>
          <w:rFonts w:ascii="宋体" w:eastAsia="宋体" w:hAnsi="宋体" w:cs="Times New Roman" w:hint="eastAsia"/>
          <w:iCs/>
          <w:kern w:val="0"/>
          <w:sz w:val="24"/>
          <w:szCs w:val="24"/>
        </w:rPr>
        <w:t>电话：</w:t>
      </w:r>
      <w:r w:rsidR="006D4E4C" w:rsidRPr="006D4E4C">
        <w:rPr>
          <w:rFonts w:ascii="宋体" w:eastAsia="宋体" w:hAnsi="宋体" w:cs="Times New Roman"/>
          <w:iCs/>
          <w:kern w:val="0"/>
          <w:sz w:val="24"/>
          <w:szCs w:val="24"/>
        </w:rPr>
        <w:t>18021033086</w:t>
      </w:r>
    </w:p>
    <w:sectPr w:rsidR="0056371B" w:rsidRPr="00904B9C" w:rsidSect="00DB1CE5">
      <w:pgSz w:w="11906" w:h="16838"/>
      <w:pgMar w:top="1361" w:right="1531" w:bottom="136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CB83D" w14:textId="77777777" w:rsidR="00C46847" w:rsidRDefault="00C46847" w:rsidP="000E6414">
      <w:r>
        <w:separator/>
      </w:r>
    </w:p>
  </w:endnote>
  <w:endnote w:type="continuationSeparator" w:id="0">
    <w:p w14:paraId="05EC3459" w14:textId="77777777" w:rsidR="00C46847" w:rsidRDefault="00C46847" w:rsidP="000E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17EA9" w14:textId="77777777" w:rsidR="00C46847" w:rsidRDefault="00C46847" w:rsidP="000E6414">
      <w:r>
        <w:separator/>
      </w:r>
    </w:p>
  </w:footnote>
  <w:footnote w:type="continuationSeparator" w:id="0">
    <w:p w14:paraId="78E6845C" w14:textId="77777777" w:rsidR="00C46847" w:rsidRDefault="00C46847" w:rsidP="000E6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21436B"/>
    <w:multiLevelType w:val="singleLevel"/>
    <w:tmpl w:val="FF21436B"/>
    <w:lvl w:ilvl="0">
      <w:start w:val="1"/>
      <w:numFmt w:val="decimal"/>
      <w:suff w:val="nothing"/>
      <w:lvlText w:val="%1）"/>
      <w:lvlJc w:val="left"/>
    </w:lvl>
  </w:abstractNum>
  <w:abstractNum w:abstractNumId="1" w15:restartNumberingAfterBreak="0">
    <w:nsid w:val="00000001"/>
    <w:multiLevelType w:val="singleLevel"/>
    <w:tmpl w:val="00000001"/>
    <w:lvl w:ilvl="0">
      <w:start w:val="1"/>
      <w:numFmt w:val="decimal"/>
      <w:suff w:val="space"/>
      <w:lvlText w:val="%1."/>
      <w:lvlJc w:val="left"/>
    </w:lvl>
  </w:abstractNum>
  <w:abstractNum w:abstractNumId="2" w15:restartNumberingAfterBreak="0">
    <w:nsid w:val="053440A3"/>
    <w:multiLevelType w:val="hybridMultilevel"/>
    <w:tmpl w:val="2FA05B4A"/>
    <w:lvl w:ilvl="0" w:tplc="BAB671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C4412C"/>
    <w:multiLevelType w:val="singleLevel"/>
    <w:tmpl w:val="00000000"/>
    <w:lvl w:ilvl="0">
      <w:start w:val="1"/>
      <w:numFmt w:val="decimal"/>
      <w:suff w:val="space"/>
      <w:lvlText w:val="%1."/>
      <w:lvlJc w:val="left"/>
    </w:lvl>
  </w:abstractNum>
  <w:abstractNum w:abstractNumId="4" w15:restartNumberingAfterBreak="0">
    <w:nsid w:val="2E9A16B3"/>
    <w:multiLevelType w:val="hybridMultilevel"/>
    <w:tmpl w:val="4DD65ADA"/>
    <w:lvl w:ilvl="0" w:tplc="CC00A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FDB42AA"/>
    <w:multiLevelType w:val="multilevel"/>
    <w:tmpl w:val="4FDB42AA"/>
    <w:lvl w:ilvl="0">
      <w:start w:val="1"/>
      <w:numFmt w:val="chineseCountingThousand"/>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16cid:durableId="1944994519">
    <w:abstractNumId w:val="1"/>
  </w:num>
  <w:num w:numId="2" w16cid:durableId="739639974">
    <w:abstractNumId w:val="3"/>
  </w:num>
  <w:num w:numId="3" w16cid:durableId="762268050">
    <w:abstractNumId w:val="5"/>
  </w:num>
  <w:num w:numId="4" w16cid:durableId="1891266454">
    <w:abstractNumId w:val="2"/>
  </w:num>
  <w:num w:numId="5" w16cid:durableId="942765567">
    <w:abstractNumId w:val="4"/>
  </w:num>
  <w:num w:numId="6" w16cid:durableId="159220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1B"/>
    <w:rsid w:val="DDCDFC28"/>
    <w:rsid w:val="0005196F"/>
    <w:rsid w:val="00064B22"/>
    <w:rsid w:val="000C51A2"/>
    <w:rsid w:val="000E6414"/>
    <w:rsid w:val="00110EDA"/>
    <w:rsid w:val="00131E60"/>
    <w:rsid w:val="001F5688"/>
    <w:rsid w:val="0020147E"/>
    <w:rsid w:val="0021082F"/>
    <w:rsid w:val="00264BDA"/>
    <w:rsid w:val="002C171D"/>
    <w:rsid w:val="003A7B5E"/>
    <w:rsid w:val="0040146E"/>
    <w:rsid w:val="004223B2"/>
    <w:rsid w:val="004352B6"/>
    <w:rsid w:val="0056371B"/>
    <w:rsid w:val="005C76AB"/>
    <w:rsid w:val="006D4E4C"/>
    <w:rsid w:val="007F401A"/>
    <w:rsid w:val="0081645B"/>
    <w:rsid w:val="008E11AA"/>
    <w:rsid w:val="008F34F8"/>
    <w:rsid w:val="008F4270"/>
    <w:rsid w:val="00904B9C"/>
    <w:rsid w:val="00984F31"/>
    <w:rsid w:val="009B5D7D"/>
    <w:rsid w:val="009C58E3"/>
    <w:rsid w:val="00A01817"/>
    <w:rsid w:val="00AA6ACD"/>
    <w:rsid w:val="00BF20ED"/>
    <w:rsid w:val="00C46847"/>
    <w:rsid w:val="00C804B4"/>
    <w:rsid w:val="00CE6B7F"/>
    <w:rsid w:val="00D34ACD"/>
    <w:rsid w:val="00DB007C"/>
    <w:rsid w:val="00DB1CE5"/>
    <w:rsid w:val="00E27C8C"/>
    <w:rsid w:val="00E65B2A"/>
    <w:rsid w:val="00F405B3"/>
    <w:rsid w:val="00F47BA3"/>
    <w:rsid w:val="00FC6C8F"/>
    <w:rsid w:val="00FF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1D5C"/>
  <w15:docId w15:val="{EA1F783B-94FC-412D-BFA1-37555072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uiPriority="1"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DengXian" w:eastAsia="DengXian" w:hAnsi="DengXian"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420"/>
    </w:pPr>
    <w:rPr>
      <w:rFonts w:ascii="Times New Roman" w:hAnsi="Times New Roman"/>
      <w:szCs w:val="20"/>
    </w:rPr>
  </w:style>
  <w:style w:type="paragraph" w:styleId="a4">
    <w:name w:val="annotation text"/>
    <w:basedOn w:val="a"/>
    <w:link w:val="a5"/>
    <w:uiPriority w:val="99"/>
    <w:qFormat/>
    <w:pPr>
      <w:jc w:val="left"/>
    </w:p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page number"/>
    <w:basedOn w:val="a0"/>
    <w:qFormat/>
  </w:style>
  <w:style w:type="character" w:styleId="af1">
    <w:name w:val="Hyperlink"/>
    <w:basedOn w:val="a0"/>
    <w:uiPriority w:val="99"/>
    <w:qFormat/>
    <w:rPr>
      <w:color w:val="0563C1"/>
      <w:u w:val="single"/>
    </w:rPr>
  </w:style>
  <w:style w:type="character" w:styleId="af2">
    <w:name w:val="annotation reference"/>
    <w:basedOn w:val="a0"/>
    <w:uiPriority w:val="99"/>
    <w:qFormat/>
    <w:rPr>
      <w:sz w:val="21"/>
      <w:szCs w:val="21"/>
    </w:rPr>
  </w:style>
  <w:style w:type="character" w:customStyle="1" w:styleId="a7">
    <w:name w:val="批注框文本 字符"/>
    <w:basedOn w:val="a0"/>
    <w:link w:val="a6"/>
    <w:uiPriority w:val="99"/>
    <w:qFormat/>
    <w:rPr>
      <w:sz w:val="18"/>
      <w:szCs w:val="18"/>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3">
    <w:name w:val="No Spacing"/>
    <w:uiPriority w:val="1"/>
    <w:qFormat/>
    <w:pPr>
      <w:widowControl w:val="0"/>
      <w:jc w:val="both"/>
    </w:pPr>
    <w:rPr>
      <w:rFonts w:ascii="DengXian" w:eastAsia="DengXian" w:hAnsi="DengXian" w:cs="宋体"/>
      <w:kern w:val="2"/>
      <w:sz w:val="21"/>
      <w:szCs w:val="22"/>
    </w:rPr>
  </w:style>
  <w:style w:type="paragraph" w:styleId="af4">
    <w:name w:val="List Paragraph"/>
    <w:basedOn w:val="a"/>
    <w:link w:val="af5"/>
    <w:uiPriority w:val="34"/>
    <w:qFormat/>
    <w:pPr>
      <w:ind w:firstLineChars="200" w:firstLine="420"/>
    </w:pPr>
  </w:style>
  <w:style w:type="character" w:customStyle="1" w:styleId="a5">
    <w:name w:val="批注文字 字符"/>
    <w:basedOn w:val="a0"/>
    <w:link w:val="a4"/>
    <w:uiPriority w:val="99"/>
    <w:qFormat/>
  </w:style>
  <w:style w:type="character" w:customStyle="1" w:styleId="ad">
    <w:name w:val="批注主题 字符"/>
    <w:basedOn w:val="a5"/>
    <w:link w:val="ac"/>
    <w:uiPriority w:val="99"/>
    <w:qFormat/>
    <w:rPr>
      <w:b/>
      <w:bCs/>
    </w:rPr>
  </w:style>
  <w:style w:type="paragraph" w:customStyle="1" w:styleId="1">
    <w:name w:val="修订1"/>
    <w:uiPriority w:val="99"/>
    <w:qFormat/>
    <w:rPr>
      <w:rFonts w:ascii="DengXian" w:eastAsia="DengXian" w:hAnsi="DengXian" w:cs="宋体"/>
      <w:kern w:val="2"/>
      <w:sz w:val="21"/>
      <w:szCs w:val="22"/>
    </w:rPr>
  </w:style>
  <w:style w:type="paragraph" w:customStyle="1" w:styleId="2">
    <w:name w:val="修订2"/>
    <w:uiPriority w:val="99"/>
    <w:qFormat/>
    <w:rPr>
      <w:rFonts w:ascii="DengXian" w:eastAsia="DengXian" w:hAnsi="DengXian" w:cs="宋体"/>
      <w:kern w:val="2"/>
      <w:sz w:val="21"/>
      <w:szCs w:val="22"/>
    </w:rPr>
  </w:style>
  <w:style w:type="paragraph" w:customStyle="1" w:styleId="Revision6849dc87-192b-4aaf-bae8-a1c3adf57fdc">
    <w:name w:val="Revision_6849dc87-192b-4aaf-bae8-a1c3adf57fdc"/>
    <w:uiPriority w:val="99"/>
    <w:qFormat/>
    <w:rPr>
      <w:rFonts w:ascii="DengXian" w:eastAsia="DengXian" w:hAnsi="DengXian" w:cs="宋体"/>
      <w:kern w:val="2"/>
      <w:sz w:val="21"/>
      <w:szCs w:val="22"/>
    </w:rPr>
  </w:style>
  <w:style w:type="paragraph" w:customStyle="1" w:styleId="Body">
    <w:name w:val="Body"/>
    <w:basedOn w:val="a"/>
    <w:qFormat/>
    <w:pPr>
      <w:widowControl/>
      <w:tabs>
        <w:tab w:val="left" w:pos="1247"/>
      </w:tabs>
      <w:spacing w:before="120" w:line="288" w:lineRule="auto"/>
      <w:ind w:left="1247"/>
    </w:pPr>
    <w:rPr>
      <w:rFonts w:cs="Times New Roman"/>
      <w:kern w:val="0"/>
      <w:szCs w:val="21"/>
      <w:lang w:eastAsia="en-US"/>
    </w:rPr>
  </w:style>
  <w:style w:type="character" w:customStyle="1" w:styleId="af5">
    <w:name w:val="列表段落 字符"/>
    <w:basedOn w:val="a0"/>
    <w:link w:val="af4"/>
    <w:autoRedefine/>
    <w:uiPriority w:val="34"/>
    <w:qFormat/>
    <w:locked/>
    <w:rsid w:val="00F405B3"/>
    <w:rPr>
      <w:rFonts w:ascii="DengXian" w:eastAsia="DengXian" w:hAnsi="DengXian"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1523</Words>
  <Characters>8683</Characters>
  <Application>Microsoft Office Word</Application>
  <DocSecurity>0</DocSecurity>
  <Lines>72</Lines>
  <Paragraphs>20</Paragraphs>
  <ScaleCrop>false</ScaleCrop>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Songlin Liu (刘松林)-浪潮数字企业</dc:creator>
  <cp:lastModifiedBy>Hao King</cp:lastModifiedBy>
  <cp:revision>3</cp:revision>
  <dcterms:created xsi:type="dcterms:W3CDTF">2025-03-11T05:08:00Z</dcterms:created>
  <dcterms:modified xsi:type="dcterms:W3CDTF">2025-03-18T06:48:00Z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757A32C072D481E8CEFEC46779D77849_43</vt:lpwstr>
  </property>
  <property fmtid="{D5CDD505-2E9C-101B-9397-08002B2CF9AE}" pid="4" name="KSOTemplateDocerSaveRecord">
    <vt:lpwstr>eyJoZGlkIjoiMDQ5NzBjNzkxMmFkOWQxYWE2ZWJjNTFmODUyMWI5NDQiLCJ1c2VySWQiOiI0NzM0NzgxNTcifQ==</vt:lpwstr>
  </property>
</Properties>
</file>