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E8" w:rsidRPr="00B9431F" w:rsidRDefault="00482AE8" w:rsidP="009C7F81">
      <w:pPr>
        <w:pStyle w:val="a3"/>
        <w:tabs>
          <w:tab w:val="clear" w:pos="425"/>
          <w:tab w:val="num" w:pos="845"/>
        </w:tabs>
        <w:spacing w:line="288" w:lineRule="auto"/>
        <w:ind w:left="498" w:rightChars="71" w:right="149" w:hangingChars="177" w:hanging="498"/>
        <w:jc w:val="center"/>
        <w:rPr>
          <w:rFonts w:eastAsia="宋体"/>
          <w:b/>
          <w:sz w:val="28"/>
          <w:szCs w:val="28"/>
        </w:rPr>
      </w:pPr>
      <w:r w:rsidRPr="00B9431F">
        <w:rPr>
          <w:rFonts w:eastAsia="宋体" w:hint="eastAsia"/>
          <w:b/>
          <w:sz w:val="28"/>
          <w:szCs w:val="28"/>
        </w:rPr>
        <w:t>陈溢杭</w:t>
      </w:r>
      <w:r w:rsidR="003C3A35" w:rsidRPr="00B9431F">
        <w:rPr>
          <w:rFonts w:eastAsia="宋体" w:hint="eastAsia"/>
          <w:b/>
          <w:sz w:val="28"/>
          <w:szCs w:val="28"/>
        </w:rPr>
        <w:t>教授</w:t>
      </w:r>
      <w:r w:rsidRPr="00B9431F">
        <w:rPr>
          <w:rFonts w:eastAsia="宋体" w:hint="eastAsia"/>
          <w:b/>
          <w:sz w:val="28"/>
          <w:szCs w:val="28"/>
        </w:rPr>
        <w:t>简介</w:t>
      </w:r>
    </w:p>
    <w:p w:rsidR="00482AE8" w:rsidRPr="00482AE8" w:rsidRDefault="00482AE8" w:rsidP="00482AE8">
      <w:pPr>
        <w:pStyle w:val="a3"/>
        <w:tabs>
          <w:tab w:val="clear" w:pos="425"/>
          <w:tab w:val="num" w:pos="845"/>
        </w:tabs>
        <w:spacing w:line="288" w:lineRule="auto"/>
        <w:ind w:rightChars="71" w:right="149" w:hangingChars="177"/>
        <w:jc w:val="center"/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0" distR="0">
            <wp:extent cx="1809750" cy="2038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陈溢杭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E8" w:rsidRDefault="00482AE8" w:rsidP="00C31B5C">
      <w:pPr>
        <w:pStyle w:val="a3"/>
        <w:tabs>
          <w:tab w:val="clear" w:pos="425"/>
          <w:tab w:val="num" w:pos="845"/>
        </w:tabs>
        <w:spacing w:line="288" w:lineRule="auto"/>
        <w:ind w:left="0" w:rightChars="71" w:right="149" w:firstLineChars="200" w:firstLine="482"/>
        <w:jc w:val="both"/>
        <w:rPr>
          <w:rFonts w:eastAsia="宋体"/>
          <w:b/>
        </w:rPr>
      </w:pPr>
    </w:p>
    <w:p w:rsidR="00771E62" w:rsidRDefault="00C31B5C" w:rsidP="000A6FAD">
      <w:pPr>
        <w:pStyle w:val="a3"/>
        <w:tabs>
          <w:tab w:val="clear" w:pos="425"/>
          <w:tab w:val="num" w:pos="845"/>
        </w:tabs>
        <w:spacing w:line="360" w:lineRule="auto"/>
        <w:ind w:left="0" w:rightChars="71" w:right="149" w:firstLine="482"/>
        <w:jc w:val="both"/>
        <w:rPr>
          <w:rFonts w:asciiTheme="minorEastAsia" w:eastAsiaTheme="minorEastAsia" w:hAnsiTheme="minorEastAsia"/>
          <w:bCs/>
        </w:rPr>
      </w:pPr>
      <w:r w:rsidRPr="00771E62">
        <w:rPr>
          <w:rFonts w:asciiTheme="minorEastAsia" w:eastAsiaTheme="minorEastAsia" w:hAnsiTheme="minorEastAsia" w:hint="eastAsia"/>
        </w:rPr>
        <w:t>陈溢杭，</w:t>
      </w:r>
      <w:r w:rsidR="00897FF4">
        <w:rPr>
          <w:rFonts w:asciiTheme="minorEastAsia" w:eastAsiaTheme="minorEastAsia" w:hAnsiTheme="minorEastAsia" w:hint="eastAsia"/>
        </w:rPr>
        <w:t>博士</w:t>
      </w:r>
      <w:r w:rsidR="00897FF4">
        <w:rPr>
          <w:rFonts w:asciiTheme="minorEastAsia" w:eastAsiaTheme="minorEastAsia" w:hAnsiTheme="minorEastAsia"/>
        </w:rPr>
        <w:t>，</w:t>
      </w:r>
      <w:r w:rsidRPr="00771E62">
        <w:rPr>
          <w:rFonts w:asciiTheme="minorEastAsia" w:eastAsiaTheme="minorEastAsia" w:hAnsiTheme="minorEastAsia" w:hint="eastAsia"/>
        </w:rPr>
        <w:t>教授，博士生导师</w:t>
      </w:r>
      <w:r w:rsidR="006A0943" w:rsidRPr="00771E62">
        <w:rPr>
          <w:rFonts w:asciiTheme="minorEastAsia" w:eastAsiaTheme="minorEastAsia" w:hAnsiTheme="minorEastAsia" w:hint="eastAsia"/>
        </w:rPr>
        <w:t>，</w:t>
      </w:r>
      <w:r w:rsidR="006E6629" w:rsidRPr="00771E62">
        <w:rPr>
          <w:rFonts w:asciiTheme="minorEastAsia" w:eastAsiaTheme="minorEastAsia" w:hAnsiTheme="minorEastAsia" w:hint="eastAsia"/>
        </w:rPr>
        <w:t>广东省高等学校优秀青年教师，</w:t>
      </w:r>
      <w:r w:rsidR="006E6629" w:rsidRPr="00771E62">
        <w:rPr>
          <w:rFonts w:asciiTheme="minorEastAsia" w:eastAsiaTheme="minorEastAsia" w:hAnsiTheme="minorEastAsia" w:hint="eastAsia"/>
          <w:bCs/>
        </w:rPr>
        <w:t>现代光学技术应用研究所所长。从事微纳光电子器件、光传输与光操控及相关领域的研究。</w:t>
      </w:r>
      <w:r w:rsidR="006E6629" w:rsidRPr="00771E62">
        <w:rPr>
          <w:rFonts w:asciiTheme="minorEastAsia" w:eastAsiaTheme="minorEastAsia" w:hAnsiTheme="minorEastAsia" w:hint="eastAsia"/>
        </w:rPr>
        <w:t>2001年毕业于中山大学物理科学与工程技术学院，获物理学学士学位。2006年毕业于中山大学光电材料与技术国家重点实验室，获光学博士学位（南粤优秀研究生）。同年到华南师范大学物理与电信工程学院从事教学科研工作。2008年入选广东省高校“千百十工程”培养对象。2011年晋升为教授。2014年入选广东省高等学校优秀青年教师培养计划。2014年起任</w:t>
      </w:r>
      <w:r w:rsidR="006E6629" w:rsidRPr="00771E62">
        <w:rPr>
          <w:rFonts w:asciiTheme="minorEastAsia" w:eastAsiaTheme="minorEastAsia" w:hAnsiTheme="minorEastAsia" w:hint="eastAsia"/>
          <w:bCs/>
        </w:rPr>
        <w:t>现代光学技术应用研究所所长。</w:t>
      </w:r>
    </w:p>
    <w:p w:rsidR="00C31B5C" w:rsidRPr="00771E62" w:rsidRDefault="006E6629" w:rsidP="000A6FAD">
      <w:pPr>
        <w:pStyle w:val="a3"/>
        <w:tabs>
          <w:tab w:val="clear" w:pos="425"/>
          <w:tab w:val="num" w:pos="845"/>
        </w:tabs>
        <w:spacing w:line="360" w:lineRule="auto"/>
        <w:ind w:left="0" w:rightChars="71" w:right="149" w:firstLine="482"/>
        <w:jc w:val="both"/>
        <w:rPr>
          <w:rFonts w:asciiTheme="minorEastAsia" w:eastAsiaTheme="minorEastAsia" w:hAnsiTheme="minorEastAsia"/>
        </w:rPr>
      </w:pPr>
      <w:r w:rsidRPr="00771E62">
        <w:rPr>
          <w:rFonts w:asciiTheme="minorEastAsia" w:eastAsiaTheme="minorEastAsia" w:hAnsiTheme="minorEastAsia" w:hint="eastAsia"/>
        </w:rPr>
        <w:t>多次出访合作交流，曾在香港浸会大学物理系任Visiting Research Fellow（2010.3--2010.9）；在香港理工大学应用物理系任Research Associate （2010.10--2011.8）、Research Fellow（2012.7--2012.10）；在Ames Laboratory美国国家能源部重点实验室、Iowa State University物理系任Senior Visiting Fellow（2012.11--2013.11）。与瑞典Chalmers University、上海交通大学、中山大学等院校在科研上紧密合作</w:t>
      </w:r>
      <w:r w:rsidR="00C31B5C" w:rsidRPr="00771E62">
        <w:rPr>
          <w:rFonts w:asciiTheme="minorEastAsia" w:eastAsiaTheme="minorEastAsia" w:hAnsiTheme="minorEastAsia" w:hint="eastAsia"/>
        </w:rPr>
        <w:t>。</w:t>
      </w:r>
    </w:p>
    <w:p w:rsidR="00C31B5C" w:rsidRPr="00771E62" w:rsidRDefault="006E6629" w:rsidP="000A6FAD">
      <w:pPr>
        <w:pStyle w:val="a3"/>
        <w:tabs>
          <w:tab w:val="clear" w:pos="425"/>
          <w:tab w:val="num" w:pos="845"/>
        </w:tabs>
        <w:spacing w:line="360" w:lineRule="auto"/>
        <w:ind w:left="0" w:rightChars="71" w:right="149" w:firstLine="482"/>
        <w:jc w:val="both"/>
        <w:rPr>
          <w:rFonts w:asciiTheme="minorEastAsia" w:eastAsiaTheme="minorEastAsia" w:hAnsiTheme="minorEastAsia"/>
        </w:rPr>
      </w:pPr>
      <w:r w:rsidRPr="00771E62">
        <w:rPr>
          <w:rFonts w:asciiTheme="minorEastAsia" w:eastAsiaTheme="minorEastAsia" w:hAnsiTheme="minorEastAsia" w:hint="eastAsia"/>
        </w:rPr>
        <w:t>近年来，在美国物理学会、美国光学学会、英国皇家物理学会等学术机构出版的物理学刊物上发表论文多篇，其中作为第一作者/通信作者在Small、Applied Physics Letters、Optics Letters、Optics Express等SCI收录的核心物理期刊上发表论文三十多篇。担任Optics Letters、Optics Express等期刊的特邀审稿人</w:t>
      </w:r>
      <w:r w:rsidR="00C31B5C" w:rsidRPr="00771E62">
        <w:rPr>
          <w:rFonts w:asciiTheme="minorEastAsia" w:eastAsiaTheme="minorEastAsia" w:hAnsiTheme="minorEastAsia" w:hint="eastAsia"/>
        </w:rPr>
        <w:t>。</w:t>
      </w:r>
    </w:p>
    <w:p w:rsidR="006E6629" w:rsidRPr="00771E62" w:rsidRDefault="006E6629" w:rsidP="000A6FAD">
      <w:pPr>
        <w:pStyle w:val="a3"/>
        <w:tabs>
          <w:tab w:val="clear" w:pos="425"/>
          <w:tab w:val="num" w:pos="845"/>
        </w:tabs>
        <w:spacing w:line="360" w:lineRule="auto"/>
        <w:ind w:left="0" w:rightChars="71" w:right="149" w:firstLineChars="200" w:firstLine="480"/>
        <w:jc w:val="both"/>
        <w:rPr>
          <w:rFonts w:asciiTheme="minorEastAsia" w:eastAsiaTheme="minorEastAsia" w:hAnsiTheme="minorEastAsia"/>
        </w:rPr>
      </w:pPr>
      <w:r w:rsidRPr="00771E62">
        <w:rPr>
          <w:rFonts w:asciiTheme="minorEastAsia" w:eastAsiaTheme="minorEastAsia" w:hAnsiTheme="minorEastAsia" w:hint="eastAsia"/>
        </w:rPr>
        <w:lastRenderedPageBreak/>
        <w:t>主持或参加了国家自然科学基金项目、广东省自然科学基金项目、香港创新及科技基金项目、美国能源部新材料研发项目等科技项目。其中作为项目负责人承担国家自然科学基金项目2项、广东省自然科学基金重点项目1项、广东省自然科学基金一般项目2项。</w:t>
      </w:r>
    </w:p>
    <w:p w:rsidR="00563108" w:rsidRPr="00771E62" w:rsidRDefault="006E6629" w:rsidP="000A6FA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771E62">
        <w:rPr>
          <w:rFonts w:asciiTheme="minorEastAsia" w:eastAsiaTheme="minorEastAsia" w:hAnsiTheme="minorEastAsia" w:hint="eastAsia"/>
          <w:sz w:val="24"/>
        </w:rPr>
        <w:t>目前研究兴趣集中在</w:t>
      </w:r>
      <w:r w:rsidR="00954126">
        <w:rPr>
          <w:rFonts w:asciiTheme="minorEastAsia" w:eastAsiaTheme="minorEastAsia" w:hAnsiTheme="minorEastAsia" w:hint="eastAsia"/>
          <w:sz w:val="24"/>
        </w:rPr>
        <w:t>微纳</w:t>
      </w:r>
      <w:r w:rsidRPr="00771E62">
        <w:rPr>
          <w:rFonts w:asciiTheme="minorEastAsia" w:eastAsiaTheme="minorEastAsia" w:hAnsiTheme="minorEastAsia" w:hint="eastAsia"/>
          <w:sz w:val="24"/>
        </w:rPr>
        <w:t>光子学、金属及石墨烯的表面等离子体光学、光子带隙材料、亚波长微结构的超常电磁特性。</w:t>
      </w:r>
    </w:p>
    <w:p w:rsidR="00A62807" w:rsidRPr="00771E62" w:rsidRDefault="00911AB0" w:rsidP="00911AB0">
      <w:pPr>
        <w:spacing w:line="288" w:lineRule="auto"/>
        <w:rPr>
          <w:rFonts w:asciiTheme="minorEastAsia" w:eastAsiaTheme="minorEastAsia" w:hAnsiTheme="minorEastAsia"/>
          <w:sz w:val="24"/>
        </w:rPr>
      </w:pPr>
      <w:r w:rsidRPr="00771E62">
        <w:rPr>
          <w:rFonts w:asciiTheme="minorEastAsia" w:eastAsiaTheme="minorEastAsia" w:hAnsiTheme="minorEastAsia" w:hint="eastAsia"/>
          <w:sz w:val="24"/>
        </w:rPr>
        <w:t xml:space="preserve">    </w:t>
      </w:r>
      <w:r w:rsidR="00C9566B" w:rsidRPr="00771E62">
        <w:rPr>
          <w:rFonts w:asciiTheme="minorEastAsia" w:eastAsiaTheme="minorEastAsia" w:hAnsiTheme="minorEastAsia" w:hint="eastAsia"/>
          <w:sz w:val="24"/>
        </w:rPr>
        <w:t>电子邮箱：yhchen@scnu.edu.cn</w:t>
      </w:r>
    </w:p>
    <w:p w:rsidR="00FC2C0B" w:rsidRDefault="00FC2C0B" w:rsidP="00A62807">
      <w:pPr>
        <w:spacing w:line="288" w:lineRule="auto"/>
        <w:ind w:firstLine="480"/>
        <w:rPr>
          <w:rFonts w:asciiTheme="majorEastAsia" w:eastAsiaTheme="majorEastAsia" w:hAnsiTheme="majorEastAsia"/>
          <w:sz w:val="24"/>
        </w:rPr>
      </w:pPr>
    </w:p>
    <w:p w:rsidR="00FC2C0B" w:rsidRPr="00A62807" w:rsidRDefault="00FC2C0B" w:rsidP="00A62807">
      <w:pPr>
        <w:spacing w:line="288" w:lineRule="auto"/>
        <w:ind w:firstLine="48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FC2C0B" w:rsidRPr="00A628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48" w:rsidRDefault="00F30F48" w:rsidP="007D77AC">
      <w:r>
        <w:separator/>
      </w:r>
    </w:p>
  </w:endnote>
  <w:endnote w:type="continuationSeparator" w:id="0">
    <w:p w:rsidR="00F30F48" w:rsidRDefault="00F30F48" w:rsidP="007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48" w:rsidRDefault="00F30F48" w:rsidP="007D77AC">
      <w:r>
        <w:separator/>
      </w:r>
    </w:p>
  </w:footnote>
  <w:footnote w:type="continuationSeparator" w:id="0">
    <w:p w:rsidR="00F30F48" w:rsidRDefault="00F30F48" w:rsidP="007D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5C"/>
    <w:rsid w:val="000A6FAD"/>
    <w:rsid w:val="000D51DE"/>
    <w:rsid w:val="00113B50"/>
    <w:rsid w:val="00163277"/>
    <w:rsid w:val="001917C8"/>
    <w:rsid w:val="001A6876"/>
    <w:rsid w:val="00280696"/>
    <w:rsid w:val="00336C55"/>
    <w:rsid w:val="003A509F"/>
    <w:rsid w:val="003C3A35"/>
    <w:rsid w:val="00450F23"/>
    <w:rsid w:val="00474122"/>
    <w:rsid w:val="00482AE8"/>
    <w:rsid w:val="00482E8C"/>
    <w:rsid w:val="00551BFD"/>
    <w:rsid w:val="00563108"/>
    <w:rsid w:val="00667908"/>
    <w:rsid w:val="006A0943"/>
    <w:rsid w:val="006E6629"/>
    <w:rsid w:val="00770F37"/>
    <w:rsid w:val="00771E62"/>
    <w:rsid w:val="007D77AC"/>
    <w:rsid w:val="0088599A"/>
    <w:rsid w:val="00897FF4"/>
    <w:rsid w:val="008E7A41"/>
    <w:rsid w:val="008F78B7"/>
    <w:rsid w:val="00911AB0"/>
    <w:rsid w:val="00954126"/>
    <w:rsid w:val="00972C2F"/>
    <w:rsid w:val="009C7F81"/>
    <w:rsid w:val="009D4848"/>
    <w:rsid w:val="00A1117D"/>
    <w:rsid w:val="00A27801"/>
    <w:rsid w:val="00A62807"/>
    <w:rsid w:val="00B16C80"/>
    <w:rsid w:val="00B22494"/>
    <w:rsid w:val="00B76D22"/>
    <w:rsid w:val="00B9431F"/>
    <w:rsid w:val="00BF332D"/>
    <w:rsid w:val="00C31B5C"/>
    <w:rsid w:val="00C9566B"/>
    <w:rsid w:val="00CC6B4A"/>
    <w:rsid w:val="00CF6312"/>
    <w:rsid w:val="00D5250D"/>
    <w:rsid w:val="00E50D2E"/>
    <w:rsid w:val="00F30F48"/>
    <w:rsid w:val="00FB0FC9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4998E"/>
  <w15:docId w15:val="{C83A4503-E5D4-41DF-8FEF-7EB0DDE1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5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C31B5C"/>
    <w:pPr>
      <w:widowControl/>
      <w:tabs>
        <w:tab w:val="num" w:pos="425"/>
      </w:tabs>
      <w:ind w:left="425" w:hanging="425"/>
      <w:jc w:val="left"/>
    </w:pPr>
    <w:rPr>
      <w:rFonts w:eastAsia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D77AC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7D77AC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77AC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7D77AC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2AE8"/>
    <w:rPr>
      <w:rFonts w:ascii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2AE8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41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80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 Chen</dc:creator>
  <cp:lastModifiedBy>EonChen</cp:lastModifiedBy>
  <cp:revision>38</cp:revision>
  <dcterms:created xsi:type="dcterms:W3CDTF">2014-11-12T03:28:00Z</dcterms:created>
  <dcterms:modified xsi:type="dcterms:W3CDTF">2015-11-11T09:23:00Z</dcterms:modified>
</cp:coreProperties>
</file>