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林晓凤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教授简介</w:t>
      </w:r>
    </w:p>
    <w:p>
      <w:pPr>
        <w:jc w:val="center"/>
        <w:rPr>
          <w:b/>
          <w:bCs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" o:spid="_x0000_s1027" type="#_x0000_t75" style="height:154.2pt;width:202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林晓凤，博士，华南师范大学生命科学学院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教授，博士生导师，首届国家自然科学基金优秀青年基金项目获得者。于2005年获中国海洋大学博士学位。曾获2009年教育部自然科学奖一等奖（第二完成人）、2008年国际原生生物学会纤毛虫系统学研究Corliss奖（独立）和2014年广东省高等学校“千百十人才培养工程”第六批先进个人奖。主持国家自然科学基金项目4项。研究成果形成了50余篇国际主流刊物论文。研究方向是纤毛虫原生动物的生物多样性及其生态与进化，目前主要研究包括：海洋及潮间带各类典型生境中纤毛虫原生动物的物种多样性、个体发育及分子系统学；纤毛虫对环境胁迫的调控及适应性进化机制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A50C0"/>
    <w:rsid w:val="000D6FFD"/>
    <w:rsid w:val="001A50C0"/>
    <w:rsid w:val="00270D81"/>
    <w:rsid w:val="0075018C"/>
    <w:rsid w:val="009841BE"/>
    <w:rsid w:val="009F7376"/>
    <w:rsid w:val="57AB0B61"/>
    <w:rsid w:val="7B423F09"/>
    <w:rsid w:val="7F3F349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Emphasis"/>
    <w:basedOn w:val="5"/>
    <w:qFormat/>
    <w:uiPriority w:val="0"/>
    <w:rPr>
      <w:i/>
      <w:iCs/>
    </w:rPr>
  </w:style>
  <w:style w:type="paragraph" w:customStyle="1" w:styleId="8">
    <w:name w:val=" Char"/>
    <w:basedOn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</Words>
  <Characters>253</Characters>
  <Lines>2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2014-12-24T07:20:00Z</dcterms:created>
  <dc:creator>lenovo</dc:creator>
  <cp:lastModifiedBy>Administrator</cp:lastModifiedBy>
  <dcterms:modified xsi:type="dcterms:W3CDTF">2014-12-29T07:06:45Z</dcterms:modified>
  <dc:title>林晓凤教授简介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