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Default ContentType="image/jpeg" Extension="jpe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utoSpaceDE w:val="0"/>
        <w:autoSpaceDN w:val="0"/>
        <w:adjustRightInd w:val="0"/>
        <w:spacing w:before="120" w:beforeLines="50"/>
        <w:jc w:val="center"/>
        <w:rPr>
          <w:rFonts w:hint="eastAsia" w:ascii="华文中宋" w:hAnsi="华文中宋" w:eastAsia="华文中宋" w:cs="华文中宋"/>
          <w:b/>
          <w:sz w:val="36"/>
          <w:szCs w:val="36"/>
          <w:lang w:eastAsia="zh-CN"/>
        </w:rPr>
      </w:pPr>
      <w:r>
        <w:rPr>
          <w:rFonts w:hint="eastAsia" w:ascii="华文中宋" w:hAnsi="华文中宋" w:eastAsia="华文中宋" w:cs="华文中宋"/>
          <w:b/>
          <w:sz w:val="36"/>
          <w:szCs w:val="36"/>
          <w:lang w:eastAsia="zh-CN"/>
        </w:rPr>
        <w:t>杨莉教授简介</w:t>
      </w:r>
    </w:p>
    <w:p>
      <w:pPr>
        <w:autoSpaceDE w:val="0"/>
        <w:autoSpaceDN w:val="0"/>
        <w:adjustRightInd w:val="0"/>
        <w:spacing w:before="120" w:beforeLines="50"/>
        <w:jc w:val="center"/>
        <w:rPr>
          <w:rFonts w:hint="eastAsia" w:ascii="华文中宋" w:hAnsi="华文中宋" w:eastAsia="华文中宋" w:cs="华文中宋"/>
          <w:b/>
          <w:sz w:val="36"/>
          <w:szCs w:val="36"/>
          <w:lang w:eastAsia="zh-CN"/>
        </w:rPr>
      </w:pPr>
      <w:r>
        <w:rPr>
          <w:rFonts w:hint="eastAsia" w:ascii="华文中宋" w:hAnsi="华文中宋" w:eastAsia="华文中宋" w:cs="华文中宋"/>
          <w:b/>
          <w:kern w:val="2"/>
          <w:sz w:val="36"/>
          <w:szCs w:val="36"/>
          <w:lang w:val="en-US" w:eastAsia="zh-CN" w:bidi="ar-SA"/>
        </w:rPr>
        <w:pict>
          <v:shape id="图片 1" o:spid="_x0000_s1027" type="#_x0000_t75" style="height:156pt;width:126pt;rotation:0f;" o:ole="f" fillcolor="#FFFFFF" filled="f" o:preferrelative="t" stroked="f" coordorigin="0,0" coordsize="21600,21600">
            <v:fill on="f" color2="#FFFFFF" focus="0%"/>
            <v:imagedata gain="65536f" blacklevel="0f" gamma="0" o:title="ViewImageServlet" r:id="rId7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autoSpaceDE w:val="0"/>
        <w:autoSpaceDN w:val="0"/>
        <w:adjustRightInd w:val="0"/>
        <w:spacing w:before="120" w:beforeLines="50"/>
        <w:jc w:val="center"/>
        <w:rPr>
          <w:rFonts w:hint="eastAsia" w:ascii="华文中宋" w:hAnsi="华文中宋" w:eastAsia="华文中宋" w:cs="华文中宋"/>
          <w:b/>
          <w:sz w:val="36"/>
          <w:szCs w:val="36"/>
          <w:lang w:eastAsia="zh-CN"/>
        </w:rPr>
      </w:pPr>
    </w:p>
    <w:p>
      <w:pPr>
        <w:spacing w:before="120" w:line="360" w:lineRule="auto"/>
        <w:ind w:firstLine="480" w:firstLineChars="200"/>
        <w:rPr>
          <w:rFonts w:hint="eastAsia" w:ascii="Times New Roman" w:hAnsi="Times New Roman" w:eastAsia="仿宋_GB2312"/>
          <w:sz w:val="24"/>
          <w:szCs w:val="24"/>
          <w:lang w:eastAsia="zh-CN"/>
        </w:rPr>
      </w:pPr>
      <w:r>
        <w:rPr>
          <w:rFonts w:hint="eastAsia" w:ascii="Times New Roman" w:hAnsi="Times New Roman" w:eastAsia="仿宋_GB2312"/>
          <w:sz w:val="24"/>
          <w:szCs w:val="24"/>
          <w:lang w:eastAsia="zh-CN"/>
        </w:rPr>
        <w:t>地址：</w:t>
      </w:r>
      <w:r>
        <w:rPr>
          <w:rFonts w:ascii="Times New Roman" w:hAnsi="Times New Roman" w:eastAsia="仿宋_GB2312"/>
          <w:sz w:val="24"/>
          <w:szCs w:val="24"/>
          <w:lang w:eastAsia="zh-CN"/>
        </w:rPr>
        <w:t>华南师范大</w:t>
      </w:r>
      <w:r>
        <w:rPr>
          <w:rFonts w:hint="eastAsia" w:ascii="Times New Roman" w:hAnsi="Times New Roman" w:eastAsia="仿宋_GB2312"/>
          <w:sz w:val="24"/>
          <w:szCs w:val="24"/>
          <w:lang w:eastAsia="zh-CN"/>
        </w:rPr>
        <w:t>学心理</w:t>
      </w:r>
      <w:r>
        <w:rPr>
          <w:rFonts w:ascii="Times New Roman" w:hAnsi="Times New Roman" w:eastAsia="仿宋_GB2312"/>
          <w:sz w:val="24"/>
          <w:szCs w:val="24"/>
          <w:lang w:eastAsia="zh-CN"/>
        </w:rPr>
        <w:t>学院</w:t>
      </w:r>
      <w:r>
        <w:rPr>
          <w:rFonts w:hint="eastAsia" w:ascii="Times New Roman" w:hAnsi="Times New Roman" w:eastAsia="仿宋_GB2312"/>
          <w:sz w:val="24"/>
          <w:szCs w:val="24"/>
          <w:lang w:eastAsia="zh-CN"/>
        </w:rPr>
        <w:t>，510631广州天河区中山大道西55号。</w:t>
      </w:r>
    </w:p>
    <w:p>
      <w:pPr>
        <w:spacing w:before="120" w:line="360" w:lineRule="auto"/>
        <w:ind w:firstLine="480" w:firstLineChars="200"/>
        <w:rPr>
          <w:rFonts w:ascii="Times New Roman" w:hAnsi="Times New Roman" w:eastAsia="仿宋_GB2312"/>
          <w:b/>
          <w:sz w:val="24"/>
          <w:szCs w:val="24"/>
          <w:u w:val="single"/>
          <w:lang w:eastAsia="zh-CN"/>
        </w:rPr>
      </w:pPr>
      <w:r>
        <w:rPr>
          <w:rFonts w:ascii="Times New Roman" w:hAnsi="Times New Roman" w:eastAsia="仿宋_GB2312"/>
          <w:sz w:val="24"/>
          <w:szCs w:val="24"/>
          <w:lang w:eastAsia="zh-CN"/>
        </w:rPr>
        <w:t>E</w:t>
      </w:r>
      <w:r>
        <w:rPr>
          <w:rFonts w:hint="eastAsia" w:ascii="Times New Roman" w:hAnsi="Times New Roman" w:eastAsia="仿宋_GB2312"/>
          <w:sz w:val="24"/>
          <w:szCs w:val="24"/>
          <w:lang w:eastAsia="zh-CN"/>
        </w:rPr>
        <w:t>mail：yangli08@scnu.edu.cn</w:t>
      </w:r>
    </w:p>
    <w:p>
      <w:pPr>
        <w:spacing w:before="120" w:line="360" w:lineRule="auto"/>
        <w:ind w:firstLine="480" w:firstLineChars="200"/>
        <w:rPr>
          <w:rFonts w:hint="eastAsia" w:ascii="Times New Roman" w:hAnsi="Times New Roman" w:eastAsia="仿宋_GB2312"/>
          <w:sz w:val="24"/>
          <w:szCs w:val="24"/>
          <w:lang w:eastAsia="zh-CN"/>
        </w:rPr>
      </w:pPr>
    </w:p>
    <w:p>
      <w:pPr>
        <w:spacing w:before="120" w:line="360" w:lineRule="auto"/>
        <w:ind w:firstLine="480" w:firstLineChars="200"/>
        <w:rPr>
          <w:rFonts w:ascii="Times New Roman" w:hAnsi="Times New Roman" w:eastAsia="仿宋_GB2312"/>
          <w:sz w:val="24"/>
          <w:szCs w:val="24"/>
          <w:lang w:eastAsia="zh-CN"/>
        </w:rPr>
      </w:pPr>
      <w:r>
        <w:rPr>
          <w:rFonts w:hint="eastAsia" w:ascii="Times New Roman" w:hAnsi="Times New Roman" w:eastAsia="仿宋_GB2312"/>
          <w:sz w:val="24"/>
          <w:szCs w:val="24"/>
          <w:lang w:eastAsia="zh-CN"/>
        </w:rPr>
        <w:t>2013.11</w:t>
      </w:r>
      <w:r>
        <w:rPr>
          <w:rFonts w:ascii="Times New Roman" w:hAnsi="Times New Roman" w:eastAsia="仿宋_GB2312"/>
          <w:sz w:val="24"/>
          <w:szCs w:val="24"/>
          <w:lang w:eastAsia="zh-CN"/>
        </w:rPr>
        <w:t>–</w:t>
      </w:r>
      <w:r>
        <w:rPr>
          <w:rFonts w:hint="eastAsia" w:ascii="Times New Roman" w:hAnsi="Times New Roman" w:eastAsia="仿宋_GB2312"/>
          <w:sz w:val="24"/>
          <w:szCs w:val="24"/>
          <w:lang w:eastAsia="zh-CN"/>
        </w:rPr>
        <w:t xml:space="preserve">                </w:t>
      </w:r>
      <w:r>
        <w:rPr>
          <w:rFonts w:ascii="Times New Roman" w:hAnsi="Times New Roman" w:eastAsia="仿宋_GB2312"/>
          <w:sz w:val="24"/>
          <w:szCs w:val="24"/>
          <w:lang w:eastAsia="zh-CN"/>
        </w:rPr>
        <w:t>华南师范大</w:t>
      </w:r>
      <w:r>
        <w:rPr>
          <w:rFonts w:hint="eastAsia" w:ascii="Times New Roman" w:hAnsi="Times New Roman" w:eastAsia="仿宋_GB2312"/>
          <w:sz w:val="24"/>
          <w:szCs w:val="24"/>
          <w:lang w:eastAsia="zh-CN"/>
        </w:rPr>
        <w:t>学心理</w:t>
      </w:r>
      <w:r>
        <w:rPr>
          <w:rFonts w:ascii="Times New Roman" w:hAnsi="Times New Roman" w:eastAsia="仿宋_GB2312"/>
          <w:sz w:val="24"/>
          <w:szCs w:val="24"/>
          <w:lang w:eastAsia="zh-CN"/>
        </w:rPr>
        <w:t>学院教授</w:t>
      </w:r>
      <w:r>
        <w:rPr>
          <w:rFonts w:hint="eastAsia" w:ascii="Times New Roman" w:hAnsi="Times New Roman" w:eastAsia="仿宋_GB2312"/>
          <w:sz w:val="24"/>
          <w:szCs w:val="24"/>
          <w:lang w:eastAsia="zh-CN"/>
        </w:rPr>
        <w:t>、博导</w:t>
      </w:r>
    </w:p>
    <w:p>
      <w:pPr>
        <w:spacing w:before="120" w:line="360" w:lineRule="auto"/>
        <w:ind w:firstLine="480" w:firstLineChars="200"/>
        <w:rPr>
          <w:rFonts w:hint="eastAsia" w:ascii="Times New Roman" w:hAnsi="Times New Roman" w:eastAsia="仿宋_GB2312"/>
          <w:sz w:val="24"/>
          <w:szCs w:val="24"/>
          <w:lang w:eastAsia="zh-CN"/>
        </w:rPr>
      </w:pPr>
      <w:r>
        <w:rPr>
          <w:rFonts w:ascii="Times New Roman" w:hAnsi="Times New Roman" w:eastAsia="仿宋_GB2312"/>
          <w:sz w:val="24"/>
          <w:szCs w:val="24"/>
          <w:lang w:eastAsia="zh-CN"/>
        </w:rPr>
        <w:t>2010.0</w:t>
      </w:r>
      <w:r>
        <w:rPr>
          <w:rFonts w:hint="eastAsia" w:ascii="Times New Roman" w:hAnsi="Times New Roman" w:eastAsia="仿宋_GB2312"/>
          <w:sz w:val="24"/>
          <w:szCs w:val="24"/>
          <w:lang w:eastAsia="zh-CN"/>
        </w:rPr>
        <w:t>1</w:t>
      </w:r>
      <w:r>
        <w:rPr>
          <w:rFonts w:ascii="Times New Roman" w:hAnsi="Times New Roman" w:eastAsia="仿宋_GB2312"/>
          <w:sz w:val="24"/>
          <w:szCs w:val="24"/>
          <w:lang w:eastAsia="zh-CN"/>
        </w:rPr>
        <w:t>–</w:t>
      </w:r>
      <w:r>
        <w:rPr>
          <w:rFonts w:hint="eastAsia" w:ascii="Times New Roman" w:hAnsi="Times New Roman" w:eastAsia="仿宋_GB2312"/>
          <w:sz w:val="24"/>
          <w:szCs w:val="24"/>
          <w:lang w:eastAsia="zh-CN"/>
        </w:rPr>
        <w:t xml:space="preserve">2013. 10  </w:t>
      </w:r>
      <w:r>
        <w:rPr>
          <w:rFonts w:ascii="Times New Roman" w:hAnsi="Times New Roman" w:eastAsia="仿宋_GB2312"/>
          <w:sz w:val="24"/>
          <w:szCs w:val="24"/>
          <w:lang w:eastAsia="zh-CN"/>
        </w:rPr>
        <w:t>华南师范大学生命科学学院</w:t>
      </w:r>
      <w:r>
        <w:rPr>
          <w:rFonts w:hint="eastAsia" w:ascii="Times New Roman" w:hAnsi="Times New Roman" w:eastAsia="仿宋_GB2312"/>
          <w:sz w:val="24"/>
          <w:szCs w:val="24"/>
          <w:lang w:eastAsia="zh-CN"/>
        </w:rPr>
        <w:t>先后任</w:t>
      </w:r>
      <w:r>
        <w:rPr>
          <w:rFonts w:ascii="Times New Roman" w:hAnsi="Times New Roman" w:eastAsia="仿宋_GB2312"/>
          <w:sz w:val="24"/>
          <w:szCs w:val="24"/>
          <w:lang w:eastAsia="zh-CN"/>
        </w:rPr>
        <w:t>副教授、教授</w:t>
      </w:r>
      <w:r>
        <w:rPr>
          <w:rFonts w:hint="eastAsia" w:ascii="Times New Roman" w:hAnsi="Times New Roman" w:eastAsia="仿宋_GB2312"/>
          <w:sz w:val="24"/>
          <w:szCs w:val="24"/>
          <w:lang w:eastAsia="zh-CN"/>
        </w:rPr>
        <w:t>、博导</w:t>
      </w:r>
    </w:p>
    <w:p>
      <w:pPr>
        <w:spacing w:before="120" w:line="360" w:lineRule="auto"/>
        <w:ind w:firstLine="480" w:firstLineChars="200"/>
        <w:rPr>
          <w:rFonts w:ascii="Times New Roman" w:hAnsi="Times New Roman" w:eastAsia="仿宋_GB2312"/>
          <w:sz w:val="24"/>
          <w:szCs w:val="24"/>
          <w:lang w:eastAsia="zh-CN"/>
        </w:rPr>
      </w:pPr>
      <w:r>
        <w:rPr>
          <w:rFonts w:ascii="Times New Roman" w:hAnsi="Times New Roman" w:eastAsia="仿宋_GB2312"/>
          <w:sz w:val="24"/>
          <w:szCs w:val="24"/>
          <w:lang w:eastAsia="zh-CN"/>
        </w:rPr>
        <w:t>2004.02–20</w:t>
      </w:r>
      <w:r>
        <w:rPr>
          <w:rFonts w:hint="eastAsia" w:ascii="Times New Roman" w:hAnsi="Times New Roman" w:eastAsia="仿宋_GB2312"/>
          <w:sz w:val="24"/>
          <w:szCs w:val="24"/>
          <w:lang w:eastAsia="zh-CN"/>
        </w:rPr>
        <w:t>13</w:t>
      </w:r>
      <w:r>
        <w:rPr>
          <w:rFonts w:ascii="Times New Roman" w:hAnsi="Times New Roman" w:eastAsia="仿宋_GB2312"/>
          <w:sz w:val="24"/>
          <w:szCs w:val="24"/>
          <w:lang w:eastAsia="zh-CN"/>
        </w:rPr>
        <w:t>.</w:t>
      </w:r>
      <w:r>
        <w:rPr>
          <w:rFonts w:hint="eastAsia" w:ascii="Times New Roman" w:hAnsi="Times New Roman" w:eastAsia="仿宋_GB2312"/>
          <w:sz w:val="24"/>
          <w:szCs w:val="24"/>
          <w:lang w:eastAsia="zh-CN"/>
        </w:rPr>
        <w:t xml:space="preserve">08   </w:t>
      </w:r>
      <w:r>
        <w:rPr>
          <w:rFonts w:ascii="Times New Roman" w:hAnsi="Times New Roman" w:eastAsia="仿宋_GB2312"/>
          <w:sz w:val="24"/>
          <w:szCs w:val="24"/>
          <w:lang w:eastAsia="zh-CN"/>
        </w:rPr>
        <w:t>美国贝勒医学院</w:t>
      </w:r>
      <w:r>
        <w:rPr>
          <w:rFonts w:ascii="Times New Roman" w:hAnsi="Times New Roman" w:eastAsia="仿宋_GB2312"/>
          <w:sz w:val="24"/>
          <w:szCs w:val="24"/>
        </w:rPr>
        <w:t>（Baylor College of Medicine）Research Associate</w:t>
      </w:r>
    </w:p>
    <w:p>
      <w:pPr>
        <w:spacing w:before="120" w:line="360" w:lineRule="auto"/>
        <w:ind w:left="2340" w:leftChars="200" w:hanging="1920" w:hangingChars="800"/>
        <w:rPr>
          <w:rFonts w:ascii="Times New Roman" w:hAnsi="Times New Roman" w:eastAsia="仿宋_GB2312"/>
          <w:sz w:val="24"/>
          <w:szCs w:val="24"/>
          <w:lang w:eastAsia="zh-CN"/>
        </w:rPr>
      </w:pPr>
      <w:r>
        <w:rPr>
          <w:rFonts w:ascii="Times New Roman" w:hAnsi="Times New Roman" w:eastAsia="仿宋_GB2312"/>
          <w:sz w:val="24"/>
          <w:szCs w:val="24"/>
          <w:lang w:eastAsia="zh-CN"/>
        </w:rPr>
        <w:t>1998.10–2004.</w:t>
      </w:r>
      <w:r>
        <w:rPr>
          <w:rFonts w:hint="eastAsia" w:ascii="Times New Roman" w:hAnsi="Times New Roman" w:eastAsia="仿宋_GB2312"/>
          <w:sz w:val="24"/>
          <w:szCs w:val="24"/>
          <w:lang w:eastAsia="zh-CN"/>
        </w:rPr>
        <w:t>0</w:t>
      </w:r>
      <w:r>
        <w:rPr>
          <w:rFonts w:ascii="Times New Roman" w:hAnsi="Times New Roman" w:eastAsia="仿宋_GB2312"/>
          <w:sz w:val="24"/>
          <w:szCs w:val="24"/>
          <w:lang w:eastAsia="zh-CN"/>
        </w:rPr>
        <w:t>2</w:t>
      </w:r>
      <w:r>
        <w:rPr>
          <w:rFonts w:hint="eastAsia" w:ascii="Times New Roman" w:hAnsi="Times New Roman" w:eastAsia="仿宋_GB2312"/>
          <w:sz w:val="24"/>
          <w:szCs w:val="24"/>
          <w:lang w:eastAsia="zh-CN"/>
        </w:rPr>
        <w:t xml:space="preserve">  </w:t>
      </w:r>
      <w:r>
        <w:rPr>
          <w:rFonts w:ascii="Times New Roman" w:hAnsi="Times New Roman" w:eastAsia="仿宋_GB2312"/>
          <w:sz w:val="24"/>
          <w:szCs w:val="24"/>
          <w:lang w:eastAsia="zh-CN"/>
        </w:rPr>
        <w:t>美国南伊利诺州立大学医学院</w:t>
      </w:r>
      <w:r>
        <w:rPr>
          <w:rFonts w:ascii="Times New Roman" w:hAnsi="Times New Roman" w:eastAsia="仿宋_GB2312"/>
          <w:sz w:val="24"/>
          <w:szCs w:val="24"/>
        </w:rPr>
        <w:t>（Southern Illinois University School of Medicine）</w:t>
      </w:r>
      <w:r>
        <w:rPr>
          <w:rFonts w:ascii="Times New Roman" w:hAnsi="Times New Roman" w:eastAsia="仿宋_GB2312"/>
          <w:sz w:val="24"/>
          <w:szCs w:val="24"/>
          <w:lang w:eastAsia="zh-CN"/>
        </w:rPr>
        <w:t>博士后</w:t>
      </w:r>
    </w:p>
    <w:p>
      <w:pPr>
        <w:spacing w:before="120" w:line="360" w:lineRule="auto"/>
        <w:ind w:firstLine="480" w:firstLineChars="200"/>
        <w:rPr>
          <w:rFonts w:ascii="Times New Roman" w:hAnsi="Times New Roman" w:eastAsia="仿宋_GB2312"/>
          <w:sz w:val="24"/>
          <w:szCs w:val="24"/>
          <w:lang w:eastAsia="zh-CN"/>
        </w:rPr>
      </w:pPr>
      <w:r>
        <w:rPr>
          <w:rFonts w:ascii="Times New Roman" w:hAnsi="Times New Roman" w:eastAsia="仿宋_GB2312"/>
          <w:kern w:val="0"/>
          <w:sz w:val="24"/>
          <w:szCs w:val="24"/>
          <w:lang w:eastAsia="zh-CN"/>
        </w:rPr>
        <w:t>1998.04</w:t>
      </w:r>
      <w:r>
        <w:rPr>
          <w:rFonts w:ascii="Times New Roman" w:hAnsi="Times New Roman" w:eastAsia="仿宋_GB2312"/>
          <w:sz w:val="24"/>
          <w:szCs w:val="24"/>
          <w:lang w:eastAsia="zh-CN"/>
        </w:rPr>
        <w:t>–</w:t>
      </w:r>
      <w:r>
        <w:rPr>
          <w:rFonts w:ascii="Times New Roman" w:hAnsi="Times New Roman" w:eastAsia="仿宋_GB2312"/>
          <w:kern w:val="0"/>
          <w:sz w:val="24"/>
          <w:szCs w:val="24"/>
          <w:lang w:eastAsia="zh-CN"/>
        </w:rPr>
        <w:t>1998.10</w:t>
      </w:r>
      <w:r>
        <w:rPr>
          <w:rFonts w:hint="eastAsia" w:ascii="Times New Roman" w:hAnsi="Times New Roman" w:eastAsia="仿宋_GB2312"/>
          <w:kern w:val="0"/>
          <w:sz w:val="24"/>
          <w:szCs w:val="24"/>
          <w:lang w:eastAsia="zh-CN"/>
        </w:rPr>
        <w:t xml:space="preserve">   </w:t>
      </w:r>
      <w:r>
        <w:rPr>
          <w:rFonts w:ascii="Times New Roman" w:hAnsi="Times New Roman" w:eastAsia="仿宋_GB2312"/>
          <w:sz w:val="24"/>
          <w:szCs w:val="24"/>
          <w:lang w:eastAsia="zh-CN"/>
        </w:rPr>
        <w:t>日本关西医科大学访问学者</w:t>
      </w:r>
    </w:p>
    <w:p>
      <w:pPr>
        <w:spacing w:before="120" w:line="360" w:lineRule="auto"/>
        <w:ind w:firstLine="480" w:firstLineChars="200"/>
        <w:rPr>
          <w:rFonts w:ascii="Times New Roman" w:hAnsi="Times New Roman" w:eastAsia="仿宋_GB2312"/>
          <w:sz w:val="24"/>
          <w:szCs w:val="24"/>
          <w:lang w:eastAsia="zh-CN"/>
        </w:rPr>
      </w:pPr>
      <w:r>
        <w:rPr>
          <w:rFonts w:ascii="Times New Roman" w:hAnsi="Times New Roman" w:eastAsia="仿宋_GB2312"/>
          <w:sz w:val="24"/>
          <w:szCs w:val="24"/>
          <w:lang w:eastAsia="zh-CN"/>
        </w:rPr>
        <w:t>1996.0</w:t>
      </w:r>
      <w:r>
        <w:rPr>
          <w:rFonts w:hint="eastAsia" w:ascii="Times New Roman" w:hAnsi="Times New Roman" w:eastAsia="仿宋_GB2312"/>
          <w:sz w:val="24"/>
          <w:szCs w:val="24"/>
          <w:lang w:eastAsia="zh-CN"/>
        </w:rPr>
        <w:t>4</w:t>
      </w:r>
      <w:r>
        <w:rPr>
          <w:rFonts w:ascii="Times New Roman" w:hAnsi="Times New Roman" w:eastAsia="仿宋_GB2312"/>
          <w:sz w:val="24"/>
          <w:szCs w:val="24"/>
          <w:lang w:eastAsia="zh-CN"/>
        </w:rPr>
        <w:t xml:space="preserve"> –1998.04</w:t>
      </w:r>
      <w:r>
        <w:rPr>
          <w:rFonts w:hint="eastAsia" w:ascii="Times New Roman" w:hAnsi="Times New Roman" w:eastAsia="仿宋_GB2312"/>
          <w:sz w:val="24"/>
          <w:szCs w:val="24"/>
          <w:lang w:eastAsia="zh-CN"/>
        </w:rPr>
        <w:t xml:space="preserve">  </w:t>
      </w:r>
      <w:r>
        <w:rPr>
          <w:rFonts w:ascii="Times New Roman" w:hAnsi="Times New Roman" w:eastAsia="仿宋_GB2312"/>
          <w:sz w:val="24"/>
          <w:szCs w:val="24"/>
          <w:lang w:eastAsia="zh-CN"/>
        </w:rPr>
        <w:t>华东师范大学生物系</w:t>
      </w:r>
      <w:r>
        <w:rPr>
          <w:rFonts w:hint="eastAsia" w:ascii="Times New Roman" w:hAnsi="Times New Roman" w:eastAsia="仿宋_GB2312"/>
          <w:sz w:val="24"/>
          <w:szCs w:val="24"/>
          <w:lang w:eastAsia="zh-CN"/>
        </w:rPr>
        <w:t>脑功能研究室</w:t>
      </w:r>
      <w:r>
        <w:rPr>
          <w:rFonts w:ascii="Times New Roman" w:hAnsi="Times New Roman" w:eastAsia="仿宋_GB2312"/>
          <w:sz w:val="24"/>
          <w:szCs w:val="24"/>
          <w:lang w:eastAsia="zh-CN"/>
        </w:rPr>
        <w:t>副教授</w:t>
      </w:r>
    </w:p>
    <w:p>
      <w:pPr>
        <w:spacing w:before="120" w:line="360" w:lineRule="auto"/>
        <w:ind w:firstLine="480" w:firstLineChars="200"/>
        <w:rPr>
          <w:rFonts w:ascii="Times New Roman" w:hAnsi="Times New Roman" w:eastAsia="仿宋_GB2312"/>
          <w:kern w:val="0"/>
          <w:sz w:val="24"/>
          <w:szCs w:val="24"/>
          <w:lang w:eastAsia="zh-CN"/>
        </w:rPr>
      </w:pPr>
      <w:r>
        <w:rPr>
          <w:rFonts w:ascii="Times New Roman" w:hAnsi="Times New Roman" w:eastAsia="仿宋_GB2312"/>
          <w:kern w:val="0"/>
          <w:sz w:val="24"/>
          <w:szCs w:val="24"/>
          <w:lang w:eastAsia="zh-CN"/>
        </w:rPr>
        <w:t>1995</w:t>
      </w:r>
      <w:r>
        <w:rPr>
          <w:rFonts w:hint="eastAsia" w:ascii="Times New Roman" w:hAnsi="Times New Roman" w:eastAsia="仿宋_GB2312"/>
          <w:kern w:val="0"/>
          <w:sz w:val="24"/>
          <w:szCs w:val="24"/>
          <w:lang w:eastAsia="zh-CN"/>
        </w:rPr>
        <w:t xml:space="preserve">. 07                 </w:t>
      </w:r>
      <w:r>
        <w:rPr>
          <w:rFonts w:ascii="Times New Roman" w:hAnsi="Times New Roman" w:eastAsia="仿宋_GB2312"/>
          <w:sz w:val="24"/>
          <w:szCs w:val="24"/>
          <w:lang w:eastAsia="zh-CN"/>
        </w:rPr>
        <w:t>华东师范大学生物系脑功能研究室</w:t>
      </w:r>
      <w:r>
        <w:rPr>
          <w:rFonts w:ascii="Times New Roman" w:hAnsi="Times New Roman" w:eastAsia="仿宋_GB2312"/>
          <w:kern w:val="0"/>
          <w:sz w:val="24"/>
          <w:szCs w:val="24"/>
          <w:lang w:eastAsia="zh-CN"/>
        </w:rPr>
        <w:t>获博士学位</w:t>
      </w:r>
    </w:p>
    <w:p>
      <w:pPr>
        <w:spacing w:before="120" w:line="360" w:lineRule="auto"/>
        <w:ind w:firstLine="480" w:firstLineChars="200"/>
        <w:rPr>
          <w:rFonts w:hint="eastAsia" w:ascii="Times New Roman" w:hAnsi="Times New Roman" w:eastAsia="仿宋_GB2312"/>
          <w:kern w:val="0"/>
          <w:sz w:val="24"/>
          <w:szCs w:val="24"/>
          <w:lang w:eastAsia="zh-CN"/>
        </w:rPr>
      </w:pPr>
      <w:r>
        <w:rPr>
          <w:rFonts w:hint="eastAsia" w:ascii="Times New Roman" w:hAnsi="Times New Roman" w:eastAsia="仿宋_GB2312"/>
          <w:sz w:val="24"/>
          <w:szCs w:val="24"/>
          <w:lang w:eastAsia="zh-CN"/>
        </w:rPr>
        <w:t xml:space="preserve">1991. 07                 </w:t>
      </w:r>
      <w:r>
        <w:rPr>
          <w:rFonts w:ascii="Times New Roman" w:hAnsi="Times New Roman" w:eastAsia="仿宋_GB2312"/>
          <w:sz w:val="24"/>
          <w:szCs w:val="24"/>
          <w:lang w:eastAsia="zh-CN"/>
        </w:rPr>
        <w:t>华东师范大学生物系脑功能研究室</w:t>
      </w:r>
      <w:r>
        <w:rPr>
          <w:rFonts w:ascii="Times New Roman" w:hAnsi="Times New Roman" w:eastAsia="仿宋_GB2312"/>
          <w:kern w:val="0"/>
          <w:sz w:val="24"/>
          <w:szCs w:val="24"/>
          <w:lang w:eastAsia="zh-CN"/>
        </w:rPr>
        <w:t>获</w:t>
      </w:r>
      <w:r>
        <w:rPr>
          <w:rFonts w:hint="eastAsia" w:ascii="Times New Roman" w:hAnsi="Times New Roman" w:eastAsia="仿宋_GB2312"/>
          <w:kern w:val="0"/>
          <w:sz w:val="24"/>
          <w:szCs w:val="24"/>
          <w:lang w:eastAsia="zh-CN"/>
        </w:rPr>
        <w:t>硕</w:t>
      </w:r>
      <w:r>
        <w:rPr>
          <w:rFonts w:ascii="Times New Roman" w:hAnsi="Times New Roman" w:eastAsia="仿宋_GB2312"/>
          <w:kern w:val="0"/>
          <w:sz w:val="24"/>
          <w:szCs w:val="24"/>
          <w:lang w:eastAsia="zh-CN"/>
        </w:rPr>
        <w:t>士学位</w:t>
      </w:r>
    </w:p>
    <w:p>
      <w:pPr>
        <w:spacing w:before="120" w:line="360" w:lineRule="auto"/>
        <w:ind w:firstLine="480" w:firstLineChars="200"/>
        <w:rPr>
          <w:rFonts w:hint="eastAsia" w:ascii="Times New Roman" w:hAnsi="Times New Roman" w:eastAsia="仿宋_GB2312"/>
          <w:sz w:val="24"/>
          <w:szCs w:val="24"/>
          <w:lang w:eastAsia="zh-CN"/>
        </w:rPr>
      </w:pPr>
      <w:r>
        <w:rPr>
          <w:rFonts w:hint="eastAsia" w:ascii="Times New Roman" w:hAnsi="Times New Roman" w:eastAsia="仿宋_GB2312"/>
          <w:sz w:val="24"/>
          <w:szCs w:val="24"/>
          <w:lang w:eastAsia="zh-CN"/>
        </w:rPr>
        <w:t>1985. 07                 新疆师范大学生物系获学士学位</w:t>
      </w:r>
    </w:p>
    <w:p>
      <w:pPr>
        <w:spacing w:before="120" w:line="360" w:lineRule="auto"/>
        <w:ind w:firstLine="482" w:firstLineChars="200"/>
        <w:rPr>
          <w:rFonts w:hint="eastAsia" w:ascii="Times New Roman" w:hAnsi="Times New Roman" w:eastAsia="仿宋_GB2312"/>
          <w:b/>
          <w:sz w:val="24"/>
          <w:szCs w:val="24"/>
          <w:u w:val="single"/>
          <w:lang w:eastAsia="zh-CN"/>
        </w:rPr>
      </w:pPr>
    </w:p>
    <w:p>
      <w:pPr>
        <w:spacing w:before="120" w:line="360" w:lineRule="auto"/>
        <w:ind w:firstLine="482" w:firstLineChars="200"/>
        <w:rPr>
          <w:rFonts w:ascii="Times New Roman" w:hAnsi="Times New Roman" w:eastAsia="仿宋_GB2312"/>
          <w:b/>
          <w:sz w:val="24"/>
          <w:szCs w:val="24"/>
          <w:u w:val="single"/>
          <w:lang w:eastAsia="zh-CN"/>
        </w:rPr>
      </w:pPr>
      <w:r>
        <w:rPr>
          <w:rFonts w:hint="eastAsia" w:ascii="Times New Roman" w:hAnsi="Times New Roman" w:eastAsia="仿宋_GB2312"/>
          <w:b/>
          <w:sz w:val="24"/>
          <w:szCs w:val="24"/>
          <w:u w:val="single"/>
          <w:lang w:eastAsia="zh-CN"/>
        </w:rPr>
        <w:t>研究兴趣</w:t>
      </w:r>
    </w:p>
    <w:p>
      <w:pPr>
        <w:spacing w:before="120" w:line="360" w:lineRule="auto"/>
        <w:ind w:firstLine="480" w:firstLineChars="200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研究方向和</w:t>
      </w:r>
      <w:r>
        <w:rPr>
          <w:rFonts w:hint="eastAsia" w:ascii="Times New Roman" w:hAnsi="Times New Roman" w:eastAsia="仿宋_GB2312" w:cs="宋体"/>
          <w:sz w:val="24"/>
          <w:szCs w:val="24"/>
        </w:rPr>
        <w:t>兴</w:t>
      </w:r>
      <w:r>
        <w:rPr>
          <w:rFonts w:hint="eastAsia" w:ascii="Times New Roman" w:hAnsi="Times New Roman" w:eastAsia="仿宋_GB2312" w:cs="MS Mincho"/>
          <w:sz w:val="24"/>
          <w:szCs w:val="24"/>
        </w:rPr>
        <w:t>趣主要集中在神</w:t>
      </w:r>
      <w:r>
        <w:rPr>
          <w:rFonts w:hint="eastAsia" w:ascii="Times New Roman" w:hAnsi="Times New Roman" w:eastAsia="仿宋_GB2312" w:cs="宋体"/>
          <w:sz w:val="24"/>
          <w:szCs w:val="24"/>
        </w:rPr>
        <w:t>经</w:t>
      </w:r>
      <w:r>
        <w:rPr>
          <w:rFonts w:hint="eastAsia" w:ascii="Times New Roman" w:hAnsi="Times New Roman" w:eastAsia="仿宋_GB2312" w:cs="MS Mincho"/>
          <w:sz w:val="24"/>
          <w:szCs w:val="24"/>
        </w:rPr>
        <w:t>元、突触及所形成的神</w:t>
      </w:r>
      <w:r>
        <w:rPr>
          <w:rFonts w:hint="eastAsia" w:ascii="Times New Roman" w:hAnsi="Times New Roman" w:eastAsia="仿宋_GB2312" w:cs="宋体"/>
          <w:sz w:val="24"/>
          <w:szCs w:val="24"/>
        </w:rPr>
        <w:t>经环</w:t>
      </w:r>
      <w:r>
        <w:rPr>
          <w:rFonts w:hint="eastAsia" w:ascii="Times New Roman" w:hAnsi="Times New Roman" w:eastAsia="仿宋_GB2312" w:cs="MS Mincho"/>
          <w:sz w:val="24"/>
          <w:szCs w:val="24"/>
        </w:rPr>
        <w:t>路的神</w:t>
      </w:r>
      <w:r>
        <w:rPr>
          <w:rFonts w:hint="eastAsia" w:ascii="Times New Roman" w:hAnsi="Times New Roman" w:eastAsia="仿宋_GB2312" w:cs="宋体"/>
          <w:sz w:val="24"/>
          <w:szCs w:val="24"/>
        </w:rPr>
        <w:t>经</w:t>
      </w:r>
      <w:r>
        <w:rPr>
          <w:rFonts w:hint="eastAsia" w:ascii="Times New Roman" w:hAnsi="Times New Roman" w:eastAsia="仿宋_GB2312" w:cs="MS Mincho"/>
          <w:sz w:val="24"/>
          <w:szCs w:val="24"/>
        </w:rPr>
        <w:t>生物学</w:t>
      </w:r>
      <w:r>
        <w:rPr>
          <w:rFonts w:hint="eastAsia" w:ascii="Times New Roman" w:hAnsi="Times New Roman" w:eastAsia="仿宋_GB2312" w:cs="宋体"/>
          <w:sz w:val="24"/>
          <w:szCs w:val="24"/>
        </w:rPr>
        <w:t>调</w:t>
      </w:r>
      <w:r>
        <w:rPr>
          <w:rFonts w:hint="eastAsia" w:ascii="Times New Roman" w:hAnsi="Times New Roman" w:eastAsia="仿宋_GB2312" w:cs="MS Mincho"/>
          <w:sz w:val="24"/>
          <w:szCs w:val="24"/>
        </w:rPr>
        <w:t>控，以及神</w:t>
      </w:r>
      <w:r>
        <w:rPr>
          <w:rFonts w:hint="eastAsia" w:ascii="Times New Roman" w:hAnsi="Times New Roman" w:eastAsia="仿宋_GB2312" w:cs="宋体"/>
          <w:sz w:val="24"/>
          <w:szCs w:val="24"/>
        </w:rPr>
        <w:t>经</w:t>
      </w:r>
      <w:r>
        <w:rPr>
          <w:rFonts w:hint="eastAsia" w:ascii="Times New Roman" w:hAnsi="Times New Roman" w:eastAsia="仿宋_GB2312" w:cs="MS Mincho"/>
          <w:sz w:val="24"/>
          <w:szCs w:val="24"/>
        </w:rPr>
        <w:t>退</w:t>
      </w:r>
      <w:r>
        <w:rPr>
          <w:rFonts w:hint="eastAsia" w:ascii="Times New Roman" w:hAnsi="Times New Roman" w:eastAsia="仿宋_GB2312" w:cs="宋体"/>
          <w:sz w:val="24"/>
          <w:szCs w:val="24"/>
        </w:rPr>
        <w:t>变</w:t>
      </w:r>
      <w:r>
        <w:rPr>
          <w:rFonts w:hint="eastAsia" w:ascii="Times New Roman" w:hAnsi="Times New Roman" w:eastAsia="仿宋_GB2312" w:cs="MS Mincho"/>
          <w:sz w:val="24"/>
          <w:szCs w:val="24"/>
        </w:rPr>
        <w:t>性疾病</w:t>
      </w:r>
      <w:r>
        <w:rPr>
          <w:rFonts w:hint="eastAsia" w:ascii="Times New Roman" w:hAnsi="Times New Roman" w:eastAsia="仿宋_GB2312" w:cs="宋体"/>
          <w:sz w:val="24"/>
          <w:szCs w:val="24"/>
        </w:rPr>
        <w:t>导</w:t>
      </w:r>
      <w:r>
        <w:rPr>
          <w:rFonts w:hint="eastAsia" w:ascii="Times New Roman" w:hAnsi="Times New Roman" w:eastAsia="仿宋_GB2312" w:cs="MS Mincho"/>
          <w:sz w:val="24"/>
          <w:szCs w:val="24"/>
        </w:rPr>
        <w:t>致的上述功能</w:t>
      </w:r>
      <w:r>
        <w:rPr>
          <w:rFonts w:hint="eastAsia" w:ascii="Times New Roman" w:hAnsi="Times New Roman" w:eastAsia="仿宋_GB2312" w:cs="宋体"/>
          <w:sz w:val="24"/>
          <w:szCs w:val="24"/>
          <w:lang w:eastAsia="zh-CN"/>
        </w:rPr>
        <w:t>异常</w:t>
      </w:r>
      <w:r>
        <w:rPr>
          <w:rFonts w:hint="eastAsia" w:ascii="Times New Roman" w:hAnsi="Times New Roman" w:eastAsia="仿宋_GB2312" w:cs="MS Mincho"/>
          <w:sz w:val="24"/>
          <w:szCs w:val="24"/>
        </w:rPr>
        <w:t>的机理研究。</w:t>
      </w:r>
    </w:p>
    <w:p>
      <w:pPr>
        <w:spacing w:before="120" w:line="360" w:lineRule="auto"/>
        <w:ind w:firstLine="482" w:firstLineChars="200"/>
        <w:rPr>
          <w:rFonts w:ascii="Times New Roman" w:hAnsi="Times New Roman" w:eastAsia="仿宋_GB2312"/>
          <w:b/>
          <w:sz w:val="24"/>
          <w:szCs w:val="24"/>
          <w:u w:val="single"/>
          <w:lang w:eastAsia="zh-CN"/>
        </w:rPr>
      </w:pPr>
      <w:r>
        <w:rPr>
          <w:rFonts w:hint="eastAsia" w:ascii="Times New Roman" w:hAnsi="Times New Roman" w:eastAsia="仿宋_GB2312"/>
          <w:b/>
          <w:sz w:val="24"/>
          <w:szCs w:val="24"/>
          <w:u w:val="single"/>
          <w:lang w:eastAsia="zh-CN"/>
        </w:rPr>
        <w:t>其他</w:t>
      </w:r>
    </w:p>
    <w:p>
      <w:pPr>
        <w:spacing w:before="120" w:line="360" w:lineRule="auto"/>
        <w:ind w:firstLine="480" w:firstLineChars="200"/>
        <w:rPr>
          <w:rFonts w:ascii="Times New Roman" w:hAnsi="Times New Roman" w:eastAsia="仿宋_GB2312"/>
          <w:sz w:val="24"/>
          <w:szCs w:val="24"/>
          <w:lang w:eastAsia="zh-CN"/>
        </w:rPr>
      </w:pPr>
      <w:r>
        <w:rPr>
          <w:rFonts w:hint="eastAsia" w:ascii="Times New Roman" w:hAnsi="Times New Roman" w:eastAsia="仿宋_GB2312"/>
          <w:sz w:val="24"/>
          <w:szCs w:val="24"/>
          <w:lang w:eastAsia="zh-CN"/>
        </w:rPr>
        <w:t>进行中的课题：主持国家自然科学基金面上项目1项；广东省科技创新项目1项；广东省研究生示范课程项目1项；</w:t>
      </w:r>
      <w:r>
        <w:rPr>
          <w:rFonts w:ascii="Times New Roman" w:hAnsi="Times New Roman" w:eastAsia="仿宋_GB2312"/>
          <w:sz w:val="24"/>
          <w:szCs w:val="24"/>
          <w:lang w:eastAsia="zh-CN"/>
        </w:rPr>
        <w:t xml:space="preserve"> </w:t>
      </w:r>
    </w:p>
    <w:p>
      <w:pPr>
        <w:spacing w:line="360" w:lineRule="auto"/>
        <w:jc w:val="center"/>
        <w:rPr>
          <w:rFonts w:ascii="Times New Roman" w:hAnsi="Times New Roman" w:eastAsia="仿宋_GB2312"/>
          <w:b/>
          <w:sz w:val="24"/>
          <w:szCs w:val="24"/>
          <w:lang w:eastAsia="zh-CN"/>
        </w:rPr>
      </w:pPr>
    </w:p>
    <w:p>
      <w:pPr>
        <w:spacing w:line="360" w:lineRule="auto"/>
        <w:jc w:val="center"/>
        <w:rPr>
          <w:rFonts w:ascii="Times New Roman" w:hAnsi="Times New Roman" w:eastAsia="仿宋_GB2312"/>
          <w:b/>
          <w:sz w:val="24"/>
          <w:szCs w:val="24"/>
          <w:lang w:eastAsia="zh-CN"/>
        </w:rPr>
      </w:pPr>
    </w:p>
    <w:p>
      <w:pPr>
        <w:spacing w:line="360" w:lineRule="auto"/>
        <w:jc w:val="center"/>
        <w:rPr>
          <w:rFonts w:ascii="Times New Roman" w:hAnsi="Times New Roman" w:eastAsia="仿宋_GB2312" w:cs="宋体"/>
          <w:b/>
          <w:sz w:val="24"/>
          <w:szCs w:val="24"/>
          <w:lang w:eastAsia="zh-CN"/>
        </w:rPr>
      </w:pPr>
      <w:r>
        <w:rPr>
          <w:rFonts w:ascii="Times New Roman" w:hAnsi="Times New Roman" w:eastAsia="仿宋_GB2312"/>
          <w:b/>
          <w:sz w:val="24"/>
          <w:szCs w:val="24"/>
          <w:lang w:eastAsia="zh-CN"/>
        </w:rPr>
        <w:t>SCI</w:t>
      </w:r>
      <w:r>
        <w:rPr>
          <w:rFonts w:hint="eastAsia" w:ascii="Times New Roman" w:hAnsi="Times New Roman" w:eastAsia="仿宋_GB2312" w:cs="宋体"/>
          <w:b/>
          <w:sz w:val="24"/>
          <w:szCs w:val="24"/>
          <w:lang w:eastAsia="zh-CN"/>
        </w:rPr>
        <w:t>刊物发表的主要论文</w:t>
      </w:r>
    </w:p>
    <w:p>
      <w:pPr>
        <w:spacing w:line="360" w:lineRule="auto"/>
        <w:rPr>
          <w:rFonts w:ascii="Times New Roman" w:hAnsi="Times New Roman" w:eastAsia="仿宋_GB2312"/>
          <w:sz w:val="24"/>
          <w:szCs w:val="21"/>
        </w:rPr>
      </w:pPr>
      <w:bookmarkStart w:id="0" w:name="OLE_LINK1"/>
      <w:bookmarkStart w:id="1" w:name="OLE_LINK2"/>
    </w:p>
    <w:p>
      <w:pPr>
        <w:pStyle w:val="7"/>
        <w:numPr>
          <w:ilvl w:val="0"/>
          <w:numId w:val="1"/>
        </w:numPr>
        <w:spacing w:line="360" w:lineRule="auto"/>
        <w:jc w:val="left"/>
        <w:rPr>
          <w:rFonts w:ascii="Times New Roman" w:hAnsi="Times New Roman" w:eastAsia="仿宋_GB2312"/>
          <w:sz w:val="24"/>
          <w:szCs w:val="21"/>
        </w:rPr>
      </w:pPr>
      <w:r>
        <w:rPr>
          <w:rFonts w:ascii="Times New Roman" w:hAnsi="Times New Roman" w:eastAsia="仿宋_GB2312"/>
          <w:sz w:val="24"/>
          <w:szCs w:val="21"/>
        </w:rPr>
        <w:t>Lian H, </w:t>
      </w:r>
      <w:r>
        <w:rPr>
          <w:rFonts w:ascii="Times New Roman" w:hAnsi="Times New Roman" w:eastAsia="仿宋_GB2312"/>
          <w:b/>
          <w:sz w:val="24"/>
          <w:szCs w:val="21"/>
        </w:rPr>
        <w:t>Yang L</w:t>
      </w:r>
      <w:r>
        <w:rPr>
          <w:rFonts w:hint="eastAsia" w:ascii="Times New Roman" w:hAnsi="Times New Roman" w:eastAsia="仿宋_GB2312"/>
          <w:b/>
          <w:sz w:val="24"/>
          <w:szCs w:val="21"/>
        </w:rPr>
        <w:t xml:space="preserve"> (杨莉)</w:t>
      </w:r>
      <w:r>
        <w:rPr>
          <w:rFonts w:ascii="Times New Roman" w:hAnsi="Times New Roman" w:eastAsia="仿宋_GB2312"/>
          <w:sz w:val="24"/>
          <w:szCs w:val="21"/>
        </w:rPr>
        <w:t>, Cole A, Sun L, Chang A, Fowler S, Shim DJ, Rodriguez-Rivera J, Taglialatela G, Jankowsky JL, Lu HC, Zheng H. NFκB-activated astroglial release of complement C3 compromises neuronal morphology and function associated with Alzheimer’s disease. </w:t>
      </w:r>
      <w:r>
        <w:rPr>
          <w:rFonts w:ascii="Times New Roman" w:hAnsi="Times New Roman" w:eastAsia="仿宋_GB2312"/>
          <w:b/>
          <w:i/>
          <w:sz w:val="24"/>
          <w:szCs w:val="21"/>
        </w:rPr>
        <w:t>Neuron</w:t>
      </w:r>
      <w:r>
        <w:rPr>
          <w:rFonts w:ascii="Times New Roman" w:hAnsi="Times New Roman" w:eastAsia="仿宋_GB2312"/>
          <w:sz w:val="24"/>
          <w:szCs w:val="21"/>
        </w:rPr>
        <w:t>.  （In press)</w:t>
      </w:r>
    </w:p>
    <w:p>
      <w:pPr>
        <w:numPr>
          <w:ilvl w:val="0"/>
          <w:numId w:val="1"/>
        </w:numPr>
        <w:spacing w:before="120" w:beforeLines="50" w:line="360" w:lineRule="auto"/>
        <w:ind w:hangingChars="200"/>
        <w:rPr>
          <w:rFonts w:hint="eastAsia" w:ascii="Times New Roman" w:hAnsi="Times New Roman" w:eastAsia="仿宋_GB2312"/>
          <w:sz w:val="24"/>
          <w:szCs w:val="21"/>
          <w:lang w:eastAsia="zh-CN"/>
        </w:rPr>
      </w:pPr>
      <w:r>
        <w:rPr>
          <w:rFonts w:ascii="Times New Roman" w:hAnsi="Times New Roman" w:eastAsia="仿宋_GB2312"/>
          <w:sz w:val="24"/>
          <w:szCs w:val="21"/>
        </w:rPr>
        <w:t xml:space="preserve">Wang B, Wang Z, Sun L, </w:t>
      </w:r>
      <w:r>
        <w:rPr>
          <w:rFonts w:ascii="Times New Roman" w:hAnsi="Times New Roman" w:eastAsia="仿宋_GB2312"/>
          <w:b/>
          <w:sz w:val="24"/>
          <w:szCs w:val="21"/>
        </w:rPr>
        <w:t>Yang L</w:t>
      </w:r>
      <w:r>
        <w:rPr>
          <w:rFonts w:hint="eastAsia" w:ascii="Times New Roman" w:hAnsi="Times New Roman" w:eastAsia="仿宋_GB2312"/>
          <w:sz w:val="24"/>
          <w:szCs w:val="21"/>
        </w:rPr>
        <w:t xml:space="preserve"> </w:t>
      </w:r>
      <w:r>
        <w:rPr>
          <w:rFonts w:ascii="Times New Roman" w:hAnsi="Times New Roman" w:eastAsia="仿宋_GB2312"/>
          <w:b/>
          <w:sz w:val="24"/>
          <w:szCs w:val="21"/>
          <w:lang w:eastAsia="zh-CN"/>
        </w:rPr>
        <w:t>(</w:t>
      </w:r>
      <w:r>
        <w:rPr>
          <w:rFonts w:hint="eastAsia" w:ascii="Times New Roman" w:hAnsi="Times New Roman" w:eastAsia="仿宋_GB2312"/>
          <w:b/>
          <w:sz w:val="24"/>
          <w:szCs w:val="21"/>
          <w:lang w:eastAsia="zh-CN"/>
        </w:rPr>
        <w:t>杨莉</w:t>
      </w:r>
      <w:r>
        <w:rPr>
          <w:rFonts w:ascii="Times New Roman" w:hAnsi="Times New Roman" w:eastAsia="仿宋_GB2312"/>
          <w:b/>
          <w:sz w:val="24"/>
          <w:szCs w:val="21"/>
          <w:lang w:eastAsia="zh-CN"/>
        </w:rPr>
        <w:t>)</w:t>
      </w:r>
      <w:r>
        <w:rPr>
          <w:rFonts w:ascii="Times New Roman" w:hAnsi="Times New Roman" w:eastAsia="仿宋_GB2312"/>
          <w:sz w:val="24"/>
          <w:szCs w:val="21"/>
        </w:rPr>
        <w:t xml:space="preserve">, Li H, Cole AL, Rodriguez-Rivera J, Lu HC, Zheng H. </w:t>
      </w:r>
      <w:r>
        <w:rPr>
          <w:rFonts w:hint="eastAsia" w:ascii="Times New Roman" w:hAnsi="Times New Roman" w:eastAsia="仿宋_GB2312"/>
          <w:sz w:val="24"/>
          <w:szCs w:val="21"/>
        </w:rPr>
        <w:t xml:space="preserve">(2014) </w:t>
      </w:r>
      <w:r>
        <w:rPr>
          <w:rFonts w:ascii="Times New Roman" w:hAnsi="Times New Roman" w:eastAsia="仿宋_GB2312"/>
          <w:sz w:val="24"/>
          <w:szCs w:val="21"/>
        </w:rPr>
        <w:t xml:space="preserve">The Amyloid Precursor Protein Controls Adult Hippocampal Neurogenesis through GABAergic Interneurons. J Neurosci. 34(40):13314-25. </w:t>
      </w:r>
    </w:p>
    <w:p>
      <w:pPr>
        <w:numPr>
          <w:ilvl w:val="0"/>
          <w:numId w:val="1"/>
        </w:numPr>
        <w:spacing w:before="120" w:beforeLines="50" w:line="360" w:lineRule="auto"/>
        <w:ind w:hangingChars="200"/>
        <w:rPr>
          <w:rFonts w:hint="eastAsia" w:ascii="Times New Roman" w:hAnsi="Times New Roman" w:eastAsia="仿宋_GB2312"/>
          <w:sz w:val="24"/>
          <w:szCs w:val="21"/>
          <w:lang w:eastAsia="zh-CN"/>
        </w:rPr>
      </w:pPr>
      <w:r>
        <w:rPr>
          <w:rFonts w:ascii="Times New Roman" w:hAnsi="Times New Roman" w:eastAsia="仿宋_GB2312"/>
          <w:sz w:val="24"/>
        </w:rPr>
        <w:t xml:space="preserve">Polito VA, Li H, Martini-Stoica H, Wang B, </w:t>
      </w:r>
      <w:r>
        <w:rPr>
          <w:rFonts w:ascii="Times New Roman" w:hAnsi="Times New Roman" w:eastAsia="仿宋_GB2312"/>
          <w:b/>
          <w:sz w:val="24"/>
        </w:rPr>
        <w:t>Yang L</w:t>
      </w:r>
      <w:r>
        <w:rPr>
          <w:rFonts w:hint="eastAsia" w:ascii="Times New Roman" w:hAnsi="Times New Roman" w:eastAsia="仿宋_GB2312"/>
          <w:b/>
          <w:sz w:val="24"/>
          <w:lang w:eastAsia="zh-CN"/>
        </w:rPr>
        <w:t xml:space="preserve"> </w:t>
      </w:r>
      <w:r>
        <w:rPr>
          <w:rFonts w:ascii="Times New Roman" w:hAnsi="Times New Roman" w:eastAsia="仿宋_GB2312"/>
          <w:b/>
          <w:sz w:val="24"/>
          <w:szCs w:val="21"/>
          <w:lang w:eastAsia="zh-CN"/>
        </w:rPr>
        <w:t>(</w:t>
      </w:r>
      <w:r>
        <w:rPr>
          <w:rFonts w:hint="eastAsia" w:ascii="Times New Roman" w:hAnsi="Times New Roman" w:eastAsia="仿宋_GB2312"/>
          <w:b/>
          <w:sz w:val="24"/>
          <w:szCs w:val="21"/>
          <w:lang w:eastAsia="zh-CN"/>
        </w:rPr>
        <w:t>杨莉</w:t>
      </w:r>
      <w:r>
        <w:rPr>
          <w:rFonts w:ascii="Times New Roman" w:hAnsi="Times New Roman" w:eastAsia="仿宋_GB2312"/>
          <w:b/>
          <w:sz w:val="24"/>
          <w:szCs w:val="21"/>
          <w:lang w:eastAsia="zh-CN"/>
        </w:rPr>
        <w:t>)</w:t>
      </w:r>
      <w:r>
        <w:rPr>
          <w:rFonts w:ascii="Times New Roman" w:hAnsi="Times New Roman" w:eastAsia="仿宋_GB2312"/>
          <w:sz w:val="24"/>
        </w:rPr>
        <w:t>, Xu Y, Swartzlander DB, Palmieri M, di Ronza A, Lee VM, Sardiello M, Ballabio A, Zheng H.</w:t>
      </w:r>
      <w:r>
        <w:rPr>
          <w:rFonts w:hint="eastAsia" w:ascii="Times New Roman" w:hAnsi="Times New Roman" w:eastAsia="仿宋_GB2312"/>
          <w:sz w:val="24"/>
          <w:lang w:eastAsia="zh-CN"/>
        </w:rPr>
        <w:t xml:space="preserve"> (2014)</w:t>
      </w:r>
      <w:r>
        <w:rPr>
          <w:rFonts w:ascii="Times New Roman" w:hAnsi="Times New Roman" w:eastAsia="仿宋_GB2312"/>
          <w:sz w:val="24"/>
        </w:rPr>
        <w:t xml:space="preserve"> Selective clearance of aberrant tau proteins and rescue of neurotoxicity by transcription factor EB. </w:t>
      </w:r>
      <w:r>
        <w:rPr>
          <w:rFonts w:ascii="Times New Roman" w:hAnsi="Times New Roman" w:eastAsia="仿宋_GB2312"/>
          <w:b/>
          <w:i/>
          <w:sz w:val="24"/>
        </w:rPr>
        <w:t>EMBO Mol Med</w:t>
      </w:r>
      <w:r>
        <w:rPr>
          <w:rFonts w:ascii="Times New Roman" w:hAnsi="Times New Roman" w:eastAsia="仿宋_GB2312"/>
          <w:sz w:val="24"/>
        </w:rPr>
        <w:t>. 6(9):1142-60</w:t>
      </w:r>
    </w:p>
    <w:p>
      <w:pPr>
        <w:numPr>
          <w:ilvl w:val="0"/>
          <w:numId w:val="1"/>
        </w:numPr>
        <w:spacing w:before="120" w:beforeLines="50" w:line="360" w:lineRule="auto"/>
        <w:ind w:hangingChars="200"/>
        <w:rPr>
          <w:rFonts w:ascii="Times New Roman" w:hAnsi="Times New Roman" w:eastAsia="仿宋_GB2312"/>
          <w:sz w:val="24"/>
          <w:szCs w:val="21"/>
          <w:lang w:eastAsia="zh-CN"/>
        </w:rPr>
      </w:pPr>
      <w:r>
        <w:rPr>
          <w:rFonts w:ascii="Times New Roman" w:hAnsi="Times New Roman" w:eastAsia="仿宋_GB2312"/>
          <w:sz w:val="24"/>
          <w:szCs w:val="21"/>
          <w:lang w:eastAsia="zh-CN"/>
        </w:rPr>
        <w:t xml:space="preserve">Wang ZL, </w:t>
      </w:r>
      <w:r>
        <w:rPr>
          <w:rFonts w:ascii="Times New Roman" w:hAnsi="Times New Roman" w:eastAsia="仿宋_GB2312"/>
          <w:b/>
          <w:sz w:val="24"/>
          <w:szCs w:val="21"/>
          <w:lang w:eastAsia="zh-CN"/>
        </w:rPr>
        <w:t>Yang L</w:t>
      </w:r>
      <w:r>
        <w:rPr>
          <w:rFonts w:hint="eastAsia" w:ascii="Times New Roman" w:hAnsi="Times New Roman" w:eastAsia="仿宋_GB2312"/>
          <w:b/>
          <w:sz w:val="24"/>
          <w:szCs w:val="21"/>
          <w:lang w:eastAsia="zh-CN"/>
        </w:rPr>
        <w:t xml:space="preserve"> </w:t>
      </w:r>
      <w:r>
        <w:rPr>
          <w:rFonts w:ascii="Times New Roman" w:hAnsi="Times New Roman" w:eastAsia="仿宋_GB2312"/>
          <w:b/>
          <w:sz w:val="24"/>
          <w:szCs w:val="21"/>
          <w:lang w:eastAsia="zh-CN"/>
        </w:rPr>
        <w:t>(</w:t>
      </w:r>
      <w:r>
        <w:rPr>
          <w:rFonts w:hint="eastAsia" w:ascii="Times New Roman" w:hAnsi="Times New Roman" w:eastAsia="仿宋_GB2312"/>
          <w:b/>
          <w:sz w:val="24"/>
          <w:szCs w:val="21"/>
          <w:lang w:eastAsia="zh-CN"/>
        </w:rPr>
        <w:t>杨莉</w:t>
      </w:r>
      <w:r>
        <w:rPr>
          <w:rFonts w:ascii="Times New Roman" w:hAnsi="Times New Roman" w:eastAsia="仿宋_GB2312"/>
          <w:b/>
          <w:sz w:val="24"/>
          <w:szCs w:val="21"/>
          <w:lang w:eastAsia="zh-CN"/>
        </w:rPr>
        <w:t>)*</w:t>
      </w:r>
      <w:r>
        <w:rPr>
          <w:rFonts w:ascii="Times New Roman" w:hAnsi="Times New Roman" w:eastAsia="仿宋_GB2312"/>
          <w:sz w:val="24"/>
          <w:szCs w:val="21"/>
          <w:lang w:eastAsia="zh-CN"/>
        </w:rPr>
        <w:t>, Zheng H</w:t>
      </w:r>
      <w:r>
        <w:rPr>
          <w:rFonts w:hint="eastAsia" w:ascii="Times New Roman" w:hAnsi="Times New Roman" w:eastAsia="仿宋_GB2312"/>
          <w:sz w:val="24"/>
          <w:szCs w:val="21"/>
          <w:lang w:eastAsia="zh-CN"/>
        </w:rPr>
        <w:t>*</w:t>
      </w:r>
      <w:r>
        <w:rPr>
          <w:rFonts w:ascii="Times New Roman" w:hAnsi="Times New Roman" w:eastAsia="仿宋_GB2312"/>
          <w:sz w:val="24"/>
          <w:szCs w:val="21"/>
          <w:lang w:eastAsia="zh-CN"/>
        </w:rPr>
        <w:t xml:space="preserve">. (2012) Role of APP and A in </w:t>
      </w:r>
      <w:r>
        <w:rPr>
          <w:rFonts w:hint="eastAsia" w:ascii="Times New Roman" w:hAnsi="Times New Roman" w:eastAsia="仿宋_GB2312"/>
          <w:sz w:val="24"/>
          <w:szCs w:val="21"/>
          <w:lang w:eastAsia="zh-CN"/>
        </w:rPr>
        <w:t>s</w:t>
      </w:r>
      <w:r>
        <w:rPr>
          <w:rFonts w:ascii="Times New Roman" w:hAnsi="Times New Roman" w:eastAsia="仿宋_GB2312"/>
          <w:sz w:val="24"/>
          <w:szCs w:val="21"/>
          <w:lang w:eastAsia="zh-CN"/>
        </w:rPr>
        <w:t xml:space="preserve">ynaptic </w:t>
      </w:r>
      <w:r>
        <w:rPr>
          <w:rFonts w:hint="eastAsia" w:ascii="Times New Roman" w:hAnsi="Times New Roman" w:eastAsia="仿宋_GB2312"/>
          <w:sz w:val="24"/>
          <w:szCs w:val="21"/>
          <w:lang w:eastAsia="zh-CN"/>
        </w:rPr>
        <w:t>p</w:t>
      </w:r>
      <w:r>
        <w:rPr>
          <w:rFonts w:ascii="Times New Roman" w:hAnsi="Times New Roman" w:eastAsia="仿宋_GB2312"/>
          <w:sz w:val="24"/>
          <w:szCs w:val="21"/>
          <w:lang w:eastAsia="zh-CN"/>
        </w:rPr>
        <w:t xml:space="preserve">hysiology. </w:t>
      </w:r>
      <w:r>
        <w:rPr>
          <w:rFonts w:ascii="Times New Roman" w:hAnsi="Times New Roman" w:eastAsia="仿宋_GB2312"/>
          <w:b/>
          <w:bCs/>
          <w:i/>
          <w:iCs/>
          <w:sz w:val="24"/>
          <w:szCs w:val="21"/>
          <w:lang w:eastAsia="zh-CN"/>
        </w:rPr>
        <w:t>Current Alzheimer Research</w:t>
      </w:r>
      <w:r>
        <w:rPr>
          <w:rFonts w:ascii="Times New Roman" w:hAnsi="Times New Roman" w:eastAsia="仿宋_GB2312"/>
          <w:sz w:val="24"/>
          <w:szCs w:val="21"/>
          <w:lang w:eastAsia="zh-CN"/>
        </w:rPr>
        <w:t>,</w:t>
      </w:r>
      <w:r>
        <w:rPr>
          <w:rFonts w:hint="eastAsia" w:ascii="Times New Roman" w:hAnsi="Times New Roman" w:eastAsia="仿宋_GB2312"/>
          <w:sz w:val="24"/>
          <w:szCs w:val="21"/>
          <w:lang w:eastAsia="zh-CN"/>
        </w:rPr>
        <w:t xml:space="preserve"> </w:t>
      </w:r>
      <w:r>
        <w:rPr>
          <w:rFonts w:ascii="Times New Roman" w:hAnsi="Times New Roman" w:eastAsia="仿宋_GB2312"/>
          <w:sz w:val="24"/>
          <w:szCs w:val="21"/>
          <w:lang w:eastAsia="zh-CN"/>
        </w:rPr>
        <w:t>9: 217-26. (</w:t>
      </w:r>
      <w:r>
        <w:rPr>
          <w:rFonts w:hint="eastAsia" w:ascii="Times New Roman" w:hAnsi="Times New Roman" w:eastAsia="仿宋_GB2312"/>
          <w:b/>
          <w:sz w:val="24"/>
          <w:szCs w:val="21"/>
          <w:lang w:eastAsia="zh-CN"/>
        </w:rPr>
        <w:t>*共同通讯作者</w:t>
      </w:r>
      <w:r>
        <w:rPr>
          <w:rFonts w:ascii="Times New Roman" w:hAnsi="Times New Roman" w:eastAsia="仿宋_GB2312"/>
          <w:sz w:val="24"/>
          <w:szCs w:val="21"/>
          <w:lang w:eastAsia="zh-CN"/>
        </w:rPr>
        <w:t>).</w:t>
      </w:r>
      <w:r>
        <w:rPr>
          <w:rFonts w:hint="eastAsia" w:ascii="Times New Roman" w:hAnsi="Times New Roman" w:eastAsia="仿宋_GB2312"/>
          <w:sz w:val="24"/>
          <w:szCs w:val="21"/>
          <w:lang w:eastAsia="zh-CN"/>
        </w:rPr>
        <w:t xml:space="preserve">  </w:t>
      </w:r>
    </w:p>
    <w:p>
      <w:pPr>
        <w:numPr>
          <w:ilvl w:val="0"/>
          <w:numId w:val="1"/>
        </w:numPr>
        <w:spacing w:before="120" w:beforeLines="50" w:line="360" w:lineRule="auto"/>
        <w:ind w:right="105" w:rightChars="50" w:hangingChars="200"/>
        <w:rPr>
          <w:rFonts w:ascii="Times New Roman" w:hAnsi="Times New Roman" w:eastAsia="仿宋_GB2312"/>
          <w:sz w:val="24"/>
          <w:szCs w:val="21"/>
        </w:rPr>
      </w:pPr>
      <w:r>
        <w:rPr>
          <w:rFonts w:ascii="Times New Roman" w:hAnsi="Times New Roman" w:eastAsia="仿宋_GB2312"/>
          <w:sz w:val="24"/>
          <w:szCs w:val="21"/>
        </w:rPr>
        <w:t xml:space="preserve">Matrone C, Luvisetto S, La Rosa LR, Tamayev R, Pignataro A, Canu N, </w:t>
      </w:r>
      <w:r>
        <w:rPr>
          <w:rFonts w:ascii="Times New Roman" w:hAnsi="Times New Roman" w:eastAsia="仿宋_GB2312"/>
          <w:b/>
          <w:sz w:val="24"/>
          <w:szCs w:val="21"/>
        </w:rPr>
        <w:t>Yang L</w:t>
      </w:r>
      <w:r>
        <w:rPr>
          <w:rFonts w:hint="eastAsia" w:ascii="Times New Roman" w:hAnsi="Times New Roman" w:eastAsia="仿宋_GB2312"/>
          <w:b/>
          <w:sz w:val="24"/>
          <w:szCs w:val="21"/>
          <w:lang w:eastAsia="zh-CN"/>
        </w:rPr>
        <w:t xml:space="preserve"> </w:t>
      </w:r>
      <w:r>
        <w:rPr>
          <w:rFonts w:hint="eastAsia" w:ascii="Times New Roman" w:hAnsi="Times New Roman" w:eastAsia="仿宋_GB2312"/>
          <w:b/>
          <w:bCs/>
          <w:sz w:val="24"/>
          <w:szCs w:val="21"/>
        </w:rPr>
        <w:t>(</w:t>
      </w:r>
      <w:r>
        <w:rPr>
          <w:rFonts w:hint="eastAsia" w:ascii="Times New Roman" w:hAnsi="Times New Roman" w:eastAsia="仿宋_GB2312" w:cs="宋体"/>
          <w:b/>
          <w:bCs/>
          <w:sz w:val="24"/>
          <w:szCs w:val="21"/>
        </w:rPr>
        <w:t>杨</w:t>
      </w:r>
      <w:r>
        <w:rPr>
          <w:rFonts w:hint="eastAsia" w:ascii="Times New Roman" w:hAnsi="Times New Roman" w:eastAsia="仿宋_GB2312" w:cs="MS Mincho"/>
          <w:b/>
          <w:bCs/>
          <w:sz w:val="24"/>
          <w:szCs w:val="21"/>
        </w:rPr>
        <w:t>莉</w:t>
      </w:r>
      <w:r>
        <w:rPr>
          <w:rFonts w:hint="eastAsia" w:ascii="Times New Roman" w:hAnsi="Times New Roman" w:eastAsia="仿宋_GB2312"/>
          <w:b/>
          <w:bCs/>
          <w:sz w:val="24"/>
          <w:szCs w:val="21"/>
        </w:rPr>
        <w:t>),</w:t>
      </w:r>
      <w:r>
        <w:rPr>
          <w:rFonts w:hint="eastAsia" w:ascii="Times New Roman" w:hAnsi="Times New Roman" w:eastAsia="仿宋_GB2312"/>
          <w:sz w:val="24"/>
          <w:szCs w:val="21"/>
        </w:rPr>
        <w:t xml:space="preserve"> </w:t>
      </w:r>
      <w:r>
        <w:rPr>
          <w:rFonts w:ascii="Times New Roman" w:hAnsi="Times New Roman" w:eastAsia="仿宋_GB2312"/>
          <w:sz w:val="24"/>
          <w:szCs w:val="21"/>
        </w:rPr>
        <w:t xml:space="preserve">Barbagallo AP, Biundo F, Lombino F, Zheng H, </w:t>
      </w:r>
      <w:r>
        <w:rPr>
          <w:rFonts w:hint="eastAsia" w:ascii="Times New Roman" w:hAnsi="Times New Roman" w:eastAsia="仿宋_GB2312"/>
          <w:sz w:val="24"/>
          <w:szCs w:val="21"/>
          <w:lang w:eastAsia="zh-CN"/>
        </w:rPr>
        <w:t>（2012）</w:t>
      </w:r>
      <w:r>
        <w:rPr>
          <w:rFonts w:ascii="Times New Roman" w:hAnsi="Times New Roman" w:eastAsia="仿宋_GB2312"/>
          <w:sz w:val="24"/>
          <w:szCs w:val="21"/>
        </w:rPr>
        <w:t xml:space="preserve">Ammassari-Teule M, D'Adamio L. Tyr682 in the Aβ-precursor protein intracellular domain regulates synaptic connectivity, cholinergic function, and cognitive performance. </w:t>
      </w:r>
      <w:r>
        <w:rPr>
          <w:rFonts w:ascii="Times New Roman" w:hAnsi="Times New Roman" w:eastAsia="仿宋_GB2312"/>
          <w:b/>
          <w:bCs/>
          <w:i/>
          <w:iCs/>
          <w:sz w:val="24"/>
          <w:szCs w:val="21"/>
        </w:rPr>
        <w:t>Aging Cell</w:t>
      </w:r>
      <w:r>
        <w:rPr>
          <w:rFonts w:ascii="Times New Roman" w:hAnsi="Times New Roman" w:eastAsia="仿宋_GB2312"/>
          <w:sz w:val="24"/>
          <w:szCs w:val="21"/>
        </w:rPr>
        <w:t>. 11(6): 1084-93.</w:t>
      </w:r>
      <w:r>
        <w:rPr>
          <w:rFonts w:hint="eastAsia" w:ascii="Times New Roman" w:hAnsi="Times New Roman" w:eastAsia="仿宋_GB2312"/>
          <w:sz w:val="24"/>
          <w:szCs w:val="21"/>
        </w:rPr>
        <w:t xml:space="preserve">  </w:t>
      </w:r>
    </w:p>
    <w:p>
      <w:pPr>
        <w:numPr>
          <w:ilvl w:val="0"/>
          <w:numId w:val="1"/>
        </w:numPr>
        <w:spacing w:before="120" w:beforeLines="50" w:line="360" w:lineRule="auto"/>
        <w:ind w:right="105" w:rightChars="50" w:hangingChars="200"/>
        <w:rPr>
          <w:rFonts w:ascii="Times New Roman" w:hAnsi="Times New Roman" w:eastAsia="仿宋_GB2312"/>
          <w:sz w:val="24"/>
          <w:szCs w:val="21"/>
        </w:rPr>
      </w:pPr>
      <w:r>
        <w:rPr>
          <w:rFonts w:ascii="Times New Roman" w:hAnsi="Times New Roman" w:eastAsia="仿宋_GB2312"/>
          <w:sz w:val="24"/>
          <w:szCs w:val="21"/>
        </w:rPr>
        <w:t xml:space="preserve">Shim DJ, </w:t>
      </w:r>
      <w:r>
        <w:rPr>
          <w:rFonts w:ascii="Times New Roman" w:hAnsi="Times New Roman" w:eastAsia="仿宋_GB2312"/>
          <w:b/>
          <w:sz w:val="24"/>
          <w:szCs w:val="21"/>
        </w:rPr>
        <w:t>Yang L</w:t>
      </w:r>
      <w:r>
        <w:rPr>
          <w:rFonts w:hint="eastAsia" w:ascii="Times New Roman" w:hAnsi="Times New Roman" w:eastAsia="仿宋_GB2312"/>
          <w:b/>
          <w:sz w:val="24"/>
          <w:szCs w:val="21"/>
        </w:rPr>
        <w:t xml:space="preserve"> </w:t>
      </w:r>
      <w:r>
        <w:rPr>
          <w:rFonts w:ascii="Times New Roman" w:hAnsi="Times New Roman" w:eastAsia="仿宋_GB2312"/>
          <w:b/>
          <w:sz w:val="24"/>
          <w:szCs w:val="21"/>
        </w:rPr>
        <w:t>(</w:t>
      </w:r>
      <w:r>
        <w:rPr>
          <w:rFonts w:hint="eastAsia" w:ascii="Times New Roman" w:hAnsi="Times New Roman" w:eastAsia="仿宋_GB2312" w:cs="宋体"/>
          <w:b/>
          <w:sz w:val="24"/>
          <w:szCs w:val="21"/>
        </w:rPr>
        <w:t>杨</w:t>
      </w:r>
      <w:r>
        <w:rPr>
          <w:rFonts w:hint="eastAsia" w:ascii="Times New Roman" w:hAnsi="Times New Roman" w:eastAsia="仿宋_GB2312" w:cs="MS Gothic"/>
          <w:b/>
          <w:sz w:val="24"/>
          <w:szCs w:val="21"/>
        </w:rPr>
        <w:t>莉</w:t>
      </w:r>
      <w:r>
        <w:rPr>
          <w:rFonts w:ascii="Times New Roman" w:hAnsi="Times New Roman" w:eastAsia="仿宋_GB2312"/>
          <w:b/>
          <w:sz w:val="24"/>
          <w:szCs w:val="21"/>
        </w:rPr>
        <w:t>)</w:t>
      </w:r>
      <w:r>
        <w:rPr>
          <w:rFonts w:ascii="Times New Roman" w:hAnsi="Times New Roman" w:eastAsia="仿宋_GB2312"/>
          <w:sz w:val="24"/>
          <w:szCs w:val="21"/>
        </w:rPr>
        <w:t>, Reed JG, Noebels JL, Chiao PJ, Zheng H. (2011) Disruption of the NF-kB/IkBα autoinhibitory loop improves cognitive performance and promotes hyperexcitability of hippocampal neurons</w:t>
      </w:r>
      <w:r>
        <w:rPr>
          <w:rFonts w:ascii="Times New Roman" w:hAnsi="Times New Roman" w:eastAsia="仿宋_GB2312"/>
          <w:i/>
          <w:sz w:val="24"/>
          <w:szCs w:val="21"/>
        </w:rPr>
        <w:t xml:space="preserve">. </w:t>
      </w:r>
      <w:r>
        <w:rPr>
          <w:rFonts w:ascii="Times New Roman" w:hAnsi="Times New Roman" w:eastAsia="仿宋_GB2312"/>
          <w:b/>
          <w:i/>
          <w:sz w:val="24"/>
          <w:szCs w:val="21"/>
        </w:rPr>
        <w:t>Mol Neurodegener</w:t>
      </w:r>
      <w:r>
        <w:rPr>
          <w:rFonts w:ascii="Times New Roman" w:hAnsi="Times New Roman" w:eastAsia="仿宋_GB2312"/>
          <w:sz w:val="24"/>
          <w:szCs w:val="21"/>
        </w:rPr>
        <w:t>. 6: 42-53.</w:t>
      </w:r>
      <w:r>
        <w:rPr>
          <w:rFonts w:hint="eastAsia" w:ascii="Times New Roman" w:hAnsi="Times New Roman" w:eastAsia="仿宋_GB2312"/>
          <w:sz w:val="24"/>
          <w:szCs w:val="21"/>
        </w:rPr>
        <w:t xml:space="preserve">  </w:t>
      </w:r>
    </w:p>
    <w:p>
      <w:pPr>
        <w:numPr>
          <w:ilvl w:val="0"/>
          <w:numId w:val="1"/>
        </w:numPr>
        <w:spacing w:before="120" w:beforeLines="50" w:line="360" w:lineRule="auto"/>
        <w:ind w:hangingChars="200"/>
        <w:rPr>
          <w:rFonts w:ascii="Times New Roman" w:hAnsi="Times New Roman" w:eastAsia="仿宋_GB2312"/>
          <w:sz w:val="24"/>
          <w:szCs w:val="21"/>
          <w:lang w:eastAsia="zh-CN"/>
        </w:rPr>
      </w:pPr>
      <w:r>
        <w:rPr>
          <w:rFonts w:ascii="Times New Roman" w:hAnsi="Times New Roman" w:eastAsia="仿宋_GB2312"/>
          <w:sz w:val="24"/>
          <w:szCs w:val="21"/>
          <w:lang w:eastAsia="zh-CN"/>
        </w:rPr>
        <w:t>Peethumnongsin</w:t>
      </w:r>
      <w:r>
        <w:rPr>
          <w:rFonts w:hint="eastAsia" w:ascii="Times New Roman" w:hAnsi="Times New Roman" w:eastAsia="仿宋_GB2312"/>
          <w:sz w:val="24"/>
          <w:szCs w:val="21"/>
          <w:lang w:eastAsia="zh-CN"/>
        </w:rPr>
        <w:t xml:space="preserve"> E</w:t>
      </w:r>
      <w:r>
        <w:rPr>
          <w:rFonts w:ascii="Times New Roman" w:hAnsi="Times New Roman" w:eastAsia="仿宋_GB2312"/>
          <w:sz w:val="24"/>
          <w:szCs w:val="21"/>
          <w:lang w:eastAsia="zh-CN"/>
        </w:rPr>
        <w:t xml:space="preserve">, </w:t>
      </w:r>
      <w:r>
        <w:rPr>
          <w:rFonts w:ascii="Times New Roman" w:hAnsi="Times New Roman" w:eastAsia="仿宋_GB2312"/>
          <w:b/>
          <w:sz w:val="24"/>
          <w:szCs w:val="21"/>
          <w:lang w:eastAsia="zh-CN"/>
        </w:rPr>
        <w:t>Yang L</w:t>
      </w:r>
      <w:r>
        <w:rPr>
          <w:rFonts w:hint="eastAsia" w:ascii="Times New Roman" w:hAnsi="Times New Roman" w:eastAsia="仿宋_GB2312"/>
          <w:b/>
          <w:sz w:val="24"/>
          <w:szCs w:val="21"/>
          <w:lang w:eastAsia="zh-CN"/>
        </w:rPr>
        <w:t xml:space="preserve"> </w:t>
      </w:r>
      <w:r>
        <w:rPr>
          <w:rFonts w:ascii="Times New Roman" w:hAnsi="Times New Roman" w:eastAsia="仿宋_GB2312"/>
          <w:b/>
          <w:sz w:val="24"/>
          <w:szCs w:val="21"/>
          <w:lang w:eastAsia="zh-CN"/>
        </w:rPr>
        <w:t>(</w:t>
      </w:r>
      <w:r>
        <w:rPr>
          <w:rFonts w:hint="eastAsia" w:ascii="Times New Roman" w:hAnsi="Times New Roman" w:eastAsia="仿宋_GB2312"/>
          <w:b/>
          <w:sz w:val="24"/>
          <w:szCs w:val="21"/>
          <w:lang w:eastAsia="zh-CN"/>
        </w:rPr>
        <w:t>杨莉</w:t>
      </w:r>
      <w:r>
        <w:rPr>
          <w:rFonts w:ascii="Times New Roman" w:hAnsi="Times New Roman" w:eastAsia="仿宋_GB2312"/>
          <w:b/>
          <w:sz w:val="24"/>
          <w:szCs w:val="21"/>
          <w:lang w:eastAsia="zh-CN"/>
        </w:rPr>
        <w:t>)</w:t>
      </w:r>
      <w:r>
        <w:rPr>
          <w:rFonts w:ascii="Times New Roman" w:hAnsi="Times New Roman" w:eastAsia="仿宋_GB2312"/>
          <w:sz w:val="24"/>
          <w:szCs w:val="21"/>
          <w:lang w:eastAsia="zh-CN"/>
        </w:rPr>
        <w:t>, Kallhoff-Munoz</w:t>
      </w:r>
      <w:r>
        <w:rPr>
          <w:rFonts w:hint="eastAsia" w:ascii="Times New Roman" w:hAnsi="Times New Roman" w:eastAsia="仿宋_GB2312"/>
          <w:sz w:val="24"/>
          <w:szCs w:val="21"/>
          <w:lang w:eastAsia="zh-CN"/>
        </w:rPr>
        <w:t xml:space="preserve"> V</w:t>
      </w:r>
      <w:r>
        <w:rPr>
          <w:rFonts w:ascii="Times New Roman" w:hAnsi="Times New Roman" w:eastAsia="仿宋_GB2312"/>
          <w:sz w:val="24"/>
          <w:szCs w:val="21"/>
          <w:lang w:eastAsia="zh-CN"/>
        </w:rPr>
        <w:t>, Hu</w:t>
      </w:r>
      <w:r>
        <w:rPr>
          <w:rFonts w:hint="eastAsia" w:ascii="Times New Roman" w:hAnsi="Times New Roman" w:eastAsia="仿宋_GB2312"/>
          <w:sz w:val="24"/>
          <w:szCs w:val="21"/>
          <w:lang w:eastAsia="zh-CN"/>
        </w:rPr>
        <w:t xml:space="preserve"> LY</w:t>
      </w:r>
      <w:r>
        <w:rPr>
          <w:rFonts w:ascii="Times New Roman" w:hAnsi="Times New Roman" w:eastAsia="仿宋_GB2312"/>
          <w:sz w:val="24"/>
          <w:szCs w:val="21"/>
          <w:lang w:eastAsia="zh-CN"/>
        </w:rPr>
        <w:t>, Takashima</w:t>
      </w:r>
      <w:r>
        <w:rPr>
          <w:rFonts w:hint="eastAsia" w:ascii="Times New Roman" w:hAnsi="Times New Roman" w:eastAsia="仿宋_GB2312"/>
          <w:sz w:val="24"/>
          <w:szCs w:val="21"/>
          <w:lang w:eastAsia="zh-CN"/>
        </w:rPr>
        <w:t xml:space="preserve"> A</w:t>
      </w:r>
      <w:r>
        <w:rPr>
          <w:rFonts w:ascii="Times New Roman" w:hAnsi="Times New Roman" w:eastAsia="仿宋_GB2312"/>
          <w:sz w:val="24"/>
          <w:szCs w:val="21"/>
          <w:lang w:eastAsia="zh-CN"/>
        </w:rPr>
        <w:t>, Pautler</w:t>
      </w:r>
      <w:r>
        <w:rPr>
          <w:rFonts w:hint="eastAsia" w:ascii="Times New Roman" w:hAnsi="Times New Roman" w:eastAsia="仿宋_GB2312"/>
          <w:sz w:val="24"/>
          <w:szCs w:val="21"/>
          <w:lang w:eastAsia="zh-CN"/>
        </w:rPr>
        <w:t xml:space="preserve"> R</w:t>
      </w:r>
      <w:r>
        <w:rPr>
          <w:rFonts w:ascii="Times New Roman" w:hAnsi="Times New Roman" w:eastAsia="仿宋_GB2312"/>
          <w:sz w:val="24"/>
          <w:szCs w:val="21"/>
          <w:lang w:eastAsia="zh-CN"/>
        </w:rPr>
        <w:t>, Zheng</w:t>
      </w:r>
      <w:r>
        <w:rPr>
          <w:rFonts w:hint="eastAsia" w:ascii="Times New Roman" w:hAnsi="Times New Roman" w:eastAsia="仿宋_GB2312"/>
          <w:sz w:val="24"/>
          <w:szCs w:val="21"/>
          <w:lang w:eastAsia="zh-CN"/>
        </w:rPr>
        <w:t xml:space="preserve"> H.</w:t>
      </w:r>
      <w:r>
        <w:rPr>
          <w:rFonts w:ascii="Times New Roman" w:hAnsi="Times New Roman" w:eastAsia="仿宋_GB2312"/>
          <w:sz w:val="24"/>
          <w:szCs w:val="21"/>
          <w:lang w:eastAsia="zh-CN"/>
        </w:rPr>
        <w:t xml:space="preserve"> (2010) Convergence of Presenilin- and Tau-mediated Pathways on Axonal Trafficking and Neuronal Function.  </w:t>
      </w:r>
      <w:r>
        <w:rPr>
          <w:rFonts w:ascii="Times New Roman" w:hAnsi="Times New Roman" w:eastAsia="仿宋_GB2312"/>
          <w:b/>
          <w:bCs/>
          <w:i/>
          <w:iCs/>
          <w:sz w:val="24"/>
          <w:szCs w:val="21"/>
          <w:lang w:eastAsia="zh-CN"/>
        </w:rPr>
        <w:t>J Neurosci</w:t>
      </w:r>
      <w:r>
        <w:rPr>
          <w:rFonts w:hint="eastAsia" w:ascii="Times New Roman" w:hAnsi="Times New Roman" w:eastAsia="仿宋_GB2312"/>
          <w:b/>
          <w:bCs/>
          <w:i/>
          <w:iCs/>
          <w:sz w:val="24"/>
          <w:szCs w:val="21"/>
          <w:lang w:eastAsia="zh-CN"/>
        </w:rPr>
        <w:t>.</w:t>
      </w:r>
      <w:r>
        <w:rPr>
          <w:rFonts w:ascii="Times New Roman" w:hAnsi="Times New Roman" w:eastAsia="仿宋_GB2312"/>
          <w:sz w:val="24"/>
          <w:szCs w:val="21"/>
          <w:lang w:eastAsia="zh-CN"/>
        </w:rPr>
        <w:t xml:space="preserve"> </w:t>
      </w:r>
      <w:r>
        <w:rPr>
          <w:rFonts w:hint="eastAsia" w:ascii="Times New Roman" w:hAnsi="Times New Roman" w:eastAsia="仿宋_GB2312"/>
          <w:sz w:val="24"/>
          <w:szCs w:val="21"/>
          <w:lang w:eastAsia="zh-CN"/>
        </w:rPr>
        <w:t xml:space="preserve">30: 13409-18.  </w:t>
      </w:r>
    </w:p>
    <w:p>
      <w:pPr>
        <w:numPr>
          <w:ilvl w:val="0"/>
          <w:numId w:val="1"/>
        </w:numPr>
        <w:spacing w:before="120" w:beforeLines="50" w:line="360" w:lineRule="auto"/>
        <w:ind w:left="422" w:hanging="422" w:hangingChars="200"/>
        <w:rPr>
          <w:rFonts w:ascii="Times New Roman" w:hAnsi="Times New Roman" w:eastAsia="仿宋_GB2312"/>
          <w:sz w:val="24"/>
          <w:szCs w:val="21"/>
          <w:lang w:eastAsia="zh-CN"/>
        </w:rPr>
      </w:pPr>
      <w:r>
        <w:rPr>
          <w:rFonts w:ascii="Times New Roman" w:hAnsi="Times New Roman" w:eastAsia="仿宋_GB2312"/>
          <w:b/>
          <w:sz w:val="24"/>
          <w:szCs w:val="21"/>
          <w:lang w:eastAsia="zh-CN"/>
        </w:rPr>
        <w:t>Yang L</w:t>
      </w:r>
      <w:r>
        <w:rPr>
          <w:rFonts w:hint="eastAsia" w:ascii="Times New Roman" w:hAnsi="Times New Roman" w:eastAsia="仿宋_GB2312"/>
          <w:b/>
          <w:sz w:val="24"/>
          <w:szCs w:val="21"/>
          <w:lang w:eastAsia="zh-CN"/>
        </w:rPr>
        <w:t xml:space="preserve"> </w:t>
      </w:r>
      <w:r>
        <w:rPr>
          <w:rFonts w:ascii="Times New Roman" w:hAnsi="Times New Roman" w:eastAsia="仿宋_GB2312"/>
          <w:b/>
          <w:sz w:val="24"/>
          <w:szCs w:val="21"/>
          <w:lang w:eastAsia="zh-CN"/>
        </w:rPr>
        <w:t>(</w:t>
      </w:r>
      <w:r>
        <w:rPr>
          <w:rFonts w:hint="eastAsia" w:ascii="Times New Roman" w:hAnsi="Times New Roman" w:eastAsia="仿宋_GB2312"/>
          <w:b/>
          <w:sz w:val="24"/>
          <w:szCs w:val="21"/>
          <w:lang w:eastAsia="zh-CN"/>
        </w:rPr>
        <w:t>杨莉</w:t>
      </w:r>
      <w:r>
        <w:rPr>
          <w:rFonts w:ascii="Times New Roman" w:hAnsi="Times New Roman" w:eastAsia="仿宋_GB2312"/>
          <w:b/>
          <w:sz w:val="24"/>
          <w:szCs w:val="21"/>
          <w:lang w:eastAsia="zh-CN"/>
        </w:rPr>
        <w:t xml:space="preserve">)*, </w:t>
      </w:r>
      <w:r>
        <w:rPr>
          <w:rFonts w:ascii="Times New Roman" w:hAnsi="Times New Roman" w:eastAsia="仿宋_GB2312"/>
          <w:sz w:val="24"/>
          <w:szCs w:val="21"/>
          <w:lang w:eastAsia="zh-CN"/>
        </w:rPr>
        <w:t xml:space="preserve">Wang Z, Wang B, Justic N, Zheng H*. (2009) Amyloid Precursor Protein Regulates Cav1.2 L-type Calcium Channel Levels and Function to Influence GABAergic Short-term Plasticity. </w:t>
      </w:r>
      <w:r>
        <w:rPr>
          <w:rFonts w:ascii="Times New Roman" w:hAnsi="Times New Roman" w:eastAsia="仿宋_GB2312"/>
          <w:b/>
          <w:i/>
          <w:sz w:val="24"/>
          <w:szCs w:val="21"/>
          <w:lang w:eastAsia="zh-CN"/>
        </w:rPr>
        <w:t>J Neurosci</w:t>
      </w:r>
      <w:r>
        <w:rPr>
          <w:rFonts w:ascii="Times New Roman" w:hAnsi="Times New Roman" w:eastAsia="仿宋_GB2312"/>
          <w:sz w:val="24"/>
          <w:szCs w:val="21"/>
          <w:lang w:eastAsia="zh-CN"/>
        </w:rPr>
        <w:t>. 29: 15660-8. (</w:t>
      </w:r>
      <w:r>
        <w:rPr>
          <w:rFonts w:hint="eastAsia" w:ascii="Times New Roman" w:hAnsi="Times New Roman" w:eastAsia="仿宋_GB2312"/>
          <w:b/>
          <w:sz w:val="24"/>
          <w:szCs w:val="21"/>
          <w:lang w:eastAsia="zh-CN"/>
        </w:rPr>
        <w:t>*共同通讯作者</w:t>
      </w:r>
      <w:r>
        <w:rPr>
          <w:rFonts w:ascii="Times New Roman" w:hAnsi="Times New Roman" w:eastAsia="仿宋_GB2312"/>
          <w:sz w:val="24"/>
          <w:szCs w:val="21"/>
          <w:lang w:eastAsia="zh-CN"/>
        </w:rPr>
        <w:t>).</w:t>
      </w:r>
      <w:r>
        <w:rPr>
          <w:rFonts w:hint="eastAsia" w:ascii="Times New Roman" w:hAnsi="Times New Roman" w:eastAsia="仿宋_GB2312"/>
          <w:sz w:val="24"/>
          <w:szCs w:val="21"/>
          <w:lang w:eastAsia="zh-CN"/>
        </w:rPr>
        <w:t xml:space="preserve"> </w:t>
      </w:r>
      <w:r>
        <w:rPr>
          <w:rFonts w:hint="eastAsia" w:ascii="Times New Roman" w:hAnsi="Times New Roman" w:eastAsia="仿宋_GB2312"/>
          <w:b/>
          <w:sz w:val="24"/>
          <w:szCs w:val="21"/>
          <w:lang w:eastAsia="zh-CN"/>
        </w:rPr>
        <w:t>被美国老年痴呆论坛评论和报道，并</w:t>
      </w:r>
      <w:r>
        <w:rPr>
          <w:rFonts w:hint="eastAsia" w:ascii="Times New Roman" w:hAnsi="Times New Roman" w:eastAsia="仿宋_GB2312"/>
          <w:b/>
          <w:kern w:val="0"/>
          <w:sz w:val="24"/>
          <w:szCs w:val="21"/>
        </w:rPr>
        <w:t>获得Faculty of 1000 Biology推荐和点评</w:t>
      </w:r>
    </w:p>
    <w:p>
      <w:pPr>
        <w:numPr>
          <w:ilvl w:val="0"/>
          <w:numId w:val="1"/>
        </w:numPr>
        <w:spacing w:before="120" w:beforeLines="50" w:line="360" w:lineRule="auto"/>
        <w:ind w:hangingChars="200"/>
        <w:rPr>
          <w:rFonts w:ascii="Times New Roman" w:hAnsi="Times New Roman" w:eastAsia="仿宋_GB2312"/>
          <w:sz w:val="24"/>
          <w:szCs w:val="21"/>
          <w:lang w:eastAsia="zh-CN"/>
        </w:rPr>
      </w:pPr>
      <w:r>
        <w:rPr>
          <w:rFonts w:ascii="Times New Roman" w:hAnsi="Times New Roman" w:eastAsia="仿宋_GB2312"/>
          <w:sz w:val="24"/>
          <w:szCs w:val="21"/>
          <w:lang w:eastAsia="zh-CN"/>
        </w:rPr>
        <w:t xml:space="preserve">Shelton CC, Zhu L, Chau D, </w:t>
      </w:r>
      <w:r>
        <w:rPr>
          <w:rFonts w:ascii="Times New Roman" w:hAnsi="Times New Roman" w:eastAsia="仿宋_GB2312"/>
          <w:b/>
          <w:sz w:val="24"/>
          <w:szCs w:val="21"/>
          <w:lang w:eastAsia="zh-CN"/>
        </w:rPr>
        <w:t>Yang L</w:t>
      </w:r>
      <w:r>
        <w:rPr>
          <w:rFonts w:hint="eastAsia" w:ascii="Times New Roman" w:hAnsi="Times New Roman" w:eastAsia="仿宋_GB2312"/>
          <w:b/>
          <w:sz w:val="24"/>
          <w:szCs w:val="21"/>
          <w:lang w:eastAsia="zh-CN"/>
        </w:rPr>
        <w:t xml:space="preserve"> </w:t>
      </w:r>
      <w:r>
        <w:rPr>
          <w:rFonts w:ascii="Times New Roman" w:hAnsi="Times New Roman" w:eastAsia="仿宋_GB2312"/>
          <w:b/>
          <w:sz w:val="24"/>
          <w:szCs w:val="21"/>
          <w:lang w:eastAsia="zh-CN"/>
        </w:rPr>
        <w:t>(</w:t>
      </w:r>
      <w:r>
        <w:rPr>
          <w:rFonts w:hint="eastAsia" w:ascii="Times New Roman" w:hAnsi="Times New Roman" w:eastAsia="仿宋_GB2312"/>
          <w:b/>
          <w:sz w:val="24"/>
          <w:szCs w:val="21"/>
          <w:lang w:eastAsia="zh-CN"/>
        </w:rPr>
        <w:t>杨莉</w:t>
      </w:r>
      <w:r>
        <w:rPr>
          <w:rFonts w:ascii="Times New Roman" w:hAnsi="Times New Roman" w:eastAsia="仿宋_GB2312"/>
          <w:b/>
          <w:sz w:val="24"/>
          <w:szCs w:val="21"/>
          <w:lang w:eastAsia="zh-CN"/>
        </w:rPr>
        <w:t>)</w:t>
      </w:r>
      <w:r>
        <w:rPr>
          <w:rFonts w:ascii="Times New Roman" w:hAnsi="Times New Roman" w:eastAsia="仿宋_GB2312"/>
          <w:sz w:val="24"/>
          <w:szCs w:val="21"/>
          <w:lang w:eastAsia="zh-CN"/>
        </w:rPr>
        <w:t xml:space="preserve">, Wang R, Djaballah H, Zheng H, Li YM. (2009) Modulation of {gamma}-secretase specificity using small molecule allosteric inhibitors. </w:t>
      </w:r>
      <w:r>
        <w:rPr>
          <w:rFonts w:ascii="Times New Roman" w:hAnsi="Times New Roman" w:eastAsia="仿宋_GB2312"/>
          <w:b/>
          <w:i/>
          <w:sz w:val="24"/>
          <w:szCs w:val="21"/>
          <w:lang w:eastAsia="zh-CN"/>
        </w:rPr>
        <w:t>Proc Natl Acad Sci (PNAS)</w:t>
      </w:r>
      <w:r>
        <w:rPr>
          <w:rFonts w:ascii="Times New Roman" w:hAnsi="Times New Roman" w:eastAsia="仿宋_GB2312"/>
          <w:sz w:val="24"/>
          <w:szCs w:val="21"/>
          <w:lang w:eastAsia="zh-CN"/>
        </w:rPr>
        <w:t>. 106: 20228-33.</w:t>
      </w:r>
    </w:p>
    <w:p>
      <w:pPr>
        <w:numPr>
          <w:ilvl w:val="0"/>
          <w:numId w:val="1"/>
        </w:numPr>
        <w:spacing w:before="120" w:beforeLines="50" w:line="360" w:lineRule="auto"/>
        <w:ind w:hangingChars="200"/>
        <w:rPr>
          <w:rFonts w:ascii="Times New Roman" w:hAnsi="Times New Roman" w:eastAsia="仿宋_GB2312"/>
          <w:sz w:val="24"/>
          <w:szCs w:val="21"/>
          <w:lang w:eastAsia="zh-CN"/>
        </w:rPr>
      </w:pPr>
      <w:r>
        <w:rPr>
          <w:rFonts w:ascii="Times New Roman" w:hAnsi="Times New Roman" w:eastAsia="仿宋_GB2312"/>
          <w:sz w:val="24"/>
          <w:szCs w:val="21"/>
          <w:lang w:eastAsia="zh-CN"/>
        </w:rPr>
        <w:t xml:space="preserve">Wang Z, Wang B, </w:t>
      </w:r>
      <w:r>
        <w:rPr>
          <w:rFonts w:hint="eastAsia" w:ascii="Times New Roman" w:hAnsi="Times New Roman" w:eastAsia="仿宋_GB2312"/>
          <w:sz w:val="24"/>
          <w:szCs w:val="21"/>
          <w:lang w:eastAsia="zh-CN"/>
        </w:rPr>
        <w:t xml:space="preserve"> </w:t>
      </w:r>
      <w:r>
        <w:rPr>
          <w:rFonts w:ascii="Times New Roman" w:hAnsi="Times New Roman" w:eastAsia="仿宋_GB2312"/>
          <w:b/>
          <w:sz w:val="24"/>
          <w:szCs w:val="21"/>
          <w:lang w:eastAsia="zh-CN"/>
        </w:rPr>
        <w:t>Yang L</w:t>
      </w:r>
      <w:r>
        <w:rPr>
          <w:rFonts w:ascii="Times New Roman" w:hAnsi="Times New Roman" w:eastAsia="仿宋_GB2312"/>
          <w:sz w:val="24"/>
          <w:szCs w:val="21"/>
          <w:lang w:eastAsia="zh-CN"/>
        </w:rPr>
        <w:t xml:space="preserve"> </w:t>
      </w:r>
      <w:r>
        <w:rPr>
          <w:rFonts w:ascii="Times New Roman" w:hAnsi="Times New Roman" w:eastAsia="仿宋_GB2312"/>
          <w:b/>
          <w:sz w:val="24"/>
          <w:szCs w:val="21"/>
          <w:lang w:eastAsia="zh-CN"/>
        </w:rPr>
        <w:t>(</w:t>
      </w:r>
      <w:r>
        <w:rPr>
          <w:rFonts w:hint="eastAsia" w:ascii="Times New Roman" w:hAnsi="Times New Roman" w:eastAsia="仿宋_GB2312"/>
          <w:b/>
          <w:sz w:val="24"/>
          <w:szCs w:val="21"/>
          <w:lang w:eastAsia="zh-CN"/>
        </w:rPr>
        <w:t>杨莉</w:t>
      </w:r>
      <w:r>
        <w:rPr>
          <w:rFonts w:ascii="Times New Roman" w:hAnsi="Times New Roman" w:eastAsia="仿宋_GB2312"/>
          <w:b/>
          <w:sz w:val="24"/>
          <w:szCs w:val="21"/>
          <w:lang w:eastAsia="zh-CN"/>
        </w:rPr>
        <w:t>)</w:t>
      </w:r>
      <w:r>
        <w:rPr>
          <w:rFonts w:ascii="Times New Roman" w:hAnsi="Times New Roman" w:eastAsia="仿宋_GB2312"/>
          <w:sz w:val="24"/>
          <w:szCs w:val="21"/>
          <w:lang w:eastAsia="zh-CN"/>
        </w:rPr>
        <w:t xml:space="preserve">, Guo Q, Aithmitti N, Songyang Z, Zheng H. (2009) Presynaptic and postsynaptic interaction of the amyloid precursor protein promotes peripheral and central synaptogenesis. </w:t>
      </w:r>
      <w:r>
        <w:rPr>
          <w:rFonts w:ascii="Times New Roman" w:hAnsi="Times New Roman" w:eastAsia="仿宋_GB2312"/>
          <w:b/>
          <w:i/>
          <w:sz w:val="24"/>
          <w:szCs w:val="21"/>
          <w:lang w:eastAsia="zh-CN"/>
        </w:rPr>
        <w:t>J Neurosci</w:t>
      </w:r>
      <w:r>
        <w:rPr>
          <w:rFonts w:ascii="Times New Roman" w:hAnsi="Times New Roman" w:eastAsia="仿宋_GB2312"/>
          <w:sz w:val="24"/>
          <w:szCs w:val="21"/>
          <w:lang w:eastAsia="zh-CN"/>
        </w:rPr>
        <w:t>. 29: 10788-801.</w:t>
      </w:r>
    </w:p>
    <w:p>
      <w:pPr>
        <w:numPr>
          <w:ilvl w:val="0"/>
          <w:numId w:val="1"/>
        </w:numPr>
        <w:spacing w:before="120" w:beforeLines="50" w:line="360" w:lineRule="auto"/>
        <w:ind w:hangingChars="200"/>
        <w:rPr>
          <w:rFonts w:ascii="Times New Roman" w:hAnsi="Times New Roman" w:eastAsia="仿宋_GB2312"/>
          <w:sz w:val="24"/>
          <w:szCs w:val="21"/>
          <w:lang w:eastAsia="zh-CN"/>
        </w:rPr>
      </w:pPr>
      <w:r>
        <w:rPr>
          <w:rFonts w:ascii="Times New Roman" w:hAnsi="Times New Roman" w:eastAsia="仿宋_GB2312"/>
          <w:sz w:val="24"/>
          <w:szCs w:val="21"/>
          <w:lang w:eastAsia="zh-CN"/>
        </w:rPr>
        <w:t xml:space="preserve">Wang B, </w:t>
      </w:r>
      <w:r>
        <w:rPr>
          <w:rFonts w:ascii="Times New Roman" w:hAnsi="Times New Roman" w:eastAsia="仿宋_GB2312"/>
          <w:b/>
          <w:sz w:val="24"/>
          <w:szCs w:val="21"/>
          <w:lang w:eastAsia="zh-CN"/>
        </w:rPr>
        <w:t>Yang L (</w:t>
      </w:r>
      <w:r>
        <w:rPr>
          <w:rFonts w:hint="eastAsia" w:ascii="Times New Roman" w:hAnsi="Times New Roman" w:eastAsia="仿宋_GB2312"/>
          <w:b/>
          <w:sz w:val="24"/>
          <w:szCs w:val="21"/>
          <w:lang w:eastAsia="zh-CN"/>
        </w:rPr>
        <w:t>杨莉</w:t>
      </w:r>
      <w:r>
        <w:rPr>
          <w:rFonts w:ascii="Times New Roman" w:hAnsi="Times New Roman" w:eastAsia="仿宋_GB2312"/>
          <w:b/>
          <w:sz w:val="24"/>
          <w:szCs w:val="21"/>
          <w:lang w:eastAsia="zh-CN"/>
        </w:rPr>
        <w:t>)</w:t>
      </w:r>
      <w:r>
        <w:rPr>
          <w:rFonts w:ascii="Times New Roman" w:hAnsi="Times New Roman" w:eastAsia="仿宋_GB2312"/>
          <w:sz w:val="24"/>
          <w:szCs w:val="21"/>
          <w:lang w:eastAsia="zh-CN"/>
        </w:rPr>
        <w:t xml:space="preserve">, Wang Z, Zheng H. (2007) Amyolid precursor protein mediates presynaptic localization and activity of the high-affinity choline transporter. </w:t>
      </w:r>
      <w:r>
        <w:rPr>
          <w:rFonts w:ascii="Times New Roman" w:hAnsi="Times New Roman" w:eastAsia="仿宋_GB2312"/>
          <w:b/>
          <w:i/>
          <w:sz w:val="24"/>
          <w:szCs w:val="21"/>
          <w:lang w:eastAsia="zh-CN"/>
        </w:rPr>
        <w:t>Proc Natl Acad Sci (PNAS)</w:t>
      </w:r>
      <w:r>
        <w:rPr>
          <w:rFonts w:ascii="Times New Roman" w:hAnsi="Times New Roman" w:eastAsia="仿宋_GB2312"/>
          <w:sz w:val="24"/>
          <w:szCs w:val="21"/>
          <w:lang w:eastAsia="zh-CN"/>
        </w:rPr>
        <w:t xml:space="preserve"> 104: 14140-5.</w:t>
      </w:r>
    </w:p>
    <w:p>
      <w:pPr>
        <w:numPr>
          <w:ilvl w:val="0"/>
          <w:numId w:val="1"/>
        </w:numPr>
        <w:spacing w:before="120" w:beforeLines="50" w:line="360" w:lineRule="auto"/>
        <w:ind w:left="422" w:hanging="422" w:hangingChars="200"/>
        <w:rPr>
          <w:rFonts w:ascii="Times New Roman" w:hAnsi="Times New Roman" w:eastAsia="仿宋_GB2312"/>
          <w:sz w:val="24"/>
          <w:szCs w:val="21"/>
          <w:lang w:eastAsia="zh-CN"/>
        </w:rPr>
      </w:pPr>
      <w:r>
        <w:rPr>
          <w:rFonts w:ascii="Times New Roman" w:hAnsi="Times New Roman" w:eastAsia="仿宋_GB2312"/>
          <w:b/>
          <w:sz w:val="24"/>
          <w:szCs w:val="21"/>
          <w:lang w:eastAsia="zh-CN"/>
        </w:rPr>
        <w:t>Yang L (</w:t>
      </w:r>
      <w:r>
        <w:rPr>
          <w:rFonts w:hint="eastAsia" w:ascii="Times New Roman" w:hAnsi="Times New Roman" w:eastAsia="仿宋_GB2312"/>
          <w:b/>
          <w:sz w:val="24"/>
          <w:szCs w:val="21"/>
          <w:lang w:eastAsia="zh-CN"/>
        </w:rPr>
        <w:t>杨莉</w:t>
      </w:r>
      <w:r>
        <w:rPr>
          <w:rFonts w:ascii="Times New Roman" w:hAnsi="Times New Roman" w:eastAsia="仿宋_GB2312"/>
          <w:b/>
          <w:sz w:val="24"/>
          <w:szCs w:val="21"/>
          <w:lang w:eastAsia="zh-CN"/>
        </w:rPr>
        <w:t>)</w:t>
      </w:r>
      <w:r>
        <w:rPr>
          <w:rFonts w:ascii="Times New Roman" w:hAnsi="Times New Roman" w:eastAsia="仿宋_GB2312"/>
          <w:sz w:val="24"/>
          <w:szCs w:val="21"/>
          <w:lang w:eastAsia="zh-CN"/>
        </w:rPr>
        <w:t xml:space="preserve">, Wang B, Long C, Wu G, Zheng H. (2007) Increased asynchronous release and aberrant calcium channel activation in amyloid precursor protein deficient neuromuscular synapses. </w:t>
      </w:r>
      <w:r>
        <w:rPr>
          <w:rFonts w:ascii="Times New Roman" w:hAnsi="Times New Roman" w:eastAsia="仿宋_GB2312"/>
          <w:b/>
          <w:i/>
          <w:sz w:val="24"/>
          <w:szCs w:val="21"/>
          <w:lang w:eastAsia="zh-CN"/>
        </w:rPr>
        <w:t>Neuroscience</w:t>
      </w:r>
      <w:r>
        <w:rPr>
          <w:rFonts w:ascii="Times New Roman" w:hAnsi="Times New Roman" w:eastAsia="仿宋_GB2312"/>
          <w:sz w:val="24"/>
          <w:szCs w:val="21"/>
          <w:lang w:eastAsia="zh-CN"/>
        </w:rPr>
        <w:t>. 149</w:t>
      </w:r>
      <w:r>
        <w:rPr>
          <w:rFonts w:hint="eastAsia" w:ascii="Times New Roman" w:hAnsi="Times New Roman" w:eastAsia="仿宋_GB2312"/>
          <w:sz w:val="24"/>
          <w:szCs w:val="21"/>
          <w:lang w:eastAsia="zh-CN"/>
        </w:rPr>
        <w:t>(4)</w:t>
      </w:r>
      <w:r>
        <w:rPr>
          <w:rFonts w:ascii="Times New Roman" w:hAnsi="Times New Roman" w:eastAsia="仿宋_GB2312"/>
          <w:sz w:val="24"/>
          <w:szCs w:val="21"/>
          <w:lang w:eastAsia="zh-CN"/>
        </w:rPr>
        <w:t>: 768-78.</w:t>
      </w:r>
    </w:p>
    <w:p>
      <w:pPr>
        <w:numPr>
          <w:ilvl w:val="0"/>
          <w:numId w:val="1"/>
        </w:numPr>
        <w:spacing w:before="120" w:beforeLines="50" w:line="360" w:lineRule="auto"/>
        <w:ind w:hangingChars="200"/>
        <w:rPr>
          <w:rFonts w:ascii="Times New Roman" w:hAnsi="Times New Roman" w:eastAsia="仿宋_GB2312"/>
          <w:sz w:val="24"/>
          <w:szCs w:val="21"/>
          <w:lang w:eastAsia="zh-CN"/>
        </w:rPr>
      </w:pPr>
      <w:r>
        <w:rPr>
          <w:rFonts w:ascii="Times New Roman" w:hAnsi="Times New Roman" w:eastAsia="仿宋_GB2312"/>
          <w:sz w:val="24"/>
          <w:szCs w:val="21"/>
          <w:lang w:eastAsia="zh-CN"/>
        </w:rPr>
        <w:t xml:space="preserve">Feng HJ, </w:t>
      </w:r>
      <w:r>
        <w:rPr>
          <w:rFonts w:ascii="Times New Roman" w:hAnsi="Times New Roman" w:eastAsia="仿宋_GB2312"/>
          <w:b/>
          <w:sz w:val="24"/>
          <w:szCs w:val="21"/>
          <w:lang w:eastAsia="zh-CN"/>
        </w:rPr>
        <w:t>Yang L (</w:t>
      </w:r>
      <w:r>
        <w:rPr>
          <w:rFonts w:hint="eastAsia" w:ascii="Times New Roman" w:hAnsi="Times New Roman" w:eastAsia="仿宋_GB2312"/>
          <w:b/>
          <w:sz w:val="24"/>
          <w:szCs w:val="21"/>
          <w:lang w:eastAsia="zh-CN"/>
        </w:rPr>
        <w:t>杨莉</w:t>
      </w:r>
      <w:r>
        <w:rPr>
          <w:rFonts w:ascii="Times New Roman" w:hAnsi="Times New Roman" w:eastAsia="仿宋_GB2312"/>
          <w:b/>
          <w:sz w:val="24"/>
          <w:szCs w:val="21"/>
          <w:lang w:eastAsia="zh-CN"/>
        </w:rPr>
        <w:t>)</w:t>
      </w:r>
      <w:r>
        <w:rPr>
          <w:rFonts w:ascii="Times New Roman" w:hAnsi="Times New Roman" w:eastAsia="仿宋_GB2312"/>
          <w:sz w:val="24"/>
          <w:szCs w:val="21"/>
          <w:lang w:eastAsia="zh-CN"/>
        </w:rPr>
        <w:t xml:space="preserve">, Faingold CL. (2007) Role of the </w:t>
      </w:r>
      <w:r>
        <w:rPr>
          <w:rFonts w:hint="eastAsia" w:ascii="Times New Roman" w:hAnsi="Times New Roman" w:eastAsia="仿宋_GB2312"/>
          <w:sz w:val="24"/>
          <w:szCs w:val="21"/>
          <w:lang w:eastAsia="zh-CN"/>
        </w:rPr>
        <w:t>a</w:t>
      </w:r>
      <w:r>
        <w:rPr>
          <w:rFonts w:ascii="Times New Roman" w:hAnsi="Times New Roman" w:eastAsia="仿宋_GB2312"/>
          <w:sz w:val="24"/>
          <w:szCs w:val="21"/>
          <w:lang w:eastAsia="zh-CN"/>
        </w:rPr>
        <w:t xml:space="preserve">mygdala in </w:t>
      </w:r>
      <w:r>
        <w:rPr>
          <w:rFonts w:hint="eastAsia" w:ascii="Times New Roman" w:hAnsi="Times New Roman" w:eastAsia="仿宋_GB2312"/>
          <w:sz w:val="24"/>
          <w:szCs w:val="21"/>
          <w:lang w:eastAsia="zh-CN"/>
        </w:rPr>
        <w:t>e</w:t>
      </w:r>
      <w:r>
        <w:rPr>
          <w:rFonts w:ascii="Times New Roman" w:hAnsi="Times New Roman" w:eastAsia="仿宋_GB2312"/>
          <w:sz w:val="24"/>
          <w:szCs w:val="21"/>
          <w:lang w:eastAsia="zh-CN"/>
        </w:rPr>
        <w:t xml:space="preserve">thanol </w:t>
      </w:r>
      <w:r>
        <w:rPr>
          <w:rFonts w:hint="eastAsia" w:ascii="Times New Roman" w:hAnsi="Times New Roman" w:eastAsia="仿宋_GB2312"/>
          <w:sz w:val="24"/>
          <w:szCs w:val="21"/>
          <w:lang w:eastAsia="zh-CN"/>
        </w:rPr>
        <w:t>w</w:t>
      </w:r>
      <w:r>
        <w:rPr>
          <w:rFonts w:ascii="Times New Roman" w:hAnsi="Times New Roman" w:eastAsia="仿宋_GB2312"/>
          <w:sz w:val="24"/>
          <w:szCs w:val="21"/>
          <w:lang w:eastAsia="zh-CN"/>
        </w:rPr>
        <w:t xml:space="preserve">ithdrawal </w:t>
      </w:r>
      <w:r>
        <w:rPr>
          <w:rFonts w:hint="eastAsia" w:ascii="Times New Roman" w:hAnsi="Times New Roman" w:eastAsia="仿宋_GB2312"/>
          <w:sz w:val="24"/>
          <w:szCs w:val="21"/>
          <w:lang w:eastAsia="zh-CN"/>
        </w:rPr>
        <w:t>s</w:t>
      </w:r>
      <w:r>
        <w:rPr>
          <w:rFonts w:ascii="Times New Roman" w:hAnsi="Times New Roman" w:eastAsia="仿宋_GB2312"/>
          <w:sz w:val="24"/>
          <w:szCs w:val="21"/>
          <w:lang w:eastAsia="zh-CN"/>
        </w:rPr>
        <w:t xml:space="preserve">eizures. </w:t>
      </w:r>
      <w:r>
        <w:rPr>
          <w:rFonts w:ascii="Times New Roman" w:hAnsi="Times New Roman" w:eastAsia="仿宋_GB2312"/>
          <w:b/>
          <w:i/>
          <w:sz w:val="24"/>
          <w:szCs w:val="21"/>
          <w:lang w:eastAsia="zh-CN"/>
        </w:rPr>
        <w:t>Brain Res</w:t>
      </w:r>
      <w:r>
        <w:rPr>
          <w:rFonts w:ascii="Times New Roman" w:hAnsi="Times New Roman" w:eastAsia="仿宋_GB2312"/>
          <w:sz w:val="24"/>
          <w:szCs w:val="21"/>
          <w:lang w:eastAsia="zh-CN"/>
        </w:rPr>
        <w:t>. 1141: 65-73.</w:t>
      </w:r>
    </w:p>
    <w:p>
      <w:pPr>
        <w:numPr>
          <w:ilvl w:val="0"/>
          <w:numId w:val="1"/>
        </w:numPr>
        <w:spacing w:before="120" w:beforeLines="50" w:line="360" w:lineRule="auto"/>
        <w:ind w:hangingChars="200"/>
        <w:rPr>
          <w:rFonts w:ascii="Times New Roman" w:hAnsi="Times New Roman" w:eastAsia="仿宋_GB2312"/>
          <w:sz w:val="24"/>
          <w:szCs w:val="21"/>
          <w:lang w:eastAsia="zh-CN"/>
        </w:rPr>
      </w:pPr>
      <w:r>
        <w:rPr>
          <w:rFonts w:ascii="Times New Roman" w:hAnsi="Times New Roman" w:eastAsia="仿宋_GB2312"/>
          <w:sz w:val="24"/>
          <w:szCs w:val="21"/>
          <w:lang w:eastAsia="zh-CN"/>
        </w:rPr>
        <w:t xml:space="preserve">Long C, </w:t>
      </w:r>
      <w:r>
        <w:rPr>
          <w:rFonts w:ascii="Times New Roman" w:hAnsi="Times New Roman" w:eastAsia="仿宋_GB2312"/>
          <w:b/>
          <w:sz w:val="24"/>
          <w:szCs w:val="21"/>
          <w:lang w:eastAsia="zh-CN"/>
        </w:rPr>
        <w:t>Yang L (</w:t>
      </w:r>
      <w:r>
        <w:rPr>
          <w:rFonts w:hint="eastAsia" w:ascii="Times New Roman" w:hAnsi="Times New Roman" w:eastAsia="仿宋_GB2312"/>
          <w:b/>
          <w:sz w:val="24"/>
          <w:szCs w:val="21"/>
          <w:lang w:eastAsia="zh-CN"/>
        </w:rPr>
        <w:t>杨莉</w:t>
      </w:r>
      <w:r>
        <w:rPr>
          <w:rFonts w:ascii="Times New Roman" w:hAnsi="Times New Roman" w:eastAsia="仿宋_GB2312"/>
          <w:b/>
          <w:sz w:val="24"/>
          <w:szCs w:val="21"/>
          <w:lang w:eastAsia="zh-CN"/>
        </w:rPr>
        <w:t>)</w:t>
      </w:r>
      <w:r>
        <w:rPr>
          <w:rFonts w:ascii="Times New Roman" w:hAnsi="Times New Roman" w:eastAsia="仿宋_GB2312"/>
          <w:sz w:val="24"/>
          <w:szCs w:val="21"/>
          <w:lang w:eastAsia="zh-CN"/>
        </w:rPr>
        <w:t xml:space="preserve">, Evans MS, Faingold CL. (2007) Increased excitatory activities in periaqueductal gray neurons of rats undergoing ethanol withdrawal. </w:t>
      </w:r>
      <w:r>
        <w:rPr>
          <w:rFonts w:ascii="Times New Roman" w:hAnsi="Times New Roman" w:eastAsia="仿宋_GB2312"/>
          <w:b/>
          <w:i/>
          <w:sz w:val="24"/>
          <w:szCs w:val="21"/>
          <w:lang w:eastAsia="zh-CN"/>
        </w:rPr>
        <w:t>Neuropharmacol</w:t>
      </w:r>
      <w:r>
        <w:rPr>
          <w:rFonts w:ascii="Times New Roman" w:hAnsi="Times New Roman" w:eastAsia="仿宋_GB2312"/>
          <w:sz w:val="24"/>
          <w:szCs w:val="21"/>
          <w:lang w:eastAsia="zh-CN"/>
        </w:rPr>
        <w:t>. 52</w:t>
      </w:r>
      <w:r>
        <w:rPr>
          <w:rFonts w:hint="eastAsia" w:ascii="Times New Roman" w:hAnsi="Times New Roman" w:eastAsia="仿宋_GB2312"/>
          <w:sz w:val="24"/>
          <w:szCs w:val="21"/>
          <w:lang w:eastAsia="zh-CN"/>
        </w:rPr>
        <w:t>(3)</w:t>
      </w:r>
      <w:r>
        <w:rPr>
          <w:rFonts w:ascii="Times New Roman" w:hAnsi="Times New Roman" w:eastAsia="仿宋_GB2312"/>
          <w:sz w:val="24"/>
          <w:szCs w:val="21"/>
          <w:lang w:eastAsia="zh-CN"/>
        </w:rPr>
        <w:t>: 802-11.</w:t>
      </w:r>
    </w:p>
    <w:p>
      <w:pPr>
        <w:numPr>
          <w:ilvl w:val="0"/>
          <w:numId w:val="1"/>
        </w:numPr>
        <w:spacing w:before="120" w:beforeLines="50" w:line="360" w:lineRule="auto"/>
        <w:ind w:hangingChars="200"/>
        <w:rPr>
          <w:rFonts w:ascii="Times New Roman" w:hAnsi="Times New Roman" w:eastAsia="仿宋_GB2312"/>
          <w:sz w:val="24"/>
          <w:szCs w:val="21"/>
          <w:lang w:eastAsia="zh-CN"/>
        </w:rPr>
      </w:pPr>
      <w:r>
        <w:rPr>
          <w:rFonts w:ascii="Times New Roman" w:hAnsi="Times New Roman" w:eastAsia="仿宋_GB2312"/>
          <w:sz w:val="24"/>
          <w:szCs w:val="21"/>
          <w:lang w:eastAsia="zh-CN"/>
        </w:rPr>
        <w:t xml:space="preserve">Evans MS, Cady CJ, Disney KE, </w:t>
      </w:r>
      <w:r>
        <w:rPr>
          <w:rFonts w:ascii="Times New Roman" w:hAnsi="Times New Roman" w:eastAsia="仿宋_GB2312"/>
          <w:b/>
          <w:sz w:val="24"/>
          <w:szCs w:val="21"/>
          <w:lang w:eastAsia="zh-CN"/>
        </w:rPr>
        <w:t>Yang L (</w:t>
      </w:r>
      <w:r>
        <w:rPr>
          <w:rFonts w:hint="eastAsia" w:ascii="Times New Roman" w:hAnsi="Times New Roman" w:eastAsia="仿宋_GB2312"/>
          <w:b/>
          <w:sz w:val="24"/>
          <w:szCs w:val="21"/>
          <w:lang w:eastAsia="zh-CN"/>
        </w:rPr>
        <w:t>杨莉</w:t>
      </w:r>
      <w:r>
        <w:rPr>
          <w:rFonts w:ascii="Times New Roman" w:hAnsi="Times New Roman" w:eastAsia="仿宋_GB2312"/>
          <w:b/>
          <w:sz w:val="24"/>
          <w:szCs w:val="21"/>
          <w:lang w:eastAsia="zh-CN"/>
        </w:rPr>
        <w:t>)</w:t>
      </w:r>
      <w:r>
        <w:rPr>
          <w:rFonts w:ascii="Times New Roman" w:hAnsi="Times New Roman" w:eastAsia="仿宋_GB2312"/>
          <w:sz w:val="24"/>
          <w:szCs w:val="21"/>
          <w:lang w:eastAsia="zh-CN"/>
        </w:rPr>
        <w:t xml:space="preserve">, LaGuardia JJ. (2006) Three </w:t>
      </w:r>
      <w:r>
        <w:rPr>
          <w:rFonts w:hint="eastAsia" w:ascii="Times New Roman" w:hAnsi="Times New Roman" w:eastAsia="仿宋_GB2312"/>
          <w:sz w:val="24"/>
          <w:szCs w:val="21"/>
          <w:lang w:eastAsia="zh-CN"/>
        </w:rPr>
        <w:t>b</w:t>
      </w:r>
      <w:r>
        <w:rPr>
          <w:rFonts w:ascii="Times New Roman" w:hAnsi="Times New Roman" w:eastAsia="仿宋_GB2312"/>
          <w:sz w:val="24"/>
          <w:szCs w:val="21"/>
          <w:lang w:eastAsia="zh-CN"/>
        </w:rPr>
        <w:t xml:space="preserve">rief </w:t>
      </w:r>
      <w:r>
        <w:rPr>
          <w:rFonts w:hint="eastAsia" w:ascii="Times New Roman" w:hAnsi="Times New Roman" w:eastAsia="仿宋_GB2312"/>
          <w:sz w:val="24"/>
          <w:szCs w:val="21"/>
          <w:lang w:eastAsia="zh-CN"/>
        </w:rPr>
        <w:t>e</w:t>
      </w:r>
      <w:r>
        <w:rPr>
          <w:rFonts w:ascii="Times New Roman" w:hAnsi="Times New Roman" w:eastAsia="仿宋_GB2312"/>
          <w:sz w:val="24"/>
          <w:szCs w:val="21"/>
          <w:lang w:eastAsia="zh-CN"/>
        </w:rPr>
        <w:t xml:space="preserve">pileptic </w:t>
      </w:r>
      <w:r>
        <w:rPr>
          <w:rFonts w:hint="eastAsia" w:ascii="Times New Roman" w:hAnsi="Times New Roman" w:eastAsia="仿宋_GB2312"/>
          <w:sz w:val="24"/>
          <w:szCs w:val="21"/>
          <w:lang w:eastAsia="zh-CN"/>
        </w:rPr>
        <w:t>s</w:t>
      </w:r>
      <w:r>
        <w:rPr>
          <w:rFonts w:ascii="Times New Roman" w:hAnsi="Times New Roman" w:eastAsia="仿宋_GB2312"/>
          <w:sz w:val="24"/>
          <w:szCs w:val="21"/>
          <w:lang w:eastAsia="zh-CN"/>
        </w:rPr>
        <w:t xml:space="preserve">eizures </w:t>
      </w:r>
      <w:r>
        <w:rPr>
          <w:rFonts w:hint="eastAsia" w:ascii="Times New Roman" w:hAnsi="Times New Roman" w:eastAsia="仿宋_GB2312"/>
          <w:sz w:val="24"/>
          <w:szCs w:val="21"/>
          <w:lang w:eastAsia="zh-CN"/>
        </w:rPr>
        <w:t>r</w:t>
      </w:r>
      <w:r>
        <w:rPr>
          <w:rFonts w:ascii="Times New Roman" w:hAnsi="Times New Roman" w:eastAsia="仿宋_GB2312"/>
          <w:sz w:val="24"/>
          <w:szCs w:val="21"/>
          <w:lang w:eastAsia="zh-CN"/>
        </w:rPr>
        <w:t xml:space="preserve">educe </w:t>
      </w:r>
      <w:r>
        <w:rPr>
          <w:rFonts w:hint="eastAsia" w:ascii="Times New Roman" w:hAnsi="Times New Roman" w:eastAsia="仿宋_GB2312"/>
          <w:sz w:val="24"/>
          <w:szCs w:val="21"/>
          <w:lang w:eastAsia="zh-CN"/>
        </w:rPr>
        <w:t>i</w:t>
      </w:r>
      <w:r>
        <w:rPr>
          <w:rFonts w:ascii="Times New Roman" w:hAnsi="Times New Roman" w:eastAsia="仿宋_GB2312"/>
          <w:sz w:val="24"/>
          <w:szCs w:val="21"/>
          <w:lang w:eastAsia="zh-CN"/>
        </w:rPr>
        <w:t xml:space="preserve">nhibitory </w:t>
      </w:r>
      <w:r>
        <w:rPr>
          <w:rFonts w:hint="eastAsia" w:ascii="Times New Roman" w:hAnsi="Times New Roman" w:eastAsia="仿宋_GB2312"/>
          <w:sz w:val="24"/>
          <w:szCs w:val="21"/>
          <w:lang w:eastAsia="zh-CN"/>
        </w:rPr>
        <w:t>s</w:t>
      </w:r>
      <w:r>
        <w:rPr>
          <w:rFonts w:ascii="Times New Roman" w:hAnsi="Times New Roman" w:eastAsia="仿宋_GB2312"/>
          <w:sz w:val="24"/>
          <w:szCs w:val="21"/>
          <w:lang w:eastAsia="zh-CN"/>
        </w:rPr>
        <w:t xml:space="preserve">ynaptic </w:t>
      </w:r>
      <w:r>
        <w:rPr>
          <w:rFonts w:hint="eastAsia" w:ascii="Times New Roman" w:hAnsi="Times New Roman" w:eastAsia="仿宋_GB2312"/>
          <w:sz w:val="24"/>
          <w:szCs w:val="21"/>
          <w:lang w:eastAsia="zh-CN"/>
        </w:rPr>
        <w:t>c</w:t>
      </w:r>
      <w:r>
        <w:rPr>
          <w:rFonts w:ascii="Times New Roman" w:hAnsi="Times New Roman" w:eastAsia="仿宋_GB2312"/>
          <w:sz w:val="24"/>
          <w:szCs w:val="21"/>
          <w:lang w:eastAsia="zh-CN"/>
        </w:rPr>
        <w:t xml:space="preserve">urrents, GABAA </w:t>
      </w:r>
      <w:r>
        <w:rPr>
          <w:rFonts w:hint="eastAsia" w:ascii="Times New Roman" w:hAnsi="Times New Roman" w:eastAsia="仿宋_GB2312"/>
          <w:sz w:val="24"/>
          <w:szCs w:val="21"/>
          <w:lang w:eastAsia="zh-CN"/>
        </w:rPr>
        <w:t>c</w:t>
      </w:r>
      <w:r>
        <w:rPr>
          <w:rFonts w:ascii="Times New Roman" w:hAnsi="Times New Roman" w:eastAsia="仿宋_GB2312"/>
          <w:sz w:val="24"/>
          <w:szCs w:val="21"/>
          <w:lang w:eastAsia="zh-CN"/>
        </w:rPr>
        <w:t xml:space="preserve">urrents, and GABAA </w:t>
      </w:r>
      <w:r>
        <w:rPr>
          <w:rFonts w:hint="eastAsia" w:ascii="Times New Roman" w:hAnsi="Times New Roman" w:eastAsia="仿宋_GB2312"/>
          <w:sz w:val="24"/>
          <w:szCs w:val="21"/>
          <w:lang w:eastAsia="zh-CN"/>
        </w:rPr>
        <w:t>r</w:t>
      </w:r>
      <w:r>
        <w:rPr>
          <w:rFonts w:ascii="Times New Roman" w:hAnsi="Times New Roman" w:eastAsia="仿宋_GB2312"/>
          <w:sz w:val="24"/>
          <w:szCs w:val="21"/>
          <w:lang w:eastAsia="zh-CN"/>
        </w:rPr>
        <w:t xml:space="preserve">eceptor </w:t>
      </w:r>
      <w:r>
        <w:rPr>
          <w:rFonts w:hint="eastAsia" w:ascii="Times New Roman" w:hAnsi="Times New Roman" w:eastAsia="仿宋_GB2312"/>
          <w:sz w:val="24"/>
          <w:szCs w:val="21"/>
          <w:lang w:eastAsia="zh-CN"/>
        </w:rPr>
        <w:t>s</w:t>
      </w:r>
      <w:r>
        <w:rPr>
          <w:rFonts w:ascii="Times New Roman" w:hAnsi="Times New Roman" w:eastAsia="仿宋_GB2312"/>
          <w:sz w:val="24"/>
          <w:szCs w:val="21"/>
          <w:lang w:eastAsia="zh-CN"/>
        </w:rPr>
        <w:t xml:space="preserve">ubunits. </w:t>
      </w:r>
      <w:r>
        <w:rPr>
          <w:rFonts w:ascii="Times New Roman" w:hAnsi="Times New Roman" w:eastAsia="仿宋_GB2312"/>
          <w:b/>
          <w:i/>
          <w:sz w:val="24"/>
          <w:szCs w:val="21"/>
          <w:lang w:eastAsia="zh-CN"/>
        </w:rPr>
        <w:t>Epilepsia</w:t>
      </w:r>
      <w:r>
        <w:rPr>
          <w:rFonts w:ascii="Times New Roman" w:hAnsi="Times New Roman" w:eastAsia="仿宋_GB2312"/>
          <w:sz w:val="24"/>
          <w:szCs w:val="21"/>
          <w:lang w:eastAsia="zh-CN"/>
        </w:rPr>
        <w:t xml:space="preserve"> 47:1655-64.</w:t>
      </w:r>
    </w:p>
    <w:p>
      <w:pPr>
        <w:numPr>
          <w:ilvl w:val="0"/>
          <w:numId w:val="1"/>
        </w:numPr>
        <w:spacing w:before="120" w:beforeLines="50" w:line="360" w:lineRule="auto"/>
        <w:ind w:left="422" w:hanging="422" w:hangingChars="200"/>
        <w:rPr>
          <w:rFonts w:ascii="Times New Roman" w:hAnsi="Times New Roman" w:eastAsia="仿宋_GB2312"/>
          <w:sz w:val="24"/>
          <w:szCs w:val="21"/>
          <w:lang w:eastAsia="zh-CN"/>
        </w:rPr>
      </w:pPr>
      <w:r>
        <w:rPr>
          <w:rFonts w:ascii="Times New Roman" w:hAnsi="Times New Roman" w:eastAsia="仿宋_GB2312"/>
          <w:b/>
          <w:sz w:val="24"/>
          <w:szCs w:val="21"/>
          <w:lang w:eastAsia="zh-CN"/>
        </w:rPr>
        <w:t>Yang L (</w:t>
      </w:r>
      <w:r>
        <w:rPr>
          <w:rFonts w:hint="eastAsia" w:ascii="Times New Roman" w:hAnsi="Times New Roman" w:eastAsia="仿宋_GB2312"/>
          <w:b/>
          <w:sz w:val="24"/>
          <w:szCs w:val="21"/>
          <w:lang w:eastAsia="zh-CN"/>
        </w:rPr>
        <w:t>杨莉</w:t>
      </w:r>
      <w:r>
        <w:rPr>
          <w:rFonts w:ascii="Times New Roman" w:hAnsi="Times New Roman" w:eastAsia="仿宋_GB2312"/>
          <w:b/>
          <w:sz w:val="24"/>
          <w:szCs w:val="21"/>
          <w:lang w:eastAsia="zh-CN"/>
        </w:rPr>
        <w:t>)</w:t>
      </w:r>
      <w:r>
        <w:rPr>
          <w:rFonts w:ascii="Times New Roman" w:hAnsi="Times New Roman" w:eastAsia="仿宋_GB2312"/>
          <w:sz w:val="24"/>
          <w:szCs w:val="21"/>
          <w:lang w:eastAsia="zh-CN"/>
        </w:rPr>
        <w:t xml:space="preserve">, Long C, Randall M, Faingold CL. (2003) Neurons in the periaqueductal gray is critically involved in the neuronal network for audiogenic seizures during ethanol withdrawal. </w:t>
      </w:r>
      <w:r>
        <w:rPr>
          <w:rFonts w:ascii="Times New Roman" w:hAnsi="Times New Roman" w:eastAsia="仿宋_GB2312"/>
          <w:b/>
          <w:i/>
          <w:sz w:val="24"/>
          <w:szCs w:val="21"/>
          <w:lang w:eastAsia="zh-CN"/>
        </w:rPr>
        <w:t>Neuropharmacol</w:t>
      </w:r>
      <w:r>
        <w:rPr>
          <w:rFonts w:ascii="Times New Roman" w:hAnsi="Times New Roman" w:eastAsia="仿宋_GB2312"/>
          <w:sz w:val="24"/>
          <w:szCs w:val="21"/>
          <w:lang w:eastAsia="zh-CN"/>
        </w:rPr>
        <w:t>. 44(2): 275-81.</w:t>
      </w:r>
    </w:p>
    <w:p>
      <w:pPr>
        <w:numPr>
          <w:ilvl w:val="0"/>
          <w:numId w:val="1"/>
        </w:numPr>
        <w:spacing w:before="120" w:beforeLines="50" w:line="360" w:lineRule="auto"/>
        <w:ind w:left="422" w:hanging="422" w:hangingChars="200"/>
        <w:rPr>
          <w:rFonts w:ascii="Times New Roman" w:hAnsi="Times New Roman" w:eastAsia="仿宋_GB2312"/>
          <w:sz w:val="24"/>
          <w:szCs w:val="21"/>
          <w:lang w:eastAsia="zh-CN"/>
        </w:rPr>
      </w:pPr>
      <w:r>
        <w:rPr>
          <w:rFonts w:ascii="Times New Roman" w:hAnsi="Times New Roman" w:eastAsia="仿宋_GB2312"/>
          <w:b/>
          <w:sz w:val="24"/>
          <w:szCs w:val="21"/>
          <w:lang w:eastAsia="zh-CN"/>
        </w:rPr>
        <w:t>Yang L (</w:t>
      </w:r>
      <w:r>
        <w:rPr>
          <w:rFonts w:hint="eastAsia" w:ascii="Times New Roman" w:hAnsi="Times New Roman" w:eastAsia="仿宋_GB2312"/>
          <w:b/>
          <w:sz w:val="24"/>
          <w:szCs w:val="21"/>
          <w:lang w:eastAsia="zh-CN"/>
        </w:rPr>
        <w:t>杨莉</w:t>
      </w:r>
      <w:r>
        <w:rPr>
          <w:rFonts w:ascii="Times New Roman" w:hAnsi="Times New Roman" w:eastAsia="仿宋_GB2312"/>
          <w:b/>
          <w:sz w:val="24"/>
          <w:szCs w:val="21"/>
          <w:lang w:eastAsia="zh-CN"/>
        </w:rPr>
        <w:t>)</w:t>
      </w:r>
      <w:r>
        <w:rPr>
          <w:rFonts w:ascii="Times New Roman" w:hAnsi="Times New Roman" w:eastAsia="仿宋_GB2312"/>
          <w:sz w:val="24"/>
          <w:szCs w:val="21"/>
          <w:lang w:eastAsia="zh-CN"/>
        </w:rPr>
        <w:t xml:space="preserve">, Long C, Evans MS, Faingold CL. (2002) Ethanol withdrawal results in aberrant membrane properties and synaptic responses in periaqueductal gray neurons associated with seizure susceptibility. </w:t>
      </w:r>
      <w:r>
        <w:rPr>
          <w:rFonts w:ascii="Times New Roman" w:hAnsi="Times New Roman" w:eastAsia="仿宋_GB2312"/>
          <w:b/>
          <w:i/>
          <w:sz w:val="24"/>
          <w:szCs w:val="21"/>
          <w:lang w:eastAsia="zh-CN"/>
        </w:rPr>
        <w:t>Brain Res</w:t>
      </w:r>
      <w:r>
        <w:rPr>
          <w:rFonts w:ascii="Times New Roman" w:hAnsi="Times New Roman" w:eastAsia="仿宋_GB2312"/>
          <w:sz w:val="24"/>
          <w:szCs w:val="21"/>
          <w:lang w:eastAsia="zh-CN"/>
        </w:rPr>
        <w:t>. 957(1): 99-108.</w:t>
      </w:r>
    </w:p>
    <w:p>
      <w:pPr>
        <w:numPr>
          <w:ilvl w:val="0"/>
          <w:numId w:val="1"/>
        </w:numPr>
        <w:spacing w:before="120" w:beforeLines="50" w:line="360" w:lineRule="auto"/>
        <w:ind w:left="422" w:hanging="422" w:hangingChars="200"/>
        <w:rPr>
          <w:rFonts w:ascii="Times New Roman" w:hAnsi="Times New Roman" w:eastAsia="仿宋_GB2312"/>
          <w:sz w:val="24"/>
          <w:szCs w:val="21"/>
          <w:lang w:eastAsia="zh-CN"/>
        </w:rPr>
      </w:pPr>
      <w:r>
        <w:rPr>
          <w:rFonts w:ascii="Times New Roman" w:hAnsi="Times New Roman" w:eastAsia="仿宋_GB2312"/>
          <w:b/>
          <w:sz w:val="24"/>
          <w:szCs w:val="21"/>
          <w:lang w:eastAsia="zh-CN"/>
        </w:rPr>
        <w:t>Yang L (</w:t>
      </w:r>
      <w:r>
        <w:rPr>
          <w:rFonts w:hint="eastAsia" w:ascii="Times New Roman" w:hAnsi="Times New Roman" w:eastAsia="仿宋_GB2312"/>
          <w:b/>
          <w:sz w:val="24"/>
          <w:szCs w:val="21"/>
          <w:lang w:eastAsia="zh-CN"/>
        </w:rPr>
        <w:t>杨莉</w:t>
      </w:r>
      <w:r>
        <w:rPr>
          <w:rFonts w:ascii="Times New Roman" w:hAnsi="Times New Roman" w:eastAsia="仿宋_GB2312"/>
          <w:b/>
          <w:sz w:val="24"/>
          <w:szCs w:val="21"/>
          <w:lang w:eastAsia="zh-CN"/>
        </w:rPr>
        <w:t>)</w:t>
      </w:r>
      <w:r>
        <w:rPr>
          <w:rFonts w:ascii="Times New Roman" w:hAnsi="Times New Roman" w:eastAsia="仿宋_GB2312"/>
          <w:sz w:val="24"/>
          <w:szCs w:val="21"/>
          <w:lang w:eastAsia="zh-CN"/>
        </w:rPr>
        <w:t xml:space="preserve">, Long C, Faingold CL. (2001) The deep layers of superior colliculus neurons are requisite component of the neurons network for seizures during ethanol withdrawal. </w:t>
      </w:r>
      <w:r>
        <w:rPr>
          <w:rFonts w:ascii="Times New Roman" w:hAnsi="Times New Roman" w:eastAsia="仿宋_GB2312"/>
          <w:b/>
          <w:i/>
          <w:sz w:val="24"/>
          <w:szCs w:val="21"/>
          <w:lang w:eastAsia="zh-CN"/>
        </w:rPr>
        <w:t>Brain Res</w:t>
      </w:r>
      <w:r>
        <w:rPr>
          <w:rFonts w:ascii="Times New Roman" w:hAnsi="Times New Roman" w:eastAsia="仿宋_GB2312"/>
          <w:sz w:val="24"/>
          <w:szCs w:val="21"/>
          <w:lang w:eastAsia="zh-CN"/>
        </w:rPr>
        <w:t>. 920 (1): 134-41.</w:t>
      </w:r>
    </w:p>
    <w:p>
      <w:pPr>
        <w:numPr>
          <w:ilvl w:val="0"/>
          <w:numId w:val="1"/>
        </w:numPr>
        <w:spacing w:before="120" w:beforeLines="50" w:line="360" w:lineRule="auto"/>
        <w:ind w:left="422" w:hanging="422" w:hangingChars="200"/>
        <w:rPr>
          <w:rFonts w:ascii="Times New Roman" w:hAnsi="Times New Roman" w:eastAsia="仿宋_GB2312"/>
          <w:sz w:val="24"/>
          <w:szCs w:val="21"/>
          <w:lang w:eastAsia="zh-CN"/>
        </w:rPr>
      </w:pPr>
      <w:r>
        <w:rPr>
          <w:rFonts w:ascii="Times New Roman" w:hAnsi="Times New Roman" w:eastAsia="仿宋_GB2312"/>
          <w:b/>
          <w:sz w:val="24"/>
          <w:szCs w:val="21"/>
          <w:lang w:eastAsia="zh-CN"/>
        </w:rPr>
        <w:t>Yang L (</w:t>
      </w:r>
      <w:r>
        <w:rPr>
          <w:rFonts w:hint="eastAsia" w:ascii="Times New Roman" w:hAnsi="Times New Roman" w:eastAsia="仿宋_GB2312"/>
          <w:b/>
          <w:sz w:val="24"/>
          <w:szCs w:val="21"/>
          <w:lang w:eastAsia="zh-CN"/>
        </w:rPr>
        <w:t>杨莉</w:t>
      </w:r>
      <w:r>
        <w:rPr>
          <w:rFonts w:ascii="Times New Roman" w:hAnsi="Times New Roman" w:eastAsia="仿宋_GB2312"/>
          <w:b/>
          <w:sz w:val="24"/>
          <w:szCs w:val="21"/>
          <w:lang w:eastAsia="zh-CN"/>
        </w:rPr>
        <w:t>)</w:t>
      </w:r>
      <w:r>
        <w:rPr>
          <w:rFonts w:ascii="Times New Roman" w:hAnsi="Times New Roman" w:eastAsia="仿宋_GB2312"/>
          <w:sz w:val="24"/>
          <w:szCs w:val="21"/>
          <w:lang w:eastAsia="zh-CN"/>
        </w:rPr>
        <w:t xml:space="preserve">, Long C, Faingold CL. (2001) Audiogenic seizure susceptibility is induced by termination of continuous infusion of GABA or an NMDA antagonist into the inferior colliculus. </w:t>
      </w:r>
      <w:r>
        <w:rPr>
          <w:rFonts w:ascii="Times New Roman" w:hAnsi="Times New Roman" w:eastAsia="仿宋_GB2312"/>
          <w:b/>
          <w:i/>
          <w:sz w:val="24"/>
          <w:szCs w:val="21"/>
          <w:lang w:eastAsia="zh-CN"/>
        </w:rPr>
        <w:t>Exp. Neurol</w:t>
      </w:r>
      <w:r>
        <w:rPr>
          <w:rFonts w:ascii="Times New Roman" w:hAnsi="Times New Roman" w:eastAsia="仿宋_GB2312"/>
          <w:sz w:val="24"/>
          <w:szCs w:val="21"/>
          <w:lang w:eastAsia="zh-CN"/>
        </w:rPr>
        <w:t>. 171 (1): 147-52</w:t>
      </w:r>
      <w:bookmarkEnd w:id="0"/>
      <w:bookmarkEnd w:id="1"/>
      <w:r>
        <w:rPr>
          <w:rFonts w:ascii="Times New Roman" w:hAnsi="Times New Roman" w:eastAsia="仿宋_GB2312"/>
          <w:sz w:val="24"/>
          <w:szCs w:val="21"/>
          <w:lang w:eastAsia="zh-CN"/>
        </w:rPr>
        <w:t>.</w:t>
      </w:r>
      <w:bookmarkStart w:id="2" w:name="_GoBack"/>
      <w:bookmarkEnd w:id="2"/>
    </w:p>
    <w:sectPr>
      <w:footerReference r:id="rId4" w:type="default"/>
      <w:footerReference r:id="rId5" w:type="even"/>
      <w:pgSz w:w="11907" w:h="16834"/>
      <w:pgMar w:top="1152" w:right="1152" w:bottom="1152" w:left="1152" w:header="850" w:footer="994" w:gutter="0"/>
      <w:cols w:space="425" w:num="1"/>
      <w:docGrid w:linePitch="28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entury">
    <w:panose1 w:val="02040604050505020304"/>
    <w:charset w:val="00"/>
    <w:family w:val="auto"/>
    <w:pitch w:val="default"/>
    <w:sig w:usb0="00000287" w:usb1="00000000" w:usb2="00000000" w:usb3="00000000" w:csb0="2000009F" w:csb1="DFD70000"/>
  </w:font>
  <w:font w:name="MS Mincho">
    <w:panose1 w:val="02020609040205080304"/>
    <w:charset w:val="80"/>
    <w:family w:val="auto"/>
    <w:pitch w:val="default"/>
    <w:sig w:usb0="A00002BF" w:usb1="68C7FCFB" w:usb2="00000010" w:usb3="00000000" w:csb0="4002009F" w:csb1="DFD70000"/>
  </w:font>
  <w:font w:name="Mincho">
    <w:altName w:val="MS Mincho"/>
    <w:panose1 w:val="02020609040305080305"/>
    <w:charset w:val="80"/>
    <w:family w:val="auto"/>
    <w:pitch w:val="default"/>
    <w:sig w:usb0="00000000" w:usb1="08070000" w:usb2="00000010" w:usb3="00000000" w:csb0="00020000" w:csb1="00000000"/>
  </w:font>
  <w:font w:name="楷体">
    <w:altName w:val="Arial Unicode MS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S Gothic">
    <w:panose1 w:val="020B0609070205080204"/>
    <w:charset w:val="80"/>
    <w:family w:val="auto"/>
    <w:pitch w:val="default"/>
    <w:sig w:usb0="A00002BF" w:usb1="68C7FCFB" w:usb2="00000010" w:usb3="00000000" w:csb0="4002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ind w:right="360"/>
      <w:rPr>
        <w:rFonts w:eastAsia="宋体"/>
        <w:lang w:eastAsia="zh-CN"/>
      </w:rPr>
    </w:pPr>
    <w:r>
      <w:rPr>
        <w:rFonts w:ascii="MS Mincho" w:hAnsi="Times New Roman" w:eastAsia="MS Mincho" w:cs="Times New Roman"/>
        <w:kern w:val="0"/>
        <w:sz w:val="21"/>
        <w:szCs w:val="20"/>
        <w:lang w:val="en-US" w:eastAsia="ja-JP" w:bidi="ar-SA"/>
      </w:rPr>
      <w:pict>
        <v:shape id="文本框 3" o:spid="_x0000_s1025" type="#_x0000_t202" style="position:absolute;left:0;margin-top:0pt;height:144pt;width:144pt;mso-position-horizontal:center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2"/>
                  <w:rPr>
                    <w:rFonts w:ascii="Mincho" w:eastAsia="Mincho"/>
                  </w:rPr>
                </w:pPr>
                <w:r>
                  <w:rPr>
                    <w:rFonts w:ascii="Century" w:hAnsi="Century" w:eastAsia="Mincho"/>
                  </w:rPr>
                  <w:fldChar w:fldCharType="begin"/>
                </w:r>
                <w:r>
                  <w:rPr>
                    <w:rFonts w:ascii="Century" w:hAnsi="Century" w:eastAsia="Mincho"/>
                  </w:rPr>
                  <w:instrText xml:space="preserve">page   </w:instrText>
                </w:r>
                <w:r>
                  <w:rPr>
                    <w:rFonts w:ascii="Century" w:hAnsi="Century" w:eastAsia="Mincho"/>
                  </w:rPr>
                  <w:fldChar w:fldCharType="separate"/>
                </w:r>
                <w:r>
                  <w:rPr>
                    <w:rFonts w:ascii="Century" w:hAnsi="Century" w:eastAsia="Mincho"/>
                  </w:rPr>
                  <w:t>1</w:t>
                </w:r>
                <w:r>
                  <w:rPr>
                    <w:rFonts w:ascii="Century" w:hAnsi="Century" w:eastAsia="Mincho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262417756">
    <w:nsid w:val="0FA42D5C"/>
    <w:multiLevelType w:val="multilevel"/>
    <w:tmpl w:val="0FA42D5C"/>
    <w:lvl w:ilvl="0" w:tentative="1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26241775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isplayHorizontalDrawingGridEvery w:val="1"/>
  <w:displayVerticalDrawingGridEvery w:val="1"/>
  <w:characterSpacingControl w:val="doNotCompress"/>
  <w:compat>
    <w:spaceForUL/>
    <w:doNotLeaveBackslashAlone/>
    <w:ulTrailSpac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DE0A84"/>
    <w:rsid w:val="0001453D"/>
    <w:rsid w:val="000D5A73"/>
    <w:rsid w:val="00127FCF"/>
    <w:rsid w:val="001968AA"/>
    <w:rsid w:val="001B2675"/>
    <w:rsid w:val="002368AB"/>
    <w:rsid w:val="002D2C10"/>
    <w:rsid w:val="00322F30"/>
    <w:rsid w:val="00354858"/>
    <w:rsid w:val="003958C5"/>
    <w:rsid w:val="004A72DE"/>
    <w:rsid w:val="004B2D21"/>
    <w:rsid w:val="004F6C1D"/>
    <w:rsid w:val="00516405"/>
    <w:rsid w:val="005933A0"/>
    <w:rsid w:val="005D1B40"/>
    <w:rsid w:val="00616EE6"/>
    <w:rsid w:val="006409D7"/>
    <w:rsid w:val="006475D1"/>
    <w:rsid w:val="00651385"/>
    <w:rsid w:val="00764DE7"/>
    <w:rsid w:val="007F3FA2"/>
    <w:rsid w:val="0080539F"/>
    <w:rsid w:val="008A5FED"/>
    <w:rsid w:val="00905364"/>
    <w:rsid w:val="009D0732"/>
    <w:rsid w:val="00BD5720"/>
    <w:rsid w:val="00C2617B"/>
    <w:rsid w:val="00CD0436"/>
    <w:rsid w:val="00CD726C"/>
    <w:rsid w:val="00CE13C6"/>
    <w:rsid w:val="00D82572"/>
    <w:rsid w:val="00D90E47"/>
    <w:rsid w:val="00DE0A84"/>
    <w:rsid w:val="00E12D38"/>
    <w:rsid w:val="00E238C0"/>
    <w:rsid w:val="00E25CD7"/>
    <w:rsid w:val="00E625B1"/>
    <w:rsid w:val="00E647FF"/>
    <w:rsid w:val="00E952C8"/>
    <w:rsid w:val="00EB46E5"/>
    <w:rsid w:val="00EE4EE3"/>
    <w:rsid w:val="00F95B0B"/>
    <w:rsid w:val="00FA4F6F"/>
    <w:rsid w:val="00FE7903"/>
    <w:rsid w:val="29817F68"/>
    <w:rsid w:val="7FE83C65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nhideWhenUsed="0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Century" w:hAnsi="Century" w:eastAsia="MS Mincho" w:cs="Times New Roman"/>
      <w:kern w:val="2"/>
      <w:sz w:val="21"/>
      <w:szCs w:val="20"/>
      <w:lang w:val="en-US" w:eastAsia="ja-JP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8"/>
    <w:uiPriority w:val="0"/>
    <w:pPr>
      <w:tabs>
        <w:tab w:val="center" w:pos="4252"/>
        <w:tab w:val="right" w:pos="8504"/>
      </w:tabs>
      <w:autoSpaceDE w:val="0"/>
      <w:autoSpaceDN w:val="0"/>
      <w:adjustRightInd w:val="0"/>
    </w:pPr>
    <w:rPr>
      <w:rFonts w:ascii="MS Mincho" w:hAnsi="Times New Roman"/>
      <w:kern w:val="0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  <w:rPr/>
  </w:style>
  <w:style w:type="paragraph" w:customStyle="1" w:styleId="7">
    <w:name w:val="List Paragraph"/>
    <w:basedOn w:val="1"/>
    <w:qFormat/>
    <w:uiPriority w:val="99"/>
    <w:pPr>
      <w:ind w:left="720"/>
      <w:contextualSpacing/>
    </w:pPr>
    <w:rPr>
      <w:rFonts w:ascii="Times New Roman" w:hAnsi="Times New Roman" w:eastAsia="宋体"/>
      <w:szCs w:val="24"/>
      <w:lang w:eastAsia="zh-CN"/>
    </w:rPr>
  </w:style>
  <w:style w:type="character" w:customStyle="1" w:styleId="8">
    <w:name w:val="页脚 Char"/>
    <w:basedOn w:val="4"/>
    <w:link w:val="2"/>
    <w:uiPriority w:val="0"/>
    <w:rPr>
      <w:rFonts w:ascii="MS Mincho" w:hAnsi="Times New Roman" w:eastAsia="MS Mincho" w:cs="Times New Roman"/>
      <w:sz w:val="21"/>
      <w:szCs w:val="20"/>
      <w:lang w:eastAsia="ja-JP"/>
    </w:rPr>
  </w:style>
  <w:style w:type="character" w:customStyle="1" w:styleId="9">
    <w:name w:val="页眉 Char"/>
    <w:basedOn w:val="4"/>
    <w:link w:val="3"/>
    <w:uiPriority w:val="99"/>
    <w:rPr>
      <w:rFonts w:ascii="Century" w:hAnsi="Century" w:eastAsia="MS Mincho" w:cs="Times New Roman"/>
      <w:kern w:val="2"/>
      <w:sz w:val="18"/>
      <w:szCs w:val="18"/>
      <w:lang w:eastAsia="ja-JP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2</Pages>
  <Words>724</Words>
  <Characters>4130</Characters>
  <Lines>34</Lines>
  <Paragraphs>9</Paragraphs>
  <TotalTime>0</TotalTime>
  <ScaleCrop>false</ScaleCrop>
  <LinksUpToDate>false</LinksUpToDate>
  <CharactersWithSpaces>0</CharactersWithSpaces>
  <Application>WPS Office 个人版_9.1.0.4879_{F1E327BC-269C-435d-A152-05C5408002CA}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2014-11-17T08:03:00Z</dcterms:created>
  <dc:creator>Bo</dc:creator>
  <cp:lastModifiedBy>Administrator</cp:lastModifiedBy>
  <dcterms:modified xsi:type="dcterms:W3CDTF">2014-12-29T07:25:29Z</dcterms:modified>
  <dc:title>杨莉教授简介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2052-9.1.0.4879</vt:lpwstr>
  </property>
</Properties>
</file>