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spacing w:line="360" w:lineRule="atLeast"/>
        <w:ind w:firstLine="480"/>
        <w:jc w:val="center"/>
        <w:rPr>
          <w:rFonts w:hint="eastAsia" w:ascii="华文中宋" w:hAnsi="华文中宋" w:eastAsia="华文中宋" w:cs="华文中宋"/>
          <w:b/>
          <w:bCs/>
          <w:color w:val="333333"/>
          <w:kern w:val="0"/>
          <w:sz w:val="36"/>
          <w:szCs w:val="36"/>
        </w:rPr>
      </w:pPr>
      <w:r>
        <w:rPr>
          <w:rFonts w:hint="eastAsia" w:ascii="华文中宋" w:hAnsi="华文中宋" w:eastAsia="华文中宋" w:cs="华文中宋"/>
          <w:b/>
          <w:bCs/>
          <w:color w:val="333333"/>
          <w:kern w:val="0"/>
          <w:sz w:val="36"/>
          <w:szCs w:val="36"/>
        </w:rPr>
        <w:t>李盛兵</w:t>
      </w:r>
      <w:r>
        <w:rPr>
          <w:rFonts w:hint="eastAsia" w:ascii="华文中宋" w:hAnsi="华文中宋" w:eastAsia="华文中宋" w:cs="华文中宋"/>
          <w:b/>
          <w:bCs/>
          <w:color w:val="333333"/>
          <w:kern w:val="0"/>
          <w:sz w:val="36"/>
          <w:szCs w:val="36"/>
          <w:lang w:eastAsia="zh-CN"/>
        </w:rPr>
        <w:t>教授</w:t>
      </w:r>
      <w:r>
        <w:rPr>
          <w:rFonts w:hint="eastAsia" w:ascii="华文中宋" w:hAnsi="华文中宋" w:eastAsia="华文中宋" w:cs="华文中宋"/>
          <w:b/>
          <w:bCs/>
          <w:color w:val="333333"/>
          <w:kern w:val="0"/>
          <w:sz w:val="36"/>
          <w:szCs w:val="36"/>
        </w:rPr>
        <w:t>简介</w:t>
      </w:r>
    </w:p>
    <w:p>
      <w:pPr>
        <w:widowControl/>
        <w:shd w:val="clear" w:color="auto" w:fill="FFFFFF"/>
        <w:spacing w:line="360" w:lineRule="atLeast"/>
        <w:ind w:firstLine="480"/>
        <w:jc w:val="center"/>
        <w:rPr>
          <w:rFonts w:hint="eastAsia" w:ascii="宋体" w:hAnsi="宋体" w:eastAsia="宋体" w:cs="宋体"/>
          <w:color w:val="333333"/>
          <w:kern w:val="0"/>
          <w:sz w:val="24"/>
          <w:szCs w:val="24"/>
        </w:rPr>
      </w:pPr>
      <w:r>
        <w:rPr>
          <w:rFonts w:ascii="宋体" w:hAnsi="宋体" w:eastAsia="宋体" w:cs="宋体"/>
          <w:color w:val="136EC2"/>
          <w:kern w:val="0"/>
          <w:sz w:val="24"/>
          <w:szCs w:val="24"/>
          <w:lang w:val="en-US" w:eastAsia="zh-CN" w:bidi="ar-SA"/>
        </w:rPr>
        <w:pict>
          <v:shape id="图片 1" o:spid="_x0000_s1027" type="#_x0000_t75" style="height:165pt;width:141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360" w:lineRule="auto"/>
        <w:jc w:val="left"/>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 xml:space="preserve">    </w:t>
      </w:r>
    </w:p>
    <w:p>
      <w:pPr>
        <w:widowControl/>
        <w:shd w:val="clear" w:color="auto" w:fill="FFFFFF"/>
        <w:spacing w:line="360" w:lineRule="auto"/>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lang w:val="en-US" w:eastAsia="zh-CN"/>
        </w:rPr>
        <w:t xml:space="preserve">    </w:t>
      </w:r>
      <w:r>
        <w:rPr>
          <w:rFonts w:hint="eastAsia" w:ascii="仿宋_GB2312" w:hAnsi="仿宋_GB2312" w:eastAsia="仿宋_GB2312" w:cs="仿宋_GB2312"/>
          <w:color w:val="333333"/>
          <w:kern w:val="0"/>
          <w:sz w:val="24"/>
          <w:szCs w:val="24"/>
        </w:rPr>
        <w:t>李盛兵教授,教育学博士，高等教育学博士生导师。曾任华南师范大学教务处副处长和华南师范大学国际文化学院院长，广东省比较教育学会副会长。2000年在荷兰阿姆斯特丹大学SCO-Kohnstamm Institute做访问学者，2002－2003年在英国莱斯特大学管理中心学习MBA课程。主要研究领域是高等教育国际化和研究生教育研究。出版《研究生教育模式嬗变》（教育科学出版社，1997）。先后在《教育研究》、《高等教育研究》、《比较教育研究》等国内外杂志上发表《世界三种主要研究生教育模式比较研究》、《德国高水平博士生教育的影响因素分析》、《从高等教育哲学到院</w:t>
      </w:r>
      <w:bookmarkStart w:id="15" w:name="_GoBack"/>
      <w:bookmarkEnd w:id="15"/>
      <w:r>
        <w:rPr>
          <w:rFonts w:hint="eastAsia" w:ascii="仿宋_GB2312" w:hAnsi="仿宋_GB2312" w:eastAsia="仿宋_GB2312" w:cs="仿宋_GB2312"/>
          <w:color w:val="333333"/>
          <w:kern w:val="0"/>
          <w:sz w:val="24"/>
          <w:szCs w:val="24"/>
        </w:rPr>
        <w:t>校哲学》、《高等教育国际化动因理论分析》等论文40多篇。</w:t>
      </w:r>
    </w:p>
    <w:p>
      <w:pPr>
        <w:widowControl/>
        <w:shd w:val="clear" w:color="auto" w:fill="FFFFFF"/>
        <w:spacing w:line="360" w:lineRule="auto"/>
        <w:ind w:left="-450"/>
        <w:jc w:val="left"/>
        <w:outlineLvl w:val="1"/>
        <w:rPr>
          <w:rFonts w:hint="eastAsia" w:ascii="仿宋_GB2312" w:hAnsi="仿宋_GB2312" w:eastAsia="仿宋_GB2312" w:cs="仿宋_GB2312"/>
          <w:b/>
          <w:bCs/>
          <w:kern w:val="0"/>
          <w:sz w:val="24"/>
          <w:szCs w:val="24"/>
        </w:rPr>
      </w:pPr>
      <w:bookmarkStart w:id="0" w:name="2"/>
      <w:bookmarkEnd w:id="0"/>
      <w:bookmarkStart w:id="1" w:name="sub2571163_2"/>
      <w:bookmarkEnd w:id="1"/>
      <w:bookmarkStart w:id="2" w:name="教育背景"/>
      <w:bookmarkEnd w:id="2"/>
      <w:r>
        <w:rPr>
          <w:rFonts w:hint="eastAsia" w:ascii="仿宋_GB2312" w:hAnsi="仿宋_GB2312" w:eastAsia="仿宋_GB2312" w:cs="仿宋_GB2312"/>
          <w:color w:val="FFFFFF"/>
          <w:kern w:val="0"/>
          <w:sz w:val="24"/>
          <w:szCs w:val="24"/>
          <w:lang w:val="en-US" w:eastAsia="zh-CN"/>
        </w:rPr>
        <w:t xml:space="preserve">      </w:t>
      </w:r>
      <w:r>
        <w:rPr>
          <w:rFonts w:hint="eastAsia" w:ascii="仿宋_GB2312" w:hAnsi="仿宋_GB2312" w:eastAsia="仿宋_GB2312" w:cs="仿宋_GB2312"/>
          <w:b/>
          <w:bCs/>
          <w:color w:val="FFFFFF"/>
          <w:kern w:val="0"/>
          <w:sz w:val="24"/>
          <w:szCs w:val="24"/>
          <w:lang w:val="en-US" w:eastAsia="zh-CN"/>
        </w:rPr>
        <w:t xml:space="preserve"> </w:t>
      </w:r>
      <w:r>
        <w:rPr>
          <w:rFonts w:hint="eastAsia" w:ascii="仿宋_GB2312" w:hAnsi="仿宋_GB2312" w:eastAsia="仿宋_GB2312" w:cs="仿宋_GB2312"/>
          <w:b/>
          <w:bCs/>
          <w:kern w:val="0"/>
          <w:sz w:val="24"/>
          <w:szCs w:val="24"/>
          <w:shd w:val="clear" w:color="auto" w:fill="FFFFFF"/>
        </w:rPr>
        <w:t>教育背景</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1991．9－1994.7 厦门大学高等教育研究所高等教育学专业博士研究生，获教育学博士学位</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1988．9－1991.7 北京师范大学教育科学研究所外国教育史专业硕士研究生，获教育学硕士学位</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1983．9－1985.7 安徽芜湖师范专科学校外语系英国语言文学专业毕业，获英语专科证书</w:t>
      </w:r>
    </w:p>
    <w:p>
      <w:pPr>
        <w:widowControl/>
        <w:shd w:val="clear" w:color="auto" w:fill="FFFFFF"/>
        <w:spacing w:line="360" w:lineRule="auto"/>
        <w:ind w:left="-450"/>
        <w:jc w:val="left"/>
        <w:outlineLvl w:val="1"/>
        <w:rPr>
          <w:rFonts w:hint="eastAsia" w:ascii="仿宋_GB2312" w:hAnsi="仿宋_GB2312" w:eastAsia="仿宋_GB2312" w:cs="仿宋_GB2312"/>
          <w:kern w:val="0"/>
          <w:sz w:val="24"/>
          <w:szCs w:val="24"/>
        </w:rPr>
      </w:pPr>
      <w:bookmarkStart w:id="3" w:name="3"/>
      <w:bookmarkEnd w:id="3"/>
      <w:bookmarkStart w:id="4" w:name="sub2571163_3"/>
      <w:bookmarkEnd w:id="4"/>
      <w:bookmarkStart w:id="5" w:name="工作经历"/>
      <w:bookmarkEnd w:id="5"/>
      <w:r>
        <w:rPr>
          <w:rFonts w:hint="eastAsia" w:ascii="仿宋_GB2312" w:hAnsi="仿宋_GB2312" w:eastAsia="仿宋_GB2312" w:cs="仿宋_GB2312"/>
          <w:color w:val="FFFFFF"/>
          <w:kern w:val="0"/>
          <w:sz w:val="24"/>
          <w:szCs w:val="24"/>
        </w:rPr>
        <w:t>3</w:t>
      </w:r>
      <w:r>
        <w:rPr>
          <w:rFonts w:hint="eastAsia" w:ascii="仿宋_GB2312" w:hAnsi="仿宋_GB2312" w:eastAsia="仿宋_GB2312" w:cs="仿宋_GB2312"/>
          <w:kern w:val="0"/>
          <w:sz w:val="24"/>
          <w:szCs w:val="24"/>
          <w:shd w:val="clear" w:color="auto" w:fill="FFFFFF"/>
        </w:rPr>
        <w:t>工作经历</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2012.10 － 华南师范大学教育科学学院高等教育研究所 教授</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2004.01－2012.09 华南师范大学国际文化学院 常务副院长、院长</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1999.12－2003.12 华南师范大学教务处副处长 教授</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1995.01－1999.11 华南师范大学教育科学研究所 副研究员</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1994.07－1994.12 广州市现代教育研究中心 讲师</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1985.07－1988.08 皖南农学院附中英语教师</w:t>
      </w:r>
    </w:p>
    <w:p>
      <w:pPr>
        <w:widowControl/>
        <w:shd w:val="clear" w:color="auto" w:fill="FFFFFF"/>
        <w:spacing w:line="360" w:lineRule="auto"/>
        <w:ind w:left="-450"/>
        <w:jc w:val="left"/>
        <w:outlineLvl w:val="1"/>
        <w:rPr>
          <w:rFonts w:hint="eastAsia" w:ascii="仿宋_GB2312" w:hAnsi="仿宋_GB2312" w:eastAsia="仿宋_GB2312" w:cs="仿宋_GB2312"/>
          <w:kern w:val="0"/>
          <w:sz w:val="24"/>
          <w:szCs w:val="24"/>
        </w:rPr>
      </w:pPr>
      <w:bookmarkStart w:id="6" w:name="4"/>
      <w:bookmarkEnd w:id="6"/>
      <w:bookmarkStart w:id="7" w:name="sub2571163_4"/>
      <w:bookmarkEnd w:id="7"/>
      <w:bookmarkStart w:id="8" w:name="出访经历"/>
      <w:bookmarkEnd w:id="8"/>
      <w:r>
        <w:rPr>
          <w:rFonts w:hint="eastAsia" w:ascii="仿宋_GB2312" w:hAnsi="仿宋_GB2312" w:eastAsia="仿宋_GB2312" w:cs="仿宋_GB2312"/>
          <w:color w:val="FFFFFF"/>
          <w:kern w:val="0"/>
          <w:sz w:val="24"/>
          <w:szCs w:val="24"/>
        </w:rPr>
        <w:t>4</w:t>
      </w:r>
      <w:r>
        <w:rPr>
          <w:rFonts w:hint="eastAsia" w:ascii="仿宋_GB2312" w:hAnsi="仿宋_GB2312" w:eastAsia="仿宋_GB2312" w:cs="仿宋_GB2312"/>
          <w:kern w:val="0"/>
          <w:sz w:val="24"/>
          <w:szCs w:val="24"/>
          <w:shd w:val="clear" w:color="auto" w:fill="FFFFFF"/>
        </w:rPr>
        <w:t>出访经历</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2012.10.4-6 访问韩国大学高等教育政策研究所，参加“东亚国家高校全英语教学”国际研讨会，发表“中国高校双语教学的现状与问题”的演讲。</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2011.12 访问拉脱维亚国立大学，出席拉脱维亚孔子学院成立典礼。</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2010.2 访问法国留尼旺大学，出席留尼旺孔子学院成立典礼。</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2009.2 访问加拿大高贵林教育局，出席留尼旺孔子学院成立典礼。</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2008.9.24-26 参加主题为“面对全球和地区的挑战：高等教育发展新动力”2009世界高等教育大会亚太地区预备会议，发表“中外合作办学三十年”的演讲。</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2008.10.22-24 访问台湾淡江大学，参加“高等教育的发展与转型”学术研讨会，发表“大学国际化水平评估指标体系：比较的观点”的演讲。</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2008.5 访问印度尼西亚玛中大学，发表了“全球化时代汉语学习”的演讲。</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2008.3.25-28 访问日本广岛大学高等教育研究所，发表“中国跨国高等教育模式：以广东为例”的演讲；参加了东北大学“大学国际化水平评估指标体系”国际研讨会，发表“大学国际化水平评估指标体系：中国的经验”的主题发言。</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2006.8 访问加拿大维多利亚大学，调研其研究生教育情况。</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2005.5.16-21 访问华盛顿大学，参加在西雅图举办的美国NAFSA国际教育年会。</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2002.8-2003.8 英国莱斯特大学管理中心学习MBA 课程。</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2000. 1-10 荷兰阿姆斯特丹大学SCO-Kohnstamm Institute访问学者。</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b/>
          <w:bCs/>
          <w:color w:val="333333"/>
          <w:kern w:val="0"/>
          <w:sz w:val="24"/>
          <w:szCs w:val="24"/>
        </w:rPr>
        <w:t>科研项目</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1. 广东省高等教育国际化规划研究。广东省教育科研重大招标课题（编号：2013JKZ004）</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2. 天河区教育国际化专项规划与水平提升策略研究。天河区教育局委托重点课题。2012-2013年。</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3. 初级对外汉语教学创新模式实验研究。教育部人文社科规划课题，2010-2014年。</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4. 广东省调整优化高等学校学科专业结构与人才培养方案的指导意见研究。广东省教育厅委托课题。2010-2011年。</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5. 广东省中外合作办学研究。广东省教育厅课题。2010-2011年。</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6. “研究生教育国际化比较研究”，教育部国际司课题。2004-2005年。</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7. “广东省大学城管理体制和运行机制研究”。广东省哲学社科规划课题。2006-2008年。</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8. 广东高校中外合资办学人才培养模式探索与实践。广东省高等教育教学改革工程项目。2005-2008年。</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9. 中国研究生教育模式之重构研究。全国教育科学“九五”规划青年课题。1995-1998年。</w:t>
      </w:r>
    </w:p>
    <w:p>
      <w:pPr>
        <w:widowControl/>
        <w:shd w:val="clear" w:color="auto" w:fill="FFFFFF"/>
        <w:spacing w:line="360" w:lineRule="auto"/>
        <w:ind w:left="-450"/>
        <w:jc w:val="left"/>
        <w:outlineLvl w:val="1"/>
        <w:rPr>
          <w:rFonts w:hint="eastAsia" w:ascii="仿宋_GB2312" w:hAnsi="仿宋_GB2312" w:eastAsia="仿宋_GB2312" w:cs="仿宋_GB2312"/>
          <w:b/>
          <w:bCs/>
          <w:kern w:val="0"/>
          <w:sz w:val="24"/>
          <w:szCs w:val="24"/>
        </w:rPr>
      </w:pPr>
      <w:bookmarkStart w:id="9" w:name="5"/>
      <w:bookmarkEnd w:id="9"/>
      <w:bookmarkStart w:id="10" w:name="sub2571163_5"/>
      <w:bookmarkEnd w:id="10"/>
      <w:bookmarkStart w:id="11" w:name="主要学术成果"/>
      <w:bookmarkEnd w:id="11"/>
      <w:r>
        <w:rPr>
          <w:rFonts w:hint="eastAsia" w:ascii="仿宋_GB2312" w:hAnsi="仿宋_GB2312" w:eastAsia="仿宋_GB2312" w:cs="仿宋_GB2312"/>
          <w:b/>
          <w:bCs/>
          <w:color w:val="FFFFFF"/>
          <w:kern w:val="0"/>
          <w:sz w:val="24"/>
          <w:szCs w:val="24"/>
        </w:rPr>
        <w:t>5</w:t>
      </w:r>
      <w:r>
        <w:rPr>
          <w:rFonts w:hint="eastAsia" w:ascii="仿宋_GB2312" w:hAnsi="仿宋_GB2312" w:eastAsia="仿宋_GB2312" w:cs="仿宋_GB2312"/>
          <w:b/>
          <w:bCs/>
          <w:color w:val="FFFFFF"/>
          <w:kern w:val="0"/>
          <w:sz w:val="24"/>
          <w:szCs w:val="24"/>
          <w:lang w:val="en-US" w:eastAsia="zh-CN"/>
        </w:rPr>
        <w:t xml:space="preserve">    </w:t>
      </w:r>
      <w:r>
        <w:rPr>
          <w:rFonts w:hint="eastAsia" w:ascii="仿宋_GB2312" w:hAnsi="仿宋_GB2312" w:eastAsia="仿宋_GB2312" w:cs="仿宋_GB2312"/>
          <w:b/>
          <w:bCs/>
          <w:kern w:val="0"/>
          <w:sz w:val="24"/>
          <w:szCs w:val="24"/>
          <w:shd w:val="clear" w:color="auto" w:fill="FFFFFF"/>
        </w:rPr>
        <w:t>主要学术成果</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（一）主要著作</w:t>
      </w:r>
      <w:r>
        <w:rPr>
          <w:rFonts w:hint="eastAsia" w:ascii="仿宋_GB2312" w:hAnsi="仿宋_GB2312" w:eastAsia="仿宋_GB2312" w:cs="仿宋_GB2312"/>
          <w:color w:val="333333"/>
          <w:kern w:val="0"/>
          <w:sz w:val="24"/>
          <w:szCs w:val="24"/>
        </w:rPr>
        <w:br/>
      </w:r>
      <w:r>
        <w:rPr>
          <w:rFonts w:hint="eastAsia" w:ascii="仿宋_GB2312" w:hAnsi="仿宋_GB2312" w:eastAsia="仿宋_GB2312" w:cs="仿宋_GB2312"/>
          <w:color w:val="333333"/>
          <w:kern w:val="0"/>
          <w:sz w:val="24"/>
          <w:szCs w:val="24"/>
        </w:rPr>
        <w:t>　　1. 李盛兵主编：汉语高效率国际推广研究，北京：科学出版社，2013年。</w:t>
      </w:r>
      <w:r>
        <w:rPr>
          <w:rFonts w:hint="eastAsia" w:ascii="仿宋_GB2312" w:hAnsi="仿宋_GB2312" w:eastAsia="仿宋_GB2312" w:cs="仿宋_GB2312"/>
          <w:color w:val="333333"/>
          <w:kern w:val="0"/>
          <w:sz w:val="24"/>
          <w:szCs w:val="24"/>
        </w:rPr>
        <w:br/>
      </w:r>
      <w:r>
        <w:rPr>
          <w:rFonts w:hint="eastAsia" w:ascii="仿宋_GB2312" w:hAnsi="仿宋_GB2312" w:eastAsia="仿宋_GB2312" w:cs="仿宋_GB2312"/>
          <w:color w:val="333333"/>
          <w:kern w:val="0"/>
          <w:sz w:val="24"/>
          <w:szCs w:val="24"/>
        </w:rPr>
        <w:t>　　2. 李盛兵主编：汉语国际教育理论研究。科学出版社，2013年。</w:t>
      </w:r>
      <w:r>
        <w:rPr>
          <w:rFonts w:hint="eastAsia" w:ascii="仿宋_GB2312" w:hAnsi="仿宋_GB2312" w:eastAsia="仿宋_GB2312" w:cs="仿宋_GB2312"/>
          <w:color w:val="333333"/>
          <w:kern w:val="0"/>
          <w:sz w:val="24"/>
          <w:szCs w:val="24"/>
        </w:rPr>
        <w:br/>
      </w:r>
      <w:r>
        <w:rPr>
          <w:rFonts w:hint="eastAsia" w:ascii="仿宋_GB2312" w:hAnsi="仿宋_GB2312" w:eastAsia="仿宋_GB2312" w:cs="仿宋_GB2312"/>
          <w:color w:val="333333"/>
          <w:kern w:val="0"/>
          <w:sz w:val="24"/>
          <w:szCs w:val="24"/>
        </w:rPr>
        <w:t>　　3. 李盛兵主编：走进汉语课堂---国际汉语教师手册。科学出版社，2012年。</w:t>
      </w:r>
      <w:r>
        <w:rPr>
          <w:rFonts w:hint="eastAsia" w:ascii="仿宋_GB2312" w:hAnsi="仿宋_GB2312" w:eastAsia="仿宋_GB2312" w:cs="仿宋_GB2312"/>
          <w:color w:val="333333"/>
          <w:kern w:val="0"/>
          <w:sz w:val="24"/>
          <w:szCs w:val="24"/>
        </w:rPr>
        <w:br/>
      </w:r>
      <w:r>
        <w:rPr>
          <w:rFonts w:hint="eastAsia" w:ascii="仿宋_GB2312" w:hAnsi="仿宋_GB2312" w:eastAsia="仿宋_GB2312" w:cs="仿宋_GB2312"/>
          <w:color w:val="333333"/>
          <w:kern w:val="0"/>
          <w:sz w:val="24"/>
          <w:szCs w:val="24"/>
        </w:rPr>
        <w:t>　　4. 李盛兵主编：跨国高等教育人才培养模式研究。人民出版社，2010年。</w:t>
      </w:r>
      <w:r>
        <w:rPr>
          <w:rFonts w:hint="eastAsia" w:ascii="仿宋_GB2312" w:hAnsi="仿宋_GB2312" w:eastAsia="仿宋_GB2312" w:cs="仿宋_GB2312"/>
          <w:color w:val="333333"/>
          <w:kern w:val="0"/>
          <w:sz w:val="24"/>
          <w:szCs w:val="24"/>
        </w:rPr>
        <w:br/>
      </w:r>
      <w:r>
        <w:rPr>
          <w:rFonts w:hint="eastAsia" w:ascii="仿宋_GB2312" w:hAnsi="仿宋_GB2312" w:eastAsia="仿宋_GB2312" w:cs="仿宋_GB2312"/>
          <w:color w:val="333333"/>
          <w:kern w:val="0"/>
          <w:sz w:val="24"/>
          <w:szCs w:val="24"/>
        </w:rPr>
        <w:t>　　5. 李盛兵副主编：华南师范大学在港澳办学的实践。人民出版社，2010年。</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6. 李盛兵著： 研究生教育模式嬗变。教育科学出版社，1997年。</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（二）主要学术论文</w:t>
      </w:r>
      <w:r>
        <w:rPr>
          <w:rFonts w:hint="eastAsia" w:ascii="仿宋_GB2312" w:hAnsi="仿宋_GB2312" w:eastAsia="仿宋_GB2312" w:cs="仿宋_GB2312"/>
          <w:color w:val="333333"/>
          <w:kern w:val="0"/>
          <w:sz w:val="24"/>
          <w:szCs w:val="24"/>
        </w:rPr>
        <w:br/>
      </w:r>
      <w:r>
        <w:rPr>
          <w:rFonts w:hint="eastAsia" w:ascii="仿宋_GB2312" w:hAnsi="仿宋_GB2312" w:eastAsia="仿宋_GB2312" w:cs="仿宋_GB2312"/>
          <w:color w:val="333333"/>
          <w:kern w:val="0"/>
          <w:sz w:val="24"/>
          <w:szCs w:val="24"/>
        </w:rPr>
        <w:t>　　1. 吴玫、李盛兵：我国高等教育研究国际化的现状分析——基于五份国外学术期刊发表论文的统计。《广东工业大学学报(社会科学版)》2011年第4期。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2. 李盛兵、邬英英：伊拉斯谟世界计划”研究生跨国联合课程探析。《比较教育研究》2011年第7期。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3. 李盛兵、吴玫：A Comparative Study on Evaluation System of University Internationalization.《武汉大学学报（信息科学版）》第35卷（EI索引）2010年第11期。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4. 李盛兵：卡内基梅隆大学的战略规划及其启示。《华南师范大学学报(社会科学版) 》2010年第5期。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5. 赵叶珠、李盛兵：欧盟应对金融危机的教育政策与措施述评。《比较教育研究》2009年第10期。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6. 李盛兵：广东省大学城管理体制的选择。《教育发展研究》2009年第5期。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7. 胡敏、李盛兵：高校辅导员队伍建设：离专业化有多远。《高教探索》2009年第3期。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8. 李盛兵、王志强：中外合作办学30年——基于11省市中外合作办学分析。《华南师范大学学报(社会科学版) 》2009年第4期。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9. 李盛兵：Transnational Higher Education inChina: thirty years of development. Higher Education Forum. 2009年第3期。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10. 李盛兵：从高等教育哲学到院校哲学――寻找面向院校实践的哲学指导。《高等教育研究》2009年第11期。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11. 李盛兵：中外合作办学的人才培养模式――基于广东省高校案例分析。《教育发展研究》2008年第8期。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12. 李盛兵：美国本科教育的新挑战。《比较教育研究》2008年第3期。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13. 马晓洁、李盛兵：博洛尼亚进程中的芬兰高等教育政策调整。《比较教育研究》2008年1月。</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14.李盛兵、马晓洁：高等教育大众化研究方法的比较与反思。《华南师范大学学报(社会科学版) 》2007年第1期。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15. 李亚玲、李盛兵：全民教育运动中教育质量问题及对策。《比较教育研究》2006年2月。</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16. 李盛兵：大学国际化评价指标体系初探。《华南师范大学学报(社会科学版) 》2005年第6期。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17. 李盛兵：英国高等教育新政策探析。《高教探索》2003年第2期。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18. 李盛兵：珠江三角洲高师教育培养模式的研究。《高教探索》2001年第2期。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19. 李盛兵：高等教育市场化:欧洲观点。《高等教育研究》2000年第4期。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20. 李盛兵：新世纪教育：自我发展教育。《中国农业教育》2000年第4期。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21. 李盛兵：高等教育产业的现代诠释。《高教探索》2000年第4期。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22. 李盛兵：90年代澳门教师教育政策透视。《比较教育研究》2000年S1期。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23. 李盛兵：澳门中小学、幼稚园教师及其教育现状与对策。《教育研究》1999年第12期.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24. 李盛兵：知识经济与高等教育的变革。《现代教育论丛》1999年第4期。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25. 李盛兵：日本大学国际化的理念、政策和实践。《现代教育论丛》1999年第3期。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26. 李盛兵：关于推进广东高等教育国际化的思考。《现代教育论丛》1998年第6期。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27. 李盛兵：我国高师课程体系的缺失――人文性和师范性研究。《课程·教材·教法》1998年第5期。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28. 李盛兵：面向21世纪中国高等教育价值观之转变。《上海高教研究》1997年第12期。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29. 李盛兵：近20年来广东高等教育发展述评。《现代教育论丛》1997年第5期。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30. 李盛兵：现代研究生教育的新模式――协作式。《比较教育研究》1997年第4期。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31. 李盛兵：素质教育――我国高师教育改革的方向。《高教探索》1997年第1期。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32. 李盛兵：香港研究生教育及其模式分析。《上海高教研究》1996年第5期。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33. 李盛兵：世界三种主要研究生教育模式比较研究。《教育研究》1996年第2期。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34. 李盛兵：德国学徒式研究生教育模式之探讨。《现代教育论丛》1995年第3期。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35. 王佗、李盛兵：福建省属高校进入国家“211工程”之研究。《福建论坛（社科教育版）》1994年第12期。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36. 李盛兵：德国博士生教育高水平的历史原因探因。《高等教育研究》1994年第2期。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37. （美）盖利.罗兹著 李盛兵 译 世界研究生教育模式演变(上/下)。《外国高等教育资料》1993年第1、2期。</w:t>
      </w:r>
    </w:p>
    <w:p>
      <w:pPr>
        <w:widowControl/>
        <w:shd w:val="clear" w:color="auto" w:fill="FFFFFF"/>
        <w:spacing w:line="360" w:lineRule="auto"/>
        <w:ind w:firstLine="48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38. 李盛兵、潘懋元：中国高等教育的地方化与国际化。《高教探索》1992年第3期。</w:t>
      </w:r>
    </w:p>
    <w:p>
      <w:pPr>
        <w:widowControl/>
        <w:shd w:val="clear" w:color="auto" w:fill="FFFFFF"/>
        <w:spacing w:line="360" w:lineRule="auto"/>
        <w:ind w:left="-450"/>
        <w:jc w:val="left"/>
        <w:outlineLvl w:val="1"/>
        <w:rPr>
          <w:rFonts w:hint="eastAsia" w:ascii="仿宋_GB2312" w:hAnsi="仿宋_GB2312" w:eastAsia="仿宋_GB2312" w:cs="仿宋_GB2312"/>
          <w:kern w:val="0"/>
          <w:sz w:val="24"/>
          <w:szCs w:val="24"/>
        </w:rPr>
      </w:pPr>
      <w:bookmarkStart w:id="12" w:name="6"/>
      <w:bookmarkEnd w:id="12"/>
      <w:bookmarkStart w:id="13" w:name="sub2571163_6"/>
      <w:bookmarkEnd w:id="13"/>
      <w:bookmarkStart w:id="14" w:name="教学工作"/>
      <w:bookmarkEnd w:id="14"/>
      <w:r>
        <w:rPr>
          <w:rFonts w:hint="eastAsia" w:ascii="仿宋_GB2312" w:hAnsi="仿宋_GB2312" w:eastAsia="仿宋_GB2312" w:cs="仿宋_GB2312"/>
          <w:color w:val="FFFFFF"/>
          <w:kern w:val="0"/>
          <w:sz w:val="24"/>
          <w:szCs w:val="24"/>
        </w:rPr>
        <w:t>6</w:t>
      </w:r>
    </w:p>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kern w:val="2"/>
        <w:sz w:val="18"/>
        <w:szCs w:val="22"/>
        <w:lang w:val="en-US" w:eastAsia="zh-CN" w:bidi="ar-SA"/>
      </w:rPr>
      <w:pict>
        <v:shape id="文本框 4"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957D4"/>
    <w:rsid w:val="002E03FE"/>
    <w:rsid w:val="004957D4"/>
    <w:rsid w:val="5E1E52B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paragraph" w:styleId="2">
    <w:name w:val="heading 2"/>
    <w:basedOn w:val="1"/>
    <w:link w:val="8"/>
    <w:qFormat/>
    <w:uiPriority w:val="9"/>
    <w:pPr>
      <w:widowControl/>
      <w:spacing w:before="100" w:beforeAutospacing="1" w:after="100" w:afterAutospacing="1"/>
      <w:jc w:val="left"/>
      <w:outlineLvl w:val="1"/>
    </w:pPr>
    <w:rPr>
      <w:rFonts w:ascii="宋体" w:hAnsi="宋体" w:eastAsia="宋体" w:cs="宋体"/>
      <w:b/>
      <w:bCs/>
      <w:kern w:val="0"/>
      <w:sz w:val="24"/>
      <w:szCs w:val="24"/>
    </w:rPr>
  </w:style>
  <w:style w:type="character" w:default="1" w:styleId="6">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3">
    <w:name w:val="Balloon Text"/>
    <w:basedOn w:val="1"/>
    <w:link w:val="12"/>
    <w:unhideWhenUsed/>
    <w:uiPriority w:val="99"/>
    <w:rPr>
      <w:sz w:val="18"/>
      <w:szCs w:val="18"/>
    </w:rPr>
  </w:style>
  <w:style w:type="paragraph" w:styleId="4">
    <w:name w:val="footer"/>
    <w:basedOn w:val="1"/>
    <w:unhideWhenUsed/>
    <w:uiPriority w:val="0"/>
    <w:pPr>
      <w:tabs>
        <w:tab w:val="center" w:pos="4153"/>
        <w:tab w:val="right" w:pos="8306"/>
      </w:tabs>
      <w:snapToGrid w:val="0"/>
      <w:jc w:val="left"/>
    </w:pPr>
    <w:rPr>
      <w:sz w:val="18"/>
    </w:rPr>
  </w:style>
  <w:style w:type="paragraph" w:styleId="5">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customStyle="1" w:styleId="8">
    <w:name w:val="标题 2 Char"/>
    <w:basedOn w:val="6"/>
    <w:link w:val="2"/>
    <w:uiPriority w:val="9"/>
    <w:rPr>
      <w:rFonts w:ascii="宋体" w:hAnsi="宋体" w:eastAsia="宋体" w:cs="宋体"/>
      <w:b/>
      <w:bCs/>
      <w:kern w:val="0"/>
      <w:sz w:val="24"/>
      <w:szCs w:val="24"/>
    </w:rPr>
  </w:style>
  <w:style w:type="character" w:customStyle="1" w:styleId="9">
    <w:name w:val="description5"/>
    <w:basedOn w:val="6"/>
    <w:uiPriority w:val="0"/>
    <w:rPr/>
  </w:style>
  <w:style w:type="character" w:customStyle="1" w:styleId="10">
    <w:name w:val="headline-1-index1"/>
    <w:basedOn w:val="6"/>
    <w:uiPriority w:val="0"/>
    <w:rPr>
      <w:color w:val="FFFFFF"/>
      <w:sz w:val="24"/>
      <w:szCs w:val="24"/>
      <w:shd w:val="clear" w:color="auto" w:fill="519CEA"/>
    </w:rPr>
  </w:style>
  <w:style w:type="character" w:customStyle="1" w:styleId="11">
    <w:name w:val="text_edit"/>
    <w:basedOn w:val="6"/>
    <w:uiPriority w:val="0"/>
    <w:rPr/>
  </w:style>
  <w:style w:type="character" w:customStyle="1" w:styleId="12">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581</Words>
  <Characters>3315</Characters>
  <Lines>27</Lines>
  <Paragraphs>7</Paragraphs>
  <TotalTime>0</TotalTime>
  <ScaleCrop>false</ScaleCrop>
  <LinksUpToDate>false</LinksUpToDate>
  <CharactersWithSpaces>0</CharactersWithSpaces>
  <Application>WPS Office 个人版_9.1.0.4879_{F1E327BC-269C-435d-A152-05C5408002CA}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2014-12-18T11:41:00Z</dcterms:created>
  <dc:creator>lenovo</dc:creator>
  <cp:lastModifiedBy>Administrator</cp:lastModifiedBy>
  <dcterms:modified xsi:type="dcterms:W3CDTF">2014-12-29T07:54:05Z</dcterms:modified>
  <dc:title>李盛兵教授简介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