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D8" w:rsidRDefault="009A0ED8" w:rsidP="00204215">
      <w:pPr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胡泽洪（逻辑学）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胡泽洪，男，教授，博士生导师。</w:t>
      </w:r>
    </w:p>
    <w:p w:rsidR="009A0ED8" w:rsidRDefault="009A0ED8" w:rsidP="009A0ED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个人简介：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1964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月生于湖南省双峰县，</w:t>
      </w:r>
      <w:r>
        <w:rPr>
          <w:rFonts w:hint="eastAsia"/>
          <w:sz w:val="24"/>
        </w:rPr>
        <w:t>1984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月毕业于湖南师范大学政治教育专业，获哲学学士学位，</w:t>
      </w:r>
      <w:r>
        <w:rPr>
          <w:rFonts w:hint="eastAsia"/>
          <w:sz w:val="24"/>
        </w:rPr>
        <w:t>1987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月毕业于北京师范大学逻辑学专业，获哲学硕士学位。</w:t>
      </w:r>
      <w:r>
        <w:rPr>
          <w:rFonts w:hint="eastAsia"/>
          <w:sz w:val="24"/>
        </w:rPr>
        <w:t>1987</w:t>
      </w:r>
      <w:r>
        <w:rPr>
          <w:rFonts w:hint="eastAsia"/>
          <w:sz w:val="24"/>
        </w:rPr>
        <w:t>年至</w:t>
      </w:r>
      <w:r>
        <w:rPr>
          <w:rFonts w:hint="eastAsia"/>
          <w:sz w:val="24"/>
        </w:rPr>
        <w:t>1993</w:t>
      </w:r>
      <w:r>
        <w:rPr>
          <w:rFonts w:hint="eastAsia"/>
          <w:sz w:val="24"/>
        </w:rPr>
        <w:t>年在湖南师范大学政治系任教，历任助教、讲师、副教授，</w:t>
      </w:r>
      <w:r>
        <w:rPr>
          <w:rFonts w:hint="eastAsia"/>
          <w:sz w:val="24"/>
        </w:rPr>
        <w:t>1993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月调入华南师范大学政法系，</w:t>
      </w:r>
      <w:r>
        <w:rPr>
          <w:rFonts w:hint="eastAsia"/>
          <w:sz w:val="24"/>
        </w:rPr>
        <w:t>1997</w:t>
      </w:r>
      <w:r>
        <w:rPr>
          <w:rFonts w:hint="eastAsia"/>
          <w:sz w:val="24"/>
        </w:rPr>
        <w:t>年评为教授，</w:t>
      </w:r>
      <w:r>
        <w:rPr>
          <w:rFonts w:hint="eastAsia"/>
          <w:sz w:val="24"/>
        </w:rPr>
        <w:t>2003</w:t>
      </w:r>
      <w:r>
        <w:rPr>
          <w:rFonts w:hint="eastAsia"/>
          <w:sz w:val="24"/>
        </w:rPr>
        <w:t>年担任博士生导师。现为华南师范大学政治与行政学院教授，逻辑学专业博士生导师，逻辑学专业博士生导师组组长。历任湖南师范大学政治系逻辑学教研室主任、华南师范大学政法系逻辑学教研室主任、政法系副主任、政法学院副院长、政法学院院长，现任华南师范大学政治与行政学院院长，中山大学逻辑与认知研究所兼职研究员。曾赴澳大利亚、法国、新加坡进行短期学术访问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中国逻辑学会副会长，广东逻辑学会副会长。</w:t>
      </w:r>
    </w:p>
    <w:p w:rsidR="009A0ED8" w:rsidRDefault="009A0ED8" w:rsidP="009A0ED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主要研究方向：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逻辑哲学、语言逻辑</w:t>
      </w:r>
    </w:p>
    <w:p w:rsidR="009A0ED8" w:rsidRDefault="009A0ED8" w:rsidP="009A0ED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讲授课程：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研究生：语言逻辑研究、符号逻辑、逻辑哲学。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本科生：普通逻辑、法律逻辑。</w:t>
      </w:r>
    </w:p>
    <w:p w:rsidR="009A0ED8" w:rsidRDefault="009A0ED8" w:rsidP="009A0ED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研究成果</w:t>
      </w:r>
    </w:p>
    <w:p w:rsidR="009A0ED8" w:rsidRDefault="009A0ED8" w:rsidP="009A0ED8">
      <w:pPr>
        <w:spacing w:line="360" w:lineRule="auto"/>
        <w:rPr>
          <w:b/>
          <w:bCs/>
          <w:sz w:val="24"/>
        </w:rPr>
      </w:pPr>
      <w:proofErr w:type="gramStart"/>
      <w:r>
        <w:rPr>
          <w:rFonts w:hint="eastAsia"/>
          <w:b/>
          <w:bCs/>
          <w:sz w:val="24"/>
        </w:rPr>
        <w:t>一</w:t>
      </w:r>
      <w:proofErr w:type="gramEnd"/>
      <w:r>
        <w:rPr>
          <w:rFonts w:hint="eastAsia"/>
          <w:b/>
          <w:bCs/>
          <w:sz w:val="24"/>
        </w:rPr>
        <w:t>．著作：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、《语言逻辑与言语交际》，湖南师范大学出版社，</w:t>
      </w:r>
      <w:r>
        <w:rPr>
          <w:rFonts w:hint="eastAsia"/>
          <w:sz w:val="24"/>
        </w:rPr>
        <w:t>1991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、《语言逻辑与认识论逻辑》，暨南大学出版社，</w:t>
      </w:r>
      <w:r>
        <w:rPr>
          <w:rFonts w:hint="eastAsia"/>
          <w:sz w:val="24"/>
        </w:rPr>
        <w:t>1995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、《逻辑的哲学反思——逻辑哲学专题研究》，中央编译出版社，</w:t>
      </w:r>
      <w:r>
        <w:rPr>
          <w:rFonts w:hint="eastAsia"/>
          <w:sz w:val="24"/>
        </w:rPr>
        <w:t>2004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、《逻辑哲学研究》（合著，第一作者），广东教育出版社，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、《逻辑要义》（译著，第一译者），世界图书出版公司，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、《知识之树》（译著，第二译者），三联书店，</w:t>
      </w:r>
      <w:r>
        <w:rPr>
          <w:rFonts w:hint="eastAsia"/>
          <w:sz w:val="24"/>
        </w:rPr>
        <w:t>2002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月。</w:t>
      </w:r>
    </w:p>
    <w:p w:rsidR="009A0ED8" w:rsidRDefault="009A0ED8" w:rsidP="009A0ED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二．论文：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、“辩证法与辩证逻辑”（译文），《哲学译丛》</w:t>
      </w:r>
      <w:r>
        <w:rPr>
          <w:rFonts w:hint="eastAsia"/>
          <w:sz w:val="24"/>
        </w:rPr>
        <w:t>1988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、“中西逻辑发展的不同特征及其原因”，《湖南师范大学学报》</w:t>
      </w:r>
      <w:r>
        <w:rPr>
          <w:rFonts w:hint="eastAsia"/>
          <w:sz w:val="24"/>
        </w:rPr>
        <w:t>1989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、“语言的逻辑与逻辑的语言”，《求索》</w:t>
      </w:r>
      <w:r>
        <w:rPr>
          <w:rFonts w:hint="eastAsia"/>
          <w:sz w:val="24"/>
        </w:rPr>
        <w:t>1991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、“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世纪的现代逻辑”，《国外社会科学》</w:t>
      </w:r>
      <w:r>
        <w:rPr>
          <w:rFonts w:hint="eastAsia"/>
          <w:sz w:val="24"/>
        </w:rPr>
        <w:t>1993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、“论语用预设”《华南师范大学学报》</w:t>
      </w:r>
      <w:r>
        <w:rPr>
          <w:rFonts w:hint="eastAsia"/>
          <w:sz w:val="24"/>
        </w:rPr>
        <w:t>1996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、“关于相信逻辑的几个问题”（译文），《哲学译丛》</w:t>
      </w:r>
      <w:r>
        <w:rPr>
          <w:rFonts w:hint="eastAsia"/>
          <w:sz w:val="24"/>
        </w:rPr>
        <w:t>1996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、“现代逻辑视野中的语言与思维”，《哲学研究》</w:t>
      </w:r>
      <w:r>
        <w:rPr>
          <w:rFonts w:hint="eastAsia"/>
          <w:sz w:val="24"/>
        </w:rPr>
        <w:t>1997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、“科技意识与现代逻辑意识”，《光明日报》</w:t>
      </w:r>
      <w:r>
        <w:rPr>
          <w:rFonts w:hint="eastAsia"/>
          <w:sz w:val="24"/>
        </w:rPr>
        <w:t>1998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、“论预设”（译文），《哲学译丛》</w:t>
      </w:r>
      <w:r>
        <w:rPr>
          <w:rFonts w:hint="eastAsia"/>
          <w:sz w:val="24"/>
        </w:rPr>
        <w:t>1999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、“现代逻辑视野中的真理问题”，《自然辩证法通讯》</w:t>
      </w:r>
      <w:r>
        <w:rPr>
          <w:rFonts w:hint="eastAsia"/>
          <w:sz w:val="24"/>
        </w:rPr>
        <w:t>1999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、“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世纪的逻辑和哲学”（译文），《哲学译丛》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、“塔尔斯基、奎因和去引号的图式</w:t>
      </w:r>
      <w:r>
        <w:rPr>
          <w:rFonts w:hint="eastAsia"/>
          <w:sz w:val="24"/>
        </w:rPr>
        <w:t>T</w:t>
      </w:r>
      <w:r>
        <w:rPr>
          <w:rFonts w:hint="eastAsia"/>
          <w:sz w:val="24"/>
        </w:rPr>
        <w:t>”（译文），《哲学译丛》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、“存在问题的逻辑省察”，《自然辩证法研究》</w:t>
      </w:r>
      <w:r>
        <w:rPr>
          <w:rFonts w:hint="eastAsia"/>
          <w:sz w:val="24"/>
        </w:rPr>
        <w:t>2001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14</w:t>
      </w:r>
      <w:r>
        <w:rPr>
          <w:rFonts w:hint="eastAsia"/>
          <w:sz w:val="24"/>
        </w:rPr>
        <w:t>、“关于专名的涵义与指称”，《自然辩证法通讯》</w:t>
      </w:r>
      <w:r>
        <w:rPr>
          <w:rFonts w:hint="eastAsia"/>
          <w:sz w:val="24"/>
        </w:rPr>
        <w:t>2002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15</w:t>
      </w:r>
      <w:r>
        <w:rPr>
          <w:rFonts w:hint="eastAsia"/>
          <w:sz w:val="24"/>
        </w:rPr>
        <w:t>、“本体论与逻辑”，《自然辩证法研究》</w:t>
      </w:r>
      <w:r>
        <w:rPr>
          <w:rFonts w:hint="eastAsia"/>
          <w:sz w:val="24"/>
        </w:rPr>
        <w:t>2003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16</w:t>
      </w:r>
      <w:r>
        <w:rPr>
          <w:rFonts w:hint="eastAsia"/>
          <w:sz w:val="24"/>
        </w:rPr>
        <w:t>、“语言逻辑与语用推理”，《学术研究》</w:t>
      </w:r>
      <w:r>
        <w:rPr>
          <w:rFonts w:hint="eastAsia"/>
          <w:sz w:val="24"/>
        </w:rPr>
        <w:t>2003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17</w:t>
      </w:r>
      <w:r>
        <w:rPr>
          <w:rFonts w:hint="eastAsia"/>
          <w:sz w:val="24"/>
        </w:rPr>
        <w:t>、“逻辑哲学研究的新进展”，《北京大学学报》</w:t>
      </w:r>
      <w:r>
        <w:rPr>
          <w:rFonts w:hint="eastAsia"/>
          <w:sz w:val="24"/>
        </w:rPr>
        <w:t>2006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18</w:t>
      </w:r>
      <w:r>
        <w:rPr>
          <w:rFonts w:hint="eastAsia"/>
          <w:sz w:val="24"/>
        </w:rPr>
        <w:t>、“预设研究二题”，《学术研究》</w:t>
      </w:r>
      <w:r>
        <w:rPr>
          <w:rFonts w:hint="eastAsia"/>
          <w:sz w:val="24"/>
        </w:rPr>
        <w:t>2006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19</w:t>
      </w:r>
      <w:r>
        <w:rPr>
          <w:rFonts w:hint="eastAsia"/>
          <w:sz w:val="24"/>
        </w:rPr>
        <w:t>、“系统化逻辑的基本概念”（译文，第一译者），《北京大学学报》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>、“‘真’的逻辑哲学省察”，《哲学研究》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21</w:t>
      </w:r>
      <w:r>
        <w:rPr>
          <w:rFonts w:hint="eastAsia"/>
          <w:sz w:val="24"/>
        </w:rPr>
        <w:t>、“二十世纪语言逻辑研究的回顾与思考”，《哲学研究》</w:t>
      </w:r>
      <w:r>
        <w:rPr>
          <w:rFonts w:hint="eastAsia"/>
          <w:sz w:val="24"/>
        </w:rPr>
        <w:t>2008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22</w:t>
      </w:r>
      <w:r>
        <w:rPr>
          <w:rFonts w:hint="eastAsia"/>
          <w:sz w:val="24"/>
        </w:rPr>
        <w:t>、“哲学逻辑：一个新兴交叉研究领域”，《广东社会科学》</w:t>
      </w:r>
      <w:r>
        <w:rPr>
          <w:rFonts w:hint="eastAsia"/>
          <w:sz w:val="24"/>
        </w:rPr>
        <w:t>2008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23</w:t>
      </w:r>
      <w:r>
        <w:rPr>
          <w:rFonts w:hint="eastAsia"/>
          <w:sz w:val="24"/>
        </w:rPr>
        <w:t>、“哲学逻辑的发展趋势及其对我们的启示”，《光明日报》</w:t>
      </w:r>
      <w:r>
        <w:rPr>
          <w:rFonts w:hint="eastAsia"/>
          <w:sz w:val="24"/>
        </w:rPr>
        <w:t>2008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24</w:t>
      </w:r>
      <w:r>
        <w:rPr>
          <w:rFonts w:hint="eastAsia"/>
          <w:sz w:val="24"/>
        </w:rPr>
        <w:t>、“二十世纪我国逻辑哲学研究的回顾与反思”，《学术研究》</w:t>
      </w:r>
      <w:r>
        <w:rPr>
          <w:rFonts w:hint="eastAsia"/>
          <w:sz w:val="24"/>
        </w:rPr>
        <w:t>2008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25</w:t>
      </w:r>
      <w:r>
        <w:rPr>
          <w:rFonts w:hint="eastAsia"/>
          <w:sz w:val="24"/>
        </w:rPr>
        <w:t>、“兰姆塞真之冗余论探析”（第一作者），《华南师范大学学报》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lastRenderedPageBreak/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26</w:t>
      </w:r>
      <w:r>
        <w:rPr>
          <w:rFonts w:hint="eastAsia"/>
          <w:sz w:val="24"/>
        </w:rPr>
        <w:t>、“真之本性”（译文，第一译者），《世界哲学》</w:t>
      </w:r>
      <w:r>
        <w:rPr>
          <w:rFonts w:hint="eastAsia"/>
          <w:sz w:val="24"/>
        </w:rPr>
        <w:t>2010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27</w:t>
      </w:r>
      <w:r>
        <w:rPr>
          <w:rFonts w:hint="eastAsia"/>
          <w:sz w:val="24"/>
        </w:rPr>
        <w:t>、“论模态谓词逻辑的‘非指称’问题——基于自由逻辑的考察”（第一作者），《哲学研究》</w:t>
      </w: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28</w:t>
      </w:r>
      <w:r>
        <w:rPr>
          <w:rFonts w:hint="eastAsia"/>
          <w:sz w:val="24"/>
        </w:rPr>
        <w:t>、“论经典逻辑的绝对性与相对性”，《华南师范大学学报》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期。</w:t>
      </w:r>
    </w:p>
    <w:p w:rsidR="009A0ED8" w:rsidRDefault="009A0ED8" w:rsidP="009A0ED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三．课题项目：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、主持</w:t>
      </w:r>
      <w:r>
        <w:rPr>
          <w:rFonts w:hint="eastAsia"/>
          <w:sz w:val="24"/>
        </w:rPr>
        <w:t>1989</w:t>
      </w:r>
      <w:r>
        <w:rPr>
          <w:rFonts w:hint="eastAsia"/>
          <w:sz w:val="24"/>
        </w:rPr>
        <w:t>年度国家社会科学基金青年项目“语言逻辑及其在社会交际中的应用”，已完成。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、主持</w:t>
      </w:r>
      <w:r>
        <w:rPr>
          <w:rFonts w:hint="eastAsia"/>
          <w:sz w:val="24"/>
        </w:rPr>
        <w:t>2001</w:t>
      </w:r>
      <w:r>
        <w:rPr>
          <w:rFonts w:hint="eastAsia"/>
          <w:sz w:val="24"/>
        </w:rPr>
        <w:t>年度国家社会科学基金青年项目“逻辑哲学专题研究”，已完成。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、主持</w:t>
      </w:r>
      <w:r>
        <w:rPr>
          <w:rFonts w:hint="eastAsia"/>
          <w:sz w:val="24"/>
        </w:rPr>
        <w:t>2006</w:t>
      </w:r>
      <w:r>
        <w:rPr>
          <w:rFonts w:hint="eastAsia"/>
          <w:sz w:val="24"/>
        </w:rPr>
        <w:t>年度广东省高校人文社会科学研究重大项目“哲学逻辑重点分支研究”，已完成。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、主持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年度教育部人文社会科学重点研究基地重大项目“现代逻辑背景下的逻辑哲学问题研究”，已完成。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、主持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年广东省理论粤军</w:t>
      </w:r>
      <w:proofErr w:type="gramStart"/>
      <w:r>
        <w:rPr>
          <w:rFonts w:hint="eastAsia"/>
          <w:sz w:val="24"/>
        </w:rPr>
        <w:t>“</w:t>
      </w:r>
      <w:proofErr w:type="gramEnd"/>
      <w:r>
        <w:rPr>
          <w:rFonts w:hint="eastAsia"/>
          <w:sz w:val="24"/>
        </w:rPr>
        <w:t>广东省优长学科、特色学科资助项目“逻辑背景下的真理论研究”，正在进行。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、主持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年国家社会科学基金项目“自由逻辑及其相关哲学问题研究”，正在进行。</w:t>
      </w:r>
    </w:p>
    <w:p w:rsidR="009A0ED8" w:rsidRDefault="009A0ED8" w:rsidP="009A0ED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四．奖项：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、“现代逻辑视野中的语言与思维”（发表于《哲学研究》</w:t>
      </w:r>
      <w:r>
        <w:rPr>
          <w:rFonts w:hint="eastAsia"/>
          <w:sz w:val="24"/>
        </w:rPr>
        <w:t>1997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期）于</w:t>
      </w:r>
      <w:r>
        <w:rPr>
          <w:rFonts w:hint="eastAsia"/>
          <w:sz w:val="24"/>
        </w:rPr>
        <w:t>1999</w:t>
      </w:r>
      <w:r>
        <w:rPr>
          <w:rFonts w:hint="eastAsia"/>
          <w:sz w:val="24"/>
        </w:rPr>
        <w:t>年获“广东省第六次优秀社会科学研究成果奖二等奖”。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、“本体论与逻辑”（发表于《自然辩证法研究》</w:t>
      </w:r>
      <w:r>
        <w:rPr>
          <w:rFonts w:hint="eastAsia"/>
          <w:sz w:val="24"/>
        </w:rPr>
        <w:t>2003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期）于</w:t>
      </w:r>
      <w:r>
        <w:rPr>
          <w:rFonts w:hint="eastAsia"/>
          <w:sz w:val="24"/>
        </w:rPr>
        <w:t>2005</w:t>
      </w:r>
      <w:r>
        <w:rPr>
          <w:rFonts w:hint="eastAsia"/>
          <w:sz w:val="24"/>
        </w:rPr>
        <w:t>年获广东省首届政府奖“广东省哲学社会科学优秀成果奖三等奖”。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、“‘真’之逻辑哲学省察”（发表于《哲学研究》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期）于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年获“广东省哲学社会科学优秀成果奖三等奖”。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、“论模态谓词逻辑中的‘非指称’问题”（发表于《哲学研究》</w:t>
      </w: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期）于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年获“广东省哲学社会科学优秀成果三等奖”。</w:t>
      </w:r>
    </w:p>
    <w:p w:rsidR="009A0ED8" w:rsidRDefault="009A0ED8" w:rsidP="009A0ED8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联系方式：</w:t>
      </w:r>
    </w:p>
    <w:p w:rsidR="009A0ED8" w:rsidRDefault="009A0ED8" w:rsidP="009A0E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邮箱：</w:t>
      </w:r>
      <w:hyperlink r:id="rId6" w:history="1">
        <w:r>
          <w:rPr>
            <w:rStyle w:val="a3"/>
            <w:rFonts w:hint="eastAsia"/>
            <w:sz w:val="24"/>
          </w:rPr>
          <w:t>huzh@scnu.edu.cn</w:t>
        </w:r>
      </w:hyperlink>
    </w:p>
    <w:p w:rsidR="00DA4159" w:rsidRPr="009A0ED8" w:rsidRDefault="00DA4159"/>
    <w:sectPr w:rsidR="00DA4159" w:rsidRPr="009A0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0AC4"/>
    <w:multiLevelType w:val="singleLevel"/>
    <w:tmpl w:val="5AD80AC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D8"/>
    <w:rsid w:val="00204215"/>
    <w:rsid w:val="009A0ED8"/>
    <w:rsid w:val="00D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A0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A0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zh@scn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</dc:creator>
  <cp:lastModifiedBy>zhh</cp:lastModifiedBy>
  <cp:revision>2</cp:revision>
  <dcterms:created xsi:type="dcterms:W3CDTF">2018-04-19T12:01:00Z</dcterms:created>
  <dcterms:modified xsi:type="dcterms:W3CDTF">2018-04-19T12:02:00Z</dcterms:modified>
</cp:coreProperties>
</file>