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D8258">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华南师范大学</w:t>
      </w:r>
      <w:r>
        <w:rPr>
          <w:rFonts w:hint="eastAsia" w:ascii="方正小标宋简体" w:hAnsi="方正小标宋简体" w:eastAsia="方正小标宋简体" w:cs="方正小标宋简体"/>
          <w:sz w:val="44"/>
          <w:szCs w:val="44"/>
          <w:lang w:val="en-US" w:eastAsia="zh-CN"/>
        </w:rPr>
        <w:t>教职工在职学历提升</w:t>
      </w:r>
      <w:r>
        <w:rPr>
          <w:rFonts w:hint="eastAsia" w:ascii="方正小标宋简体" w:hAnsi="方正小标宋简体" w:eastAsia="方正小标宋简体" w:cs="方正小标宋简体"/>
          <w:sz w:val="44"/>
          <w:szCs w:val="44"/>
        </w:rPr>
        <w:t>协议书</w:t>
      </w:r>
    </w:p>
    <w:p w14:paraId="077D711D">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p w14:paraId="6435E3D7">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lang w:val="en-US" w:eastAsia="zh-CN"/>
        </w:rPr>
        <w:t>华南师范大学（</w:t>
      </w:r>
      <w:r>
        <w:rPr>
          <w:rFonts w:hint="eastAsia" w:ascii="仿宋_GB2312" w:hAnsi="仿宋_GB2312" w:eastAsia="仿宋_GB2312" w:cs="仿宋_GB2312"/>
          <w:sz w:val="32"/>
          <w:szCs w:val="32"/>
        </w:rPr>
        <w:t>华南师范大学人力资源处</w:t>
      </w:r>
      <w:r>
        <w:rPr>
          <w:rFonts w:hint="eastAsia" w:ascii="仿宋_GB2312" w:hAnsi="仿宋_GB2312" w:eastAsia="仿宋_GB2312" w:cs="仿宋_GB2312"/>
          <w:sz w:val="32"/>
          <w:szCs w:val="32"/>
          <w:lang w:val="en-US" w:eastAsia="zh-CN"/>
        </w:rPr>
        <w:t>代）</w:t>
      </w:r>
    </w:p>
    <w:p w14:paraId="76B2E674">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联系电话：020-85211059</w:t>
      </w:r>
    </w:p>
    <w:p w14:paraId="66264435">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lang w:val="en-US" w:eastAsia="zh-CN"/>
        </w:rPr>
        <w:t>联系地址：广东省广州市天河区中山大道西55号</w:t>
      </w:r>
    </w:p>
    <w:p w14:paraId="00DDE426">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电子邮箱：</w:t>
      </w:r>
      <w:r>
        <w:rPr>
          <w:rFonts w:hint="eastAsia" w:ascii="仿宋_GB2312" w:hAnsi="仿宋_GB2312" w:eastAsia="仿宋_GB2312" w:cs="仿宋_GB2312"/>
          <w:b w:val="0"/>
          <w:bCs w:val="0"/>
          <w:caps w:val="0"/>
          <w:color w:val="auto"/>
          <w:spacing w:val="0"/>
          <w:sz w:val="32"/>
          <w:szCs w:val="32"/>
          <w:shd w:val="clear" w:fill="auto"/>
        </w:rPr>
        <w:t>gw_szk@m.scnu.edu.cn</w:t>
      </w:r>
    </w:p>
    <w:p w14:paraId="60EDF249">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lang w:val="en-US" w:eastAsia="zh-CN"/>
        </w:rPr>
      </w:pPr>
    </w:p>
    <w:p w14:paraId="65C32D39">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乙</w:t>
      </w:r>
      <w:r>
        <w:rPr>
          <w:rFonts w:hint="eastAsia" w:ascii="仿宋_GB2312" w:hAnsi="仿宋_GB2312" w:eastAsia="仿宋_GB2312" w:cs="仿宋_GB2312"/>
          <w:sz w:val="32"/>
          <w:szCs w:val="32"/>
        </w:rPr>
        <w:t>方：</w:t>
      </w:r>
      <w:r>
        <w:rPr>
          <w:rFonts w:hint="eastAsia" w:ascii="仿宋_GB2312" w:hAnsi="仿宋_GB2312" w:eastAsia="仿宋_GB2312" w:cs="仿宋_GB2312"/>
          <w:color w:val="FF0000"/>
          <w:sz w:val="32"/>
          <w:szCs w:val="32"/>
          <w:lang w:val="en-US" w:eastAsia="zh-CN"/>
        </w:rPr>
        <w:t>张三</w:t>
      </w:r>
      <w:r>
        <w:rPr>
          <w:rFonts w:hint="eastAsia" w:ascii="仿宋_GB2312" w:hAnsi="仿宋_GB2312" w:eastAsia="仿宋_GB2312" w:cs="仿宋_GB2312"/>
          <w:sz w:val="32"/>
          <w:szCs w:val="32"/>
          <w:lang w:val="en-US" w:eastAsia="zh-CN"/>
        </w:rPr>
        <w:t>（身份证号：</w:t>
      </w:r>
      <w:r>
        <w:rPr>
          <w:rFonts w:hint="eastAsia" w:ascii="仿宋_GB2312" w:hAnsi="仿宋_GB2312" w:eastAsia="仿宋_GB2312" w:cs="仿宋_GB2312"/>
          <w:color w:val="FF0000"/>
          <w:sz w:val="32"/>
          <w:szCs w:val="32"/>
          <w:lang w:val="en-US" w:eastAsia="zh-CN"/>
        </w:rPr>
        <w:t>342622198012061234</w:t>
      </w:r>
      <w:r>
        <w:rPr>
          <w:rFonts w:hint="eastAsia" w:ascii="仿宋_GB2312" w:hAnsi="仿宋_GB2312" w:eastAsia="仿宋_GB2312" w:cs="仿宋_GB2312"/>
          <w:sz w:val="32"/>
          <w:szCs w:val="32"/>
          <w:lang w:val="en-US" w:eastAsia="zh-CN"/>
        </w:rPr>
        <w:t>）</w:t>
      </w:r>
    </w:p>
    <w:p w14:paraId="6EBF2AD6">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w:t>
      </w:r>
    </w:p>
    <w:p w14:paraId="78BFEB83">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lang w:val="en-US" w:eastAsia="zh-CN"/>
        </w:rPr>
        <w:t>联系地址：</w:t>
      </w:r>
    </w:p>
    <w:p w14:paraId="6CF1005D">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电子邮箱：</w:t>
      </w:r>
    </w:p>
    <w:p w14:paraId="0BCE3982">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lang w:val="en-US" w:eastAsia="zh-CN"/>
        </w:rPr>
      </w:pPr>
    </w:p>
    <w:p w14:paraId="308A8B47">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sz w:val="32"/>
          <w:szCs w:val="32"/>
          <w:lang w:val="en-US" w:eastAsia="zh-CN"/>
        </w:rPr>
        <w:t>丙方：</w:t>
      </w:r>
      <w:r>
        <w:rPr>
          <w:rFonts w:hint="eastAsia" w:ascii="仿宋_GB2312" w:hAnsi="仿宋_GB2312" w:eastAsia="仿宋_GB2312" w:cs="仿宋_GB2312"/>
          <w:color w:val="FF0000"/>
          <w:sz w:val="32"/>
          <w:szCs w:val="32"/>
          <w:highlight w:val="none"/>
          <w:lang w:val="en-US" w:eastAsia="zh-CN"/>
        </w:rPr>
        <w:t>物理学院</w:t>
      </w:r>
    </w:p>
    <w:p w14:paraId="3CB81D41">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w:t>
      </w:r>
    </w:p>
    <w:p w14:paraId="32024BCF">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lang w:val="en-US" w:eastAsia="zh-CN"/>
        </w:rPr>
        <w:t>联系地址：</w:t>
      </w:r>
      <w:r>
        <w:rPr>
          <w:rFonts w:hint="eastAsia" w:ascii="仿宋_GB2312" w:hAnsi="仿宋_GB2312" w:eastAsia="仿宋_GB2312" w:cs="仿宋_GB2312"/>
          <w:sz w:val="32"/>
          <w:szCs w:val="32"/>
        </w:rPr>
        <w:t xml:space="preserve"> </w:t>
      </w:r>
    </w:p>
    <w:p w14:paraId="0771DD83">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电子邮箱：</w:t>
      </w:r>
    </w:p>
    <w:p w14:paraId="7D1A650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p>
    <w:p w14:paraId="0ECC7D5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甲、乙、丙三方</w:t>
      </w:r>
      <w:r>
        <w:rPr>
          <w:rFonts w:hint="eastAsia" w:ascii="仿宋_GB2312" w:hAnsi="仿宋_GB2312" w:eastAsia="仿宋_GB2312" w:cs="仿宋_GB2312"/>
          <w:sz w:val="32"/>
          <w:szCs w:val="32"/>
          <w:lang w:val="en-US" w:eastAsia="zh-CN"/>
        </w:rPr>
        <w:t>在平等自愿、协商一致的基础上，</w:t>
      </w:r>
      <w:r>
        <w:rPr>
          <w:rFonts w:hint="eastAsia" w:ascii="仿宋_GB2312" w:hAnsi="仿宋_GB2312" w:eastAsia="仿宋_GB2312" w:cs="仿宋_GB2312"/>
          <w:sz w:val="32"/>
          <w:szCs w:val="32"/>
        </w:rPr>
        <w:t>就乙方</w:t>
      </w:r>
      <w:r>
        <w:rPr>
          <w:rFonts w:hint="eastAsia" w:ascii="仿宋_GB2312" w:hAnsi="仿宋_GB2312" w:eastAsia="仿宋_GB2312" w:cs="仿宋_GB2312"/>
          <w:sz w:val="32"/>
          <w:szCs w:val="32"/>
          <w:lang w:val="en-US" w:eastAsia="zh-CN"/>
        </w:rPr>
        <w:t>在职学历提升</w:t>
      </w:r>
      <w:r>
        <w:rPr>
          <w:rFonts w:hint="eastAsia" w:ascii="仿宋_GB2312" w:hAnsi="仿宋_GB2312" w:eastAsia="仿宋_GB2312" w:cs="仿宋_GB2312"/>
          <w:sz w:val="32"/>
          <w:szCs w:val="32"/>
        </w:rPr>
        <w:t>事宜</w:t>
      </w:r>
      <w:r>
        <w:rPr>
          <w:rFonts w:hint="eastAsia" w:ascii="仿宋_GB2312" w:hAnsi="仿宋_GB2312" w:eastAsia="仿宋_GB2312" w:cs="仿宋_GB2312"/>
          <w:sz w:val="32"/>
          <w:szCs w:val="32"/>
          <w:lang w:val="en-US" w:eastAsia="zh-CN"/>
        </w:rPr>
        <w:t>签订如下</w:t>
      </w:r>
      <w:r>
        <w:rPr>
          <w:rFonts w:hint="eastAsia" w:ascii="仿宋_GB2312" w:hAnsi="仿宋_GB2312" w:eastAsia="仿宋_GB2312" w:cs="仿宋_GB2312"/>
          <w:sz w:val="32"/>
          <w:szCs w:val="32"/>
        </w:rPr>
        <w:t>协议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共同遵照履行。</w:t>
      </w:r>
    </w:p>
    <w:p w14:paraId="4424538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第一条</w:t>
      </w:r>
      <w:r>
        <w:rPr>
          <w:rFonts w:hint="eastAsia" w:ascii="黑体" w:hAnsi="黑体" w:eastAsia="黑体" w:cs="黑体"/>
          <w:sz w:val="32"/>
          <w:szCs w:val="32"/>
          <w:lang w:val="en-US" w:eastAsia="zh-CN"/>
        </w:rPr>
        <w:t xml:space="preserve">  学历提升基本情况</w:t>
      </w:r>
    </w:p>
    <w:p w14:paraId="6A5A8FF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en-US" w:eastAsia="zh-CN"/>
        </w:rPr>
        <w:t>以在职不脱产、定向培养的方式到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培养单位，具体到院系所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攻读</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硕士研究生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博士研究生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none"/>
          <w:lang w:val="en-US" w:eastAsia="zh-CN"/>
        </w:rPr>
        <w:t>，学习专业</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学制</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rPr>
        <w:t>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月起至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月止。</w:t>
      </w:r>
    </w:p>
    <w:p w14:paraId="4CFEF5D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第二条  学习任务</w:t>
      </w:r>
    </w:p>
    <w:p w14:paraId="326E709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乙方承诺按照培养单位要求，完成培养计划规定的课程学习和所有必修环节，修满规定学分，完成学位论文并通过答辩，最终取得</w:t>
      </w:r>
      <w:r>
        <w:rPr>
          <w:rFonts w:hint="eastAsia" w:ascii="仿宋_GB2312" w:hAnsi="仿宋_GB2312" w:eastAsia="仿宋_GB2312" w:cs="仿宋_GB2312"/>
          <w:sz w:val="32"/>
          <w:szCs w:val="32"/>
          <w:lang w:val="en-US" w:eastAsia="zh-CN"/>
        </w:rPr>
        <w:t>国家承认的</w:t>
      </w:r>
      <w:r>
        <w:rPr>
          <w:rFonts w:hint="default" w:ascii="仿宋_GB2312" w:hAnsi="仿宋_GB2312" w:eastAsia="仿宋_GB2312" w:cs="仿宋_GB2312"/>
          <w:sz w:val="32"/>
          <w:szCs w:val="32"/>
          <w:lang w:val="en-US" w:eastAsia="zh-CN"/>
        </w:rPr>
        <w:t>相应学历学位。</w:t>
      </w:r>
    </w:p>
    <w:p w14:paraId="71245ED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第三条  甲方承担的责任和义务</w:t>
      </w:r>
    </w:p>
    <w:p w14:paraId="3849913F">
      <w:pPr>
        <w:keepNext w:val="0"/>
        <w:keepLines w:val="0"/>
        <w:widowControl w:val="0"/>
        <w:suppressLineNumbers w:val="0"/>
        <w:spacing w:line="560" w:lineRule="exact"/>
        <w:ind w:firstLine="640" w:firstLineChars="200"/>
        <w:jc w:val="left"/>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rPr>
        <w:t>（一）</w:t>
      </w:r>
      <w:r>
        <w:rPr>
          <w:rFonts w:hint="default" w:ascii="仿宋_GB2312" w:hAnsi="仿宋_GB2312" w:eastAsia="仿宋_GB2312" w:cs="仿宋_GB2312"/>
          <w:sz w:val="32"/>
          <w:szCs w:val="32"/>
          <w:lang w:val="en-US" w:eastAsia="zh-CN"/>
        </w:rPr>
        <w:t>甲方负责乙方学历提升期间的</w:t>
      </w:r>
      <w:r>
        <w:rPr>
          <w:rFonts w:hint="eastAsia" w:ascii="仿宋_GB2312" w:hAnsi="仿宋_GB2312" w:eastAsia="仿宋_GB2312" w:cs="仿宋_GB2312"/>
          <w:sz w:val="32"/>
          <w:szCs w:val="32"/>
          <w:lang w:val="en-US" w:eastAsia="zh-CN"/>
        </w:rPr>
        <w:t>过程管理与指导服务</w:t>
      </w:r>
      <w:r>
        <w:rPr>
          <w:rFonts w:hint="default"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lang w:val="en-US" w:eastAsia="zh-CN"/>
        </w:rPr>
        <w:t>按照</w:t>
      </w:r>
      <w:r>
        <w:rPr>
          <w:rFonts w:hint="default" w:ascii="仿宋_GB2312" w:hAnsi="仿宋_GB2312" w:eastAsia="仿宋_GB2312" w:cs="仿宋_GB2312"/>
          <w:sz w:val="32"/>
          <w:szCs w:val="32"/>
          <w:lang w:val="en-US" w:eastAsia="zh-CN"/>
        </w:rPr>
        <w:t>相关规定对违规或违约行为进行处理</w:t>
      </w:r>
      <w:r>
        <w:rPr>
          <w:rFonts w:hint="eastAsia" w:ascii="仿宋_GB2312" w:hAnsi="仿宋_GB2312" w:eastAsia="仿宋_GB2312" w:cs="仿宋_GB2312"/>
          <w:sz w:val="32"/>
          <w:szCs w:val="32"/>
          <w:lang w:val="en-US" w:eastAsia="zh-CN"/>
        </w:rPr>
        <w:t>，确保学历提升成效</w:t>
      </w:r>
      <w:r>
        <w:rPr>
          <w:rFonts w:hint="default" w:ascii="仿宋_GB2312" w:hAnsi="仿宋_GB2312" w:eastAsia="仿宋_GB2312" w:cs="仿宋_GB2312"/>
          <w:sz w:val="32"/>
          <w:szCs w:val="32"/>
          <w:lang w:val="en-US" w:eastAsia="zh-CN"/>
        </w:rPr>
        <w:t>。</w:t>
      </w:r>
    </w:p>
    <w:p w14:paraId="1F93C77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（二）按照</w:t>
      </w:r>
      <w:r>
        <w:rPr>
          <w:rFonts w:hint="default" w:ascii="仿宋_GB2312" w:hAnsi="仿宋_GB2312" w:eastAsia="仿宋_GB2312" w:cs="仿宋_GB2312"/>
          <w:sz w:val="32"/>
          <w:szCs w:val="32"/>
          <w:lang w:val="en-US" w:eastAsia="zh-CN"/>
        </w:rPr>
        <w:t>学校相关规定，甲方</w:t>
      </w:r>
      <w:r>
        <w:rPr>
          <w:rFonts w:hint="eastAsia" w:ascii="仿宋_GB2312" w:hAnsi="仿宋_GB2312" w:eastAsia="仿宋_GB2312" w:cs="仿宋_GB2312"/>
          <w:sz w:val="32"/>
          <w:szCs w:val="32"/>
          <w:lang w:val="en-US" w:eastAsia="zh-CN"/>
        </w:rPr>
        <w:t>在</w:t>
      </w:r>
      <w:r>
        <w:rPr>
          <w:rFonts w:hint="default"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lang w:val="en-US" w:eastAsia="zh-CN"/>
        </w:rPr>
        <w:t>学历提升</w:t>
      </w:r>
      <w:r>
        <w:rPr>
          <w:rFonts w:hint="default" w:ascii="仿宋_GB2312" w:hAnsi="仿宋_GB2312" w:eastAsia="仿宋_GB2312" w:cs="仿宋_GB2312"/>
          <w:sz w:val="32"/>
          <w:szCs w:val="32"/>
          <w:lang w:val="en-US" w:eastAsia="zh-CN"/>
        </w:rPr>
        <w:t>期间，照常发放其薪酬待遇。其中，二级单位奖励绩效部分，由丙方根据本单位绩效分配办法及乙方实际工作表现</w:t>
      </w:r>
      <w:r>
        <w:rPr>
          <w:rFonts w:hint="eastAsia" w:ascii="仿宋_GB2312" w:hAnsi="仿宋_GB2312" w:eastAsia="仿宋_GB2312" w:cs="仿宋_GB2312"/>
          <w:sz w:val="32"/>
          <w:szCs w:val="32"/>
          <w:lang w:val="en-US" w:eastAsia="zh-CN"/>
        </w:rPr>
        <w:t>等</w:t>
      </w:r>
      <w:r>
        <w:rPr>
          <w:rFonts w:hint="default" w:ascii="仿宋_GB2312" w:hAnsi="仿宋_GB2312" w:eastAsia="仿宋_GB2312" w:cs="仿宋_GB2312"/>
          <w:sz w:val="32"/>
          <w:szCs w:val="32"/>
          <w:lang w:val="en-US" w:eastAsia="zh-CN"/>
        </w:rPr>
        <w:t>确定发放方案。</w:t>
      </w:r>
    </w:p>
    <w:p w14:paraId="0F9D4E4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（三）按照</w:t>
      </w:r>
      <w:r>
        <w:rPr>
          <w:rFonts w:hint="default" w:ascii="仿宋_GB2312" w:hAnsi="仿宋_GB2312" w:eastAsia="仿宋_GB2312" w:cs="仿宋_GB2312"/>
          <w:sz w:val="32"/>
          <w:szCs w:val="32"/>
          <w:lang w:val="en-US" w:eastAsia="zh-CN"/>
        </w:rPr>
        <w:t>学校相关规定，甲方</w:t>
      </w:r>
      <w:r>
        <w:rPr>
          <w:rFonts w:hint="eastAsia" w:ascii="仿宋_GB2312" w:hAnsi="仿宋_GB2312" w:eastAsia="仿宋_GB2312" w:cs="仿宋_GB2312"/>
          <w:sz w:val="32"/>
          <w:szCs w:val="32"/>
          <w:lang w:val="en-US" w:eastAsia="zh-CN"/>
        </w:rPr>
        <w:t>为</w:t>
      </w:r>
      <w:r>
        <w:rPr>
          <w:rFonts w:hint="default" w:ascii="仿宋_GB2312" w:hAnsi="仿宋_GB2312" w:eastAsia="仿宋_GB2312" w:cs="仿宋_GB2312"/>
          <w:sz w:val="32"/>
          <w:szCs w:val="32"/>
          <w:lang w:val="en-US" w:eastAsia="zh-CN"/>
        </w:rPr>
        <w:t>乙方学历提升提供经费资助，具体如下：</w:t>
      </w:r>
    </w:p>
    <w:p w14:paraId="123E3B7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资助条件</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乙方就读高校或科研机构</w:t>
      </w:r>
      <w:r>
        <w:rPr>
          <w:rFonts w:hint="eastAsia" w:ascii="仿宋_GB2312" w:hAnsi="仿宋_GB2312" w:eastAsia="仿宋_GB2312" w:cs="仿宋_GB2312"/>
          <w:sz w:val="32"/>
          <w:szCs w:val="32"/>
          <w:lang w:val="en-US" w:eastAsia="zh-CN"/>
        </w:rPr>
        <w:t>属于</w:t>
      </w:r>
      <w:r>
        <w:rPr>
          <w:rFonts w:hint="default" w:ascii="仿宋_GB2312" w:hAnsi="仿宋_GB2312" w:eastAsia="仿宋_GB2312" w:cs="仿宋_GB2312"/>
          <w:sz w:val="32"/>
          <w:szCs w:val="32"/>
          <w:lang w:val="en-US" w:eastAsia="zh-CN"/>
        </w:rPr>
        <w:t>世界排名前200名高校（参照软科世界大学学术排名、QS世界大学排名、泰晤士高等教育世界大学排名、U.S. News世界大学排名）、中国科学院、中国社科院或“双一流”建设高校</w:t>
      </w:r>
      <w:r>
        <w:rPr>
          <w:rFonts w:hint="eastAsia" w:ascii="仿宋_GB2312" w:hAnsi="仿宋_GB2312" w:eastAsia="仿宋_GB2312" w:cs="仿宋_GB2312"/>
          <w:sz w:val="32"/>
          <w:szCs w:val="32"/>
          <w:lang w:val="en-US" w:eastAsia="zh-CN"/>
        </w:rPr>
        <w:t>之一，且</w:t>
      </w:r>
      <w:r>
        <w:rPr>
          <w:rFonts w:hint="default" w:ascii="仿宋_GB2312" w:hAnsi="仿宋_GB2312" w:eastAsia="仿宋_GB2312" w:cs="仿宋_GB2312"/>
          <w:sz w:val="32"/>
          <w:szCs w:val="32"/>
          <w:lang w:val="en-US" w:eastAsia="zh-CN"/>
        </w:rPr>
        <w:t>取得</w:t>
      </w:r>
      <w:r>
        <w:rPr>
          <w:rFonts w:hint="eastAsia" w:ascii="仿宋_GB2312" w:hAnsi="仿宋_GB2312" w:eastAsia="仿宋_GB2312" w:cs="仿宋_GB2312"/>
          <w:sz w:val="32"/>
          <w:szCs w:val="32"/>
          <w:lang w:val="en-US" w:eastAsia="zh-CN"/>
        </w:rPr>
        <w:t>博士研究生</w:t>
      </w:r>
      <w:r>
        <w:rPr>
          <w:rFonts w:hint="default" w:ascii="仿宋_GB2312" w:hAnsi="仿宋_GB2312" w:eastAsia="仿宋_GB2312" w:cs="仿宋_GB2312"/>
          <w:sz w:val="32"/>
          <w:szCs w:val="32"/>
          <w:lang w:val="en-US" w:eastAsia="zh-CN"/>
        </w:rPr>
        <w:t>学历学位。</w:t>
      </w:r>
    </w:p>
    <w:p w14:paraId="44009DF8">
      <w:pPr>
        <w:keepNext w:val="0"/>
        <w:keepLines w:val="0"/>
        <w:widowControl w:val="0"/>
        <w:numPr>
          <w:ilvl w:val="0"/>
          <w:numId w:val="0"/>
        </w:numPr>
        <w:suppressLineNumbers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资助</w:t>
      </w:r>
      <w:r>
        <w:rPr>
          <w:rFonts w:hint="eastAsia" w:ascii="仿宋_GB2312" w:hAnsi="仿宋_GB2312" w:eastAsia="仿宋_GB2312" w:cs="仿宋_GB2312"/>
          <w:sz w:val="32"/>
          <w:szCs w:val="32"/>
          <w:lang w:val="en-US" w:eastAsia="zh-CN"/>
        </w:rPr>
        <w:t>方式及标准：乙方应</w:t>
      </w:r>
      <w:r>
        <w:rPr>
          <w:rFonts w:ascii="仿宋_GB2312" w:hAnsi="仿宋_GB2312" w:eastAsia="仿宋_GB2312" w:cs="仿宋_GB2312"/>
          <w:color w:val="auto"/>
          <w:kern w:val="2"/>
          <w:sz w:val="32"/>
          <w:szCs w:val="32"/>
          <w:lang w:val="en-US" w:eastAsia="zh-CN" w:bidi="ar"/>
        </w:rPr>
        <w:t>在毕业后半年内，凭学历学</w:t>
      </w:r>
      <w:r>
        <w:rPr>
          <w:rFonts w:hint="default" w:ascii="仿宋_GB2312" w:hAnsi="仿宋_GB2312" w:eastAsia="仿宋_GB2312" w:cs="仿宋_GB2312"/>
          <w:color w:val="auto"/>
          <w:kern w:val="2"/>
          <w:sz w:val="32"/>
          <w:szCs w:val="32"/>
          <w:lang w:val="en-US" w:eastAsia="zh-CN" w:bidi="ar"/>
        </w:rPr>
        <w:t>位证书、与学校签订的协议及合规票据等材料，据实申请学费报销</w:t>
      </w:r>
      <w:r>
        <w:rPr>
          <w:rFonts w:hint="eastAsia" w:ascii="仿宋_GB2312" w:hAnsi="仿宋_GB2312" w:eastAsia="仿宋_GB2312" w:cs="仿宋_GB2312"/>
          <w:color w:val="auto"/>
          <w:kern w:val="2"/>
          <w:sz w:val="32"/>
          <w:szCs w:val="32"/>
          <w:lang w:val="en-US" w:eastAsia="zh-CN" w:bidi="ar"/>
        </w:rPr>
        <w:t>，学习期间累计报销限额为</w:t>
      </w:r>
      <w:r>
        <w:rPr>
          <w:rFonts w:hint="default" w:ascii="仿宋_GB2312" w:hAnsi="仿宋_GB2312" w:eastAsia="仿宋_GB2312" w:cs="仿宋_GB2312"/>
          <w:sz w:val="32"/>
          <w:szCs w:val="32"/>
          <w:lang w:val="en-US" w:eastAsia="zh-CN"/>
        </w:rPr>
        <w:t>人民币叁万元（¥30</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color w:val="auto"/>
          <w:kern w:val="2"/>
          <w:sz w:val="32"/>
          <w:szCs w:val="32"/>
          <w:lang w:val="en-US" w:eastAsia="zh-CN" w:bidi="ar"/>
        </w:rPr>
        <w:t>其中，取得国（境）外学历学位的，须同时提供教育部留学服务中心出具的认证书。逾期未提出申请的，视为自动放弃资助资格。</w:t>
      </w:r>
    </w:p>
    <w:p w14:paraId="6AE1B19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第四条  乙方承担的责任和义务</w:t>
      </w:r>
    </w:p>
    <w:p w14:paraId="4F68A1A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（一）学历提升期间，乙方</w:t>
      </w:r>
      <w:r>
        <w:rPr>
          <w:rFonts w:hint="eastAsia" w:ascii="仿宋_GB2312" w:hAnsi="仿宋_GB2312" w:eastAsia="仿宋_GB2312" w:cs="仿宋_GB2312"/>
          <w:color w:val="auto"/>
          <w:kern w:val="2"/>
          <w:sz w:val="32"/>
          <w:szCs w:val="32"/>
          <w:lang w:val="en-US" w:eastAsia="zh-CN" w:bidi="ar"/>
        </w:rPr>
        <w:t>应严格遵守国家法律法规、学校规章制度及培养单位管理规定，认真履行学历提升协议，按计划开展学习，并于</w:t>
      </w:r>
      <w:r>
        <w:rPr>
          <w:rFonts w:hint="eastAsia" w:ascii="仿宋_GB2312" w:hAnsi="仿宋_GB2312" w:eastAsia="仿宋_GB2312" w:cs="仿宋_GB2312"/>
          <w:sz w:val="32"/>
          <w:szCs w:val="32"/>
          <w:lang w:val="en-US" w:eastAsia="zh-CN"/>
        </w:rPr>
        <w:t>每学期开学第一周前将该学期课程表或培养计划提交所在单位及学校备案。</w:t>
      </w:r>
    </w:p>
    <w:p w14:paraId="53B592C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（二）乙方须严格遵循不脱产原则，利用业余时间完成学历提升任务，工作时间按时到岗履职；确需离岗的，须按日常管理规定落实请销假制度，严禁未经批准擅自离岗。</w:t>
      </w:r>
    </w:p>
    <w:p w14:paraId="6922770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（三）乙方</w:t>
      </w:r>
      <w:r>
        <w:rPr>
          <w:rFonts w:hint="eastAsia" w:ascii="仿宋_GB2312" w:hAnsi="仿宋_GB2312" w:eastAsia="仿宋_GB2312" w:cs="仿宋_GB2312"/>
          <w:kern w:val="2"/>
          <w:sz w:val="32"/>
          <w:szCs w:val="32"/>
          <w:lang w:val="en-US" w:eastAsia="zh-CN" w:bidi="ar"/>
        </w:rPr>
        <w:t>学历提升</w:t>
      </w:r>
      <w:r>
        <w:rPr>
          <w:rFonts w:hint="eastAsia" w:ascii="仿宋_GB2312" w:hAnsi="仿宋_GB2312" w:eastAsia="仿宋_GB2312" w:cs="仿宋_GB2312"/>
          <w:color w:val="auto"/>
          <w:kern w:val="2"/>
          <w:sz w:val="32"/>
          <w:szCs w:val="32"/>
          <w:lang w:val="en-US" w:eastAsia="zh-CN" w:bidi="ar"/>
        </w:rPr>
        <w:t>期间未按规定履行请假手续擅自离岗的，</w:t>
      </w:r>
      <w:r>
        <w:rPr>
          <w:rFonts w:hint="eastAsia" w:ascii="仿宋_GB2312" w:hAnsi="仿宋_GB2312" w:eastAsia="仿宋_GB2312" w:cs="仿宋_GB2312"/>
          <w:sz w:val="32"/>
          <w:szCs w:val="32"/>
          <w:lang w:val="en-US" w:eastAsia="zh-CN"/>
        </w:rPr>
        <w:t>自离岗之日起停发全部薪酬待遇，按旷工处理；情节严重的，按照相关规定予以解聘。</w:t>
      </w:r>
    </w:p>
    <w:p w14:paraId="416256A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sz w:val="32"/>
          <w:szCs w:val="32"/>
          <w:lang w:val="en-US" w:eastAsia="zh-CN"/>
        </w:rPr>
        <w:t>（四）乙方若中途终止学习，须提交书面申请及相关证明材料，经丙方审核、甲方审批后，按批复意见（包括服务期限、禁报年限、是否违约等）执行。</w:t>
      </w:r>
      <w:r>
        <w:rPr>
          <w:rFonts w:hint="eastAsia" w:ascii="仿宋_GB2312" w:hAnsi="仿宋_GB2312" w:eastAsia="仿宋_GB2312" w:cs="仿宋_GB2312"/>
          <w:kern w:val="2"/>
          <w:sz w:val="32"/>
          <w:szCs w:val="32"/>
          <w:lang w:val="en-US" w:eastAsia="zh-CN" w:bidi="ar"/>
        </w:rPr>
        <w:t>未履行上述手续而擅自放弃学历提升的，一律按违约处理，学校有权追究其违约责任。</w:t>
      </w:r>
    </w:p>
    <w:p w14:paraId="3926254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2"/>
          <w:sz w:val="32"/>
          <w:szCs w:val="32"/>
          <w:lang w:val="en-US" w:eastAsia="zh-CN" w:bidi="ar"/>
        </w:rPr>
        <w:t>（五）乙方学历提升期间存在师德师风问题、受到党纪政纪处分、年度考核未达到合格及以上等次的，学校取消其资助资格。</w:t>
      </w:r>
    </w:p>
    <w:p w14:paraId="2F4A5606">
      <w:pPr>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（六）乙方毕业后半年内，应到学校人力资源处办理学习完结备案，提交学习总结（包含培养计划完成情况、主要学术成果、能力提升及后续工作计划等），</w:t>
      </w:r>
      <w:r>
        <w:rPr>
          <w:rFonts w:hint="eastAsia" w:ascii="仿宋_GB2312" w:hAnsi="仿宋_GB2312" w:eastAsia="仿宋_GB2312" w:cs="仿宋_GB2312"/>
          <w:color w:val="auto"/>
          <w:kern w:val="2"/>
          <w:sz w:val="32"/>
          <w:szCs w:val="32"/>
          <w:lang w:val="en-US" w:eastAsia="zh-CN" w:bidi="ar"/>
        </w:rPr>
        <w:t>移交归档学籍材料，</w:t>
      </w:r>
      <w:r>
        <w:rPr>
          <w:rFonts w:hint="eastAsia" w:ascii="仿宋_GB2312" w:hAnsi="仿宋_GB2312" w:eastAsia="仿宋_GB2312" w:cs="仿宋_GB2312"/>
          <w:sz w:val="32"/>
          <w:szCs w:val="32"/>
          <w:lang w:val="en-US" w:eastAsia="zh-CN"/>
        </w:rPr>
        <w:t>并在“人事综合服务门户”完善学习经历与学历学位信息。</w:t>
      </w:r>
    </w:p>
    <w:p w14:paraId="7EBC869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（七）乙方完成学历提升后，须在校履行服务义务，服务期限不得少于5年，</w:t>
      </w:r>
      <w:r>
        <w:rPr>
          <w:rFonts w:hint="eastAsia" w:ascii="仿宋_GB2312" w:hAnsi="仿宋_GB2312" w:eastAsia="仿宋_GB2312" w:cs="仿宋_GB2312"/>
          <w:color w:val="auto"/>
          <w:sz w:val="32"/>
          <w:szCs w:val="32"/>
          <w:highlight w:val="none"/>
          <w:lang w:val="en-US" w:eastAsia="zh-CN"/>
        </w:rPr>
        <w:t>服务时间从</w:t>
      </w:r>
      <w:r>
        <w:rPr>
          <w:rFonts w:hint="eastAsia" w:ascii="仿宋_GB2312" w:hAnsi="仿宋_GB2312" w:eastAsia="仿宋_GB2312" w:cs="仿宋_GB2312"/>
          <w:color w:val="auto"/>
          <w:sz w:val="32"/>
          <w:szCs w:val="32"/>
          <w:highlight w:val="none"/>
        </w:rPr>
        <w:t>学历学位证书</w:t>
      </w:r>
      <w:r>
        <w:rPr>
          <w:rFonts w:hint="eastAsia" w:ascii="仿宋_GB2312" w:hAnsi="仿宋_GB2312" w:eastAsia="仿宋_GB2312" w:cs="仿宋_GB2312"/>
          <w:color w:val="auto"/>
          <w:sz w:val="32"/>
          <w:szCs w:val="32"/>
          <w:highlight w:val="none"/>
          <w:lang w:val="en-US" w:eastAsia="zh-CN"/>
        </w:rPr>
        <w:t>落款</w:t>
      </w:r>
      <w:r>
        <w:rPr>
          <w:rFonts w:hint="eastAsia" w:ascii="仿宋_GB2312" w:hAnsi="仿宋_GB2312" w:eastAsia="仿宋_GB2312" w:cs="仿宋_GB2312"/>
          <w:color w:val="auto"/>
          <w:sz w:val="32"/>
          <w:szCs w:val="32"/>
          <w:highlight w:val="none"/>
        </w:rPr>
        <w:t>之日</w:t>
      </w:r>
      <w:r>
        <w:rPr>
          <w:rFonts w:hint="eastAsia" w:ascii="仿宋_GB2312" w:hAnsi="仿宋_GB2312" w:eastAsia="仿宋_GB2312" w:cs="仿宋_GB2312"/>
          <w:color w:val="auto"/>
          <w:sz w:val="32"/>
          <w:szCs w:val="32"/>
          <w:highlight w:val="none"/>
          <w:lang w:val="en-US" w:eastAsia="zh-CN"/>
        </w:rPr>
        <w:t>起计算</w:t>
      </w:r>
      <w:r>
        <w:rPr>
          <w:rFonts w:hint="eastAsia" w:ascii="仿宋_GB2312" w:hAnsi="仿宋_GB2312" w:eastAsia="仿宋_GB2312" w:cs="仿宋_GB2312"/>
          <w:sz w:val="32"/>
          <w:szCs w:val="32"/>
          <w:highlight w:val="none"/>
          <w:lang w:val="en-US" w:eastAsia="zh-CN"/>
        </w:rPr>
        <w:t>。</w:t>
      </w:r>
    </w:p>
    <w:p w14:paraId="1AB575A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（八）乙方在学历提升期间须履行岗位职责，工作表现与履职情况统一纳入学校年度考核，不再针</w:t>
      </w:r>
      <w:r>
        <w:rPr>
          <w:rFonts w:hint="eastAsia" w:ascii="仿宋_GB2312" w:hAnsi="仿宋_GB2312" w:eastAsia="仿宋_GB2312" w:cs="仿宋_GB2312"/>
          <w:sz w:val="32"/>
          <w:szCs w:val="32"/>
          <w:lang w:val="en-US" w:eastAsia="zh-CN"/>
        </w:rPr>
        <w:t>对学历提升组织专项考核</w:t>
      </w:r>
      <w:bookmarkStart w:id="0" w:name="_GoBack"/>
      <w:bookmarkEnd w:id="0"/>
      <w:r>
        <w:rPr>
          <w:rFonts w:hint="eastAsia" w:ascii="仿宋_GB2312" w:hAnsi="仿宋_GB2312" w:eastAsia="仿宋_GB2312" w:cs="仿宋_GB2312"/>
          <w:sz w:val="32"/>
          <w:szCs w:val="32"/>
          <w:lang w:val="en-US" w:eastAsia="zh-CN"/>
        </w:rPr>
        <w:t>。</w:t>
      </w:r>
    </w:p>
    <w:p w14:paraId="178CCFE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（九）学历提升期间或约定服务期限内，乙方因个人原因主动调离或辞职、因严重违纪等</w:t>
      </w:r>
      <w:r>
        <w:rPr>
          <w:rFonts w:hint="default" w:ascii="仿宋_GB2312" w:hAnsi="仿宋_GB2312" w:eastAsia="仿宋_GB2312" w:cs="仿宋_GB2312"/>
          <w:sz w:val="32"/>
          <w:szCs w:val="32"/>
          <w:lang w:val="en-US" w:eastAsia="zh-CN"/>
        </w:rPr>
        <w:t>个人原因被</w:t>
      </w:r>
      <w:r>
        <w:rPr>
          <w:rFonts w:hint="eastAsia" w:ascii="仿宋_GB2312" w:hAnsi="仿宋_GB2312" w:eastAsia="仿宋_GB2312" w:cs="仿宋_GB2312"/>
          <w:sz w:val="32"/>
          <w:szCs w:val="32"/>
          <w:lang w:val="en-US" w:eastAsia="zh-CN"/>
        </w:rPr>
        <w:t>辞退（解聘）、或未经批准擅自终止学历提升的，均视为违约，乙方须承担相应违约责任，包括按标准返还学校已支付的培养费用，并支付违约金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培养费用指学校为支持乙方学历提升</w:t>
      </w:r>
      <w:r>
        <w:rPr>
          <w:rFonts w:hint="eastAsia" w:ascii="仿宋_GB2312" w:hAnsi="仿宋_GB2312" w:eastAsia="仿宋_GB2312" w:cs="仿宋_GB2312"/>
          <w:i w:val="0"/>
          <w:iCs w:val="0"/>
          <w:caps w:val="0"/>
          <w:spacing w:val="0"/>
          <w:sz w:val="32"/>
          <w:szCs w:val="32"/>
          <w:shd w:val="clear"/>
          <w:lang w:val="en-US" w:eastAsia="zh-CN"/>
        </w:rPr>
        <w:t>所提供的经费资助</w:t>
      </w:r>
      <w:r>
        <w:rPr>
          <w:rFonts w:hint="eastAsia" w:ascii="仿宋_GB2312" w:hAnsi="仿宋_GB2312" w:eastAsia="仿宋_GB2312" w:cs="仿宋_GB2312"/>
          <w:sz w:val="32"/>
          <w:szCs w:val="32"/>
          <w:lang w:val="en-US" w:eastAsia="zh-CN"/>
        </w:rPr>
        <w:t>，包括但不限于学费。违约金标准不低于学校在乙方学历提升期间所付出的人力成本，包括但不限于乙方学历提升期间学校发放的全部薪酬待遇、绩效福利及</w:t>
      </w:r>
      <w:r>
        <w:rPr>
          <w:rFonts w:hint="eastAsia" w:ascii="仿宋_GB2312" w:hAnsi="仿宋_GB2312" w:eastAsia="仿宋_GB2312" w:cs="仿宋_GB2312"/>
          <w:sz w:val="32"/>
          <w:szCs w:val="32"/>
        </w:rPr>
        <w:t>缴纳的社会保险</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职业年金</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住房公积金等</w:t>
      </w:r>
      <w:r>
        <w:rPr>
          <w:rFonts w:hint="eastAsia" w:ascii="仿宋_GB2312" w:hAnsi="仿宋_GB2312" w:eastAsia="仿宋_GB2312" w:cs="仿宋_GB2312"/>
          <w:sz w:val="32"/>
          <w:szCs w:val="32"/>
          <w:lang w:val="en-US" w:eastAsia="zh-CN"/>
        </w:rPr>
        <w:t>。培养费用和违约金</w:t>
      </w:r>
      <w:r>
        <w:rPr>
          <w:rFonts w:hint="eastAsia" w:ascii="仿宋_GB2312" w:hAnsi="仿宋_GB2312" w:eastAsia="仿宋_GB2312" w:cs="仿宋_GB2312"/>
          <w:i w:val="0"/>
          <w:iCs w:val="0"/>
          <w:caps w:val="0"/>
          <w:spacing w:val="0"/>
          <w:sz w:val="32"/>
          <w:szCs w:val="32"/>
          <w:shd w:val="clear"/>
          <w:lang w:val="en-US" w:eastAsia="zh-CN"/>
        </w:rPr>
        <w:t>合称“违约赔偿”</w:t>
      </w:r>
      <w:r>
        <w:rPr>
          <w:rFonts w:hint="eastAsia" w:ascii="仿宋_GB2312" w:hAnsi="仿宋_GB2312" w:eastAsia="仿宋_GB2312" w:cs="仿宋_GB2312"/>
          <w:sz w:val="32"/>
          <w:szCs w:val="32"/>
          <w:lang w:val="en-US" w:eastAsia="zh-CN"/>
        </w:rPr>
        <w:t>，自</w:t>
      </w:r>
      <w:r>
        <w:rPr>
          <w:rFonts w:hint="default" w:ascii="仿宋_GB2312" w:hAnsi="仿宋_GB2312" w:eastAsia="仿宋_GB2312" w:cs="仿宋_GB2312"/>
          <w:sz w:val="32"/>
          <w:szCs w:val="32"/>
          <w:lang w:val="en-US" w:eastAsia="zh-CN"/>
        </w:rPr>
        <w:t>服务期起始日起，每工作满</w:t>
      </w: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年递减20%</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计算公式为：</w:t>
      </w:r>
    </w:p>
    <w:p w14:paraId="30BEBAC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违约</w:t>
      </w:r>
      <w:r>
        <w:rPr>
          <w:rFonts w:hint="default" w:ascii="仿宋_GB2312" w:hAnsi="仿宋_GB2312" w:eastAsia="仿宋_GB2312" w:cs="仿宋_GB2312"/>
          <w:sz w:val="32"/>
          <w:szCs w:val="32"/>
          <w:lang w:val="en-US" w:eastAsia="zh-CN"/>
        </w:rPr>
        <w:t>赔偿=（</w:t>
      </w:r>
      <w:r>
        <w:rPr>
          <w:rFonts w:hint="eastAsia" w:ascii="仿宋_GB2312" w:hAnsi="仿宋_GB2312" w:eastAsia="仿宋_GB2312" w:cs="仿宋_GB2312"/>
          <w:sz w:val="32"/>
          <w:szCs w:val="32"/>
          <w:lang w:val="en-US" w:eastAsia="zh-CN"/>
        </w:rPr>
        <w:t>学校培养费用</w:t>
      </w:r>
      <w:r>
        <w:rPr>
          <w:rFonts w:hint="default" w:ascii="仿宋_GB2312" w:hAnsi="仿宋_GB2312" w:eastAsia="仿宋_GB2312" w:cs="仿宋_GB2312"/>
          <w:sz w:val="32"/>
          <w:szCs w:val="32"/>
          <w:lang w:val="en-US" w:eastAsia="zh-CN"/>
        </w:rPr>
        <w:t>+违约金）</w:t>
      </w:r>
      <w:r>
        <w:rPr>
          <w:rFonts w:hint="eastAsia" w:ascii="仿宋_GB2312" w:hAnsi="仿宋_GB2312" w:eastAsia="仿宋_GB2312" w:cs="仿宋_GB2312"/>
          <w:sz w:val="32"/>
          <w:szCs w:val="32"/>
          <w:lang w:val="en-US" w:eastAsia="zh-CN"/>
        </w:rPr>
        <w:t>×（1-已服务年限÷5）</w:t>
      </w:r>
    </w:p>
    <w:p w14:paraId="50D3FAF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乙方提出离职等申请时，须履行完上述违约责任后，甲方方为其办理离职等手续。</w:t>
      </w:r>
    </w:p>
    <w:p w14:paraId="0B8EE1A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第五条 丙方承担的责任和义务</w:t>
      </w:r>
    </w:p>
    <w:p w14:paraId="6EF5EC2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（一）丙方应履行主体责任，具体负责乙方的日常管理与服务，及时掌握乙方学历提升动态。乙方发生违规违纪行为时，</w:t>
      </w:r>
      <w:r>
        <w:rPr>
          <w:rFonts w:hint="eastAsia" w:ascii="仿宋_GB2312" w:hAnsi="仿宋_GB2312" w:eastAsia="仿宋_GB2312" w:cs="仿宋_GB2312"/>
          <w:kern w:val="2"/>
          <w:sz w:val="32"/>
          <w:szCs w:val="32"/>
          <w:lang w:val="en-US" w:eastAsia="zh-CN" w:bidi="ar"/>
        </w:rPr>
        <w:t>丙方未尽教育、监督及报告职责的，应承担相应管理责任。</w:t>
      </w:r>
    </w:p>
    <w:p w14:paraId="54F9050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（二）</w:t>
      </w:r>
      <w:r>
        <w:rPr>
          <w:rFonts w:hint="eastAsia" w:ascii="仿宋_GB2312" w:hAnsi="仿宋_GB2312" w:eastAsia="仿宋_GB2312" w:cs="仿宋_GB2312"/>
          <w:sz w:val="32"/>
          <w:szCs w:val="32"/>
          <w:lang w:val="en-US" w:eastAsia="zh-CN"/>
        </w:rPr>
        <w:t>丙方应支持乙方合理安排学习，配合甲方做好乙方学习进度的跟踪与反馈，督促乙方按时完成学业及毕业备案手续。</w:t>
      </w:r>
    </w:p>
    <w:p w14:paraId="76862E3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丙方委托</w:t>
      </w:r>
      <w:r>
        <w:rPr>
          <w:rFonts w:hint="eastAsia" w:ascii="仿宋_GB2312" w:hAnsi="仿宋_GB2312" w:eastAsia="仿宋_GB2312" w:cs="仿宋_GB2312"/>
          <w:sz w:val="32"/>
          <w:szCs w:val="32"/>
          <w:lang w:val="en-US" w:eastAsia="zh-CN"/>
        </w:rPr>
        <w:t>学历提升工作联系人</w:t>
      </w:r>
      <w:sdt>
        <w:sdtPr>
          <w:rPr>
            <w:rFonts w:hint="eastAsia" w:ascii="仿宋_GB2312" w:hAnsi="仿宋_GB2312" w:eastAsia="仿宋_GB2312" w:cs="仿宋_GB2312"/>
            <w:kern w:val="2"/>
            <w:sz w:val="32"/>
            <w:szCs w:val="32"/>
            <w:lang w:val="en-US" w:eastAsia="zh-CN" w:bidi="ar-SA"/>
          </w:rPr>
          <w:id w:val="147456467"/>
          <w:placeholder>
            <w:docPart w:val="{610405d3-73b1-4a02-9b94-6cd9e346fedc}"/>
          </w:placeholder>
          <w:text/>
        </w:sdtPr>
        <w:sdtEndPr>
          <w:rPr>
            <w:rFonts w:hint="eastAsia" w:ascii="仿宋_GB2312" w:hAnsi="仿宋_GB2312" w:eastAsia="仿宋_GB2312" w:cs="仿宋_GB2312"/>
            <w:kern w:val="2"/>
            <w:sz w:val="32"/>
            <w:szCs w:val="32"/>
            <w:u w:val="single"/>
            <w:lang w:val="en-US" w:eastAsia="zh-CN" w:bidi="ar-SA"/>
          </w:rPr>
        </w:sdtEndPr>
        <w:sdtContent>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sdtContent>
      </w:sdt>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签名）</w:t>
      </w:r>
      <w:r>
        <w:rPr>
          <w:rFonts w:hint="eastAsia" w:ascii="仿宋_GB2312" w:hAnsi="仿宋_GB2312" w:eastAsia="仿宋_GB2312" w:cs="仿宋_GB2312"/>
          <w:sz w:val="32"/>
          <w:szCs w:val="32"/>
        </w:rPr>
        <w:t>与</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保持密切联系，</w:t>
      </w:r>
      <w:r>
        <w:rPr>
          <w:rFonts w:hint="eastAsia" w:ascii="仿宋_GB2312" w:hAnsi="仿宋_GB2312" w:eastAsia="仿宋_GB2312" w:cs="仿宋_GB2312"/>
          <w:sz w:val="32"/>
          <w:szCs w:val="32"/>
          <w:lang w:val="en-US" w:eastAsia="zh-CN"/>
        </w:rPr>
        <w:t>负责乙方学历提升期间的日常业务工作</w:t>
      </w:r>
      <w:r>
        <w:rPr>
          <w:rFonts w:hint="eastAsia" w:ascii="仿宋_GB2312" w:hAnsi="仿宋_GB2312" w:eastAsia="仿宋_GB2312" w:cs="仿宋_GB2312"/>
          <w:sz w:val="32"/>
          <w:szCs w:val="32"/>
        </w:rPr>
        <w:t>。</w:t>
      </w:r>
    </w:p>
    <w:p w14:paraId="50B34E9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第六条  附则</w:t>
      </w:r>
    </w:p>
    <w:p w14:paraId="7C74D766">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i w:val="0"/>
          <w:iCs w:val="0"/>
          <w:caps w:val="0"/>
          <w:color w:val="0F1115"/>
          <w:spacing w:val="0"/>
          <w:sz w:val="32"/>
          <w:szCs w:val="32"/>
          <w:shd w:val="clear" w:fill="FFFFFF"/>
        </w:rPr>
        <w:t>本协议未尽事宜，按</w:t>
      </w:r>
      <w:r>
        <w:rPr>
          <w:rFonts w:hint="eastAsia" w:ascii="仿宋_GB2312" w:hAnsi="仿宋_GB2312" w:eastAsia="仿宋_GB2312" w:cs="仿宋_GB2312"/>
          <w:i w:val="0"/>
          <w:iCs w:val="0"/>
          <w:caps w:val="0"/>
          <w:color w:val="0F1115"/>
          <w:spacing w:val="0"/>
          <w:sz w:val="32"/>
          <w:szCs w:val="32"/>
          <w:shd w:val="clear" w:fill="FFFFFF"/>
          <w:lang w:val="en-US" w:eastAsia="zh-CN"/>
        </w:rPr>
        <w:t>甲方</w:t>
      </w:r>
      <w:r>
        <w:rPr>
          <w:rFonts w:hint="eastAsia" w:ascii="仿宋_GB2312" w:hAnsi="仿宋_GB2312" w:eastAsia="仿宋_GB2312" w:cs="仿宋_GB2312"/>
          <w:i w:val="0"/>
          <w:iCs w:val="0"/>
          <w:caps w:val="0"/>
          <w:color w:val="0F1115"/>
          <w:spacing w:val="0"/>
          <w:sz w:val="32"/>
          <w:szCs w:val="32"/>
          <w:shd w:val="clear" w:fill="FFFFFF"/>
        </w:rPr>
        <w:t>有关规定执行。</w:t>
      </w:r>
    </w:p>
    <w:p w14:paraId="0114A734">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i w:val="0"/>
          <w:iCs w:val="0"/>
          <w:caps w:val="0"/>
          <w:color w:val="0F1115"/>
          <w:spacing w:val="0"/>
          <w:sz w:val="32"/>
          <w:szCs w:val="32"/>
          <w:shd w:val="clear" w:fill="FFFFFF"/>
        </w:rPr>
        <w:t>因</w:t>
      </w:r>
      <w:r>
        <w:rPr>
          <w:rFonts w:hint="eastAsia" w:ascii="仿宋_GB2312" w:hAnsi="仿宋_GB2312" w:eastAsia="仿宋_GB2312" w:cs="仿宋_GB2312"/>
          <w:kern w:val="2"/>
          <w:sz w:val="32"/>
          <w:szCs w:val="32"/>
          <w:lang w:val="en-US" w:eastAsia="zh-CN" w:bidi="ar-SA"/>
        </w:rPr>
        <w:t>履行本协议发生的争议，三方应协商解决；协商不成的，当事人也可以自争议发生之日起一年内，向有管辖权的人事争议仲裁委员会申请仲裁；对仲裁裁决不服的，可以自收到仲裁裁决之日起15日内向甲方所在地的人民法院提起诉讼。</w:t>
      </w:r>
      <w:r>
        <w:rPr>
          <w:rFonts w:hint="eastAsia" w:ascii="仿宋_GB2312" w:hAnsi="仿宋_GB2312" w:eastAsia="仿宋_GB2312" w:cs="仿宋_GB2312"/>
          <w:sz w:val="32"/>
          <w:szCs w:val="32"/>
          <w:lang w:val="en-US" w:eastAsia="zh-CN"/>
        </w:rPr>
        <w:t>一方当事人在法定期间内不起诉又不履行仲裁裁决的，另一方当事人可以向人民法院申请执行。</w:t>
      </w:r>
    </w:p>
    <w:p w14:paraId="731F255E">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kern w:val="2"/>
          <w:sz w:val="32"/>
          <w:szCs w:val="32"/>
          <w:lang w:val="en-US" w:eastAsia="zh-CN" w:bidi="ar-SA"/>
        </w:rPr>
        <w:t>本协议一式三份，经甲、乙、丙三方签字、盖章且乙方开始学历提升之日起生效，甲、乙、丙三方各执一份。</w:t>
      </w:r>
    </w:p>
    <w:p w14:paraId="5F509837">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15C976C1">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2BCE81DB">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556FC89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甲方代表（签字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盖章）：</w:t>
      </w:r>
    </w:p>
    <w:p w14:paraId="0997596D">
      <w:pPr>
        <w:keepNext w:val="0"/>
        <w:keepLines w:val="0"/>
        <w:pageBreakBefore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36E286CC">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35D0D0C8">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0418572B">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3F8D98E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453F8A8A">
      <w:pPr>
        <w:keepNext w:val="0"/>
        <w:keepLines w:val="0"/>
        <w:pageBreakBefore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47441503">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13460804">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056BB58F">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13BEADD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丙方代表（签字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盖章）：</w:t>
      </w:r>
    </w:p>
    <w:p w14:paraId="41BF0C59">
      <w:pPr>
        <w:keepNext w:val="0"/>
        <w:keepLines w:val="0"/>
        <w:pageBreakBefore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2CB2EE3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1600" w:firstLineChars="500"/>
        <w:jc w:val="left"/>
        <w:textAlignment w:val="auto"/>
        <w:rPr>
          <w:rFonts w:hint="eastAsia" w:ascii="仿宋_GB2312" w:hAnsi="仿宋_GB2312" w:eastAsia="仿宋_GB2312" w:cs="仿宋_GB2312"/>
          <w:b/>
          <w:sz w:val="32"/>
          <w:szCs w:val="32"/>
        </w:rPr>
      </w:pPr>
    </w:p>
    <w:sectPr>
      <w:footerReference r:id="rId3" w:type="default"/>
      <w:footerReference r:id="rId4" w:type="even"/>
      <w:pgSz w:w="11906" w:h="16838"/>
      <w:pgMar w:top="1587" w:right="1474" w:bottom="1474" w:left="1587" w:header="851" w:footer="992" w:gutter="0"/>
      <w:pgNumType w:fmt="decimal"/>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4FE0F37-F867-4F5B-A56A-82600A6553A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8478BD29-D8E4-4109-82C8-31D543151078}"/>
  </w:font>
  <w:font w:name="方正小标宋简体">
    <w:panose1 w:val="03000509000000000000"/>
    <w:charset w:val="86"/>
    <w:family w:val="auto"/>
    <w:pitch w:val="default"/>
    <w:sig w:usb0="00000001" w:usb1="080E0000" w:usb2="00000000" w:usb3="00000000" w:csb0="00040000" w:csb1="00000000"/>
    <w:embedRegular r:id="rId3" w:fontKey="{15ADA9D5-7F88-4083-83A5-06BC4B00381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5F4C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7380" cy="2508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27380" cy="2508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65355F">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9.75pt;width:49.4pt;mso-position-horizontal:outside;mso-position-horizontal-relative:margin;z-index:251659264;mso-width-relative:page;mso-height-relative:page;" filled="f" stroked="f" coordsize="21600,21600" o:gfxdata="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0E8d5tMAAAADAQAADwAAAAAAAAABACAAAAAiAAAAZHJzL2Rvd25yZXYueG1s&#10;UEsBAhQAFAAAAAgAh07iQGem/dw2AgAAYQQAAA4AAAAAAAAAAQAgAAAAIgEAAGRycy9lMm9Eb2Mu&#10;eG1sUEsFBgAAAAAGAAYAWQEAAMoFAAAAAA==&#10;">
              <v:fill on="f" focussize="0,0"/>
              <v:stroke on="f" weight="0.5pt"/>
              <v:imagedata o:title=""/>
              <o:lock v:ext="edit" aspectratio="f"/>
              <v:textbox inset="0mm,0mm,0mm,0mm">
                <w:txbxContent>
                  <w:p w14:paraId="7B65355F">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7F5A9">
    <w:pPr>
      <w:pStyle w:val="4"/>
    </w:pPr>
    <w:r>
      <w:rPr>
        <w:sz w:val="18"/>
      </w:rPr>
      <mc:AlternateContent>
        <mc:Choice Requires="wps">
          <w:drawing>
            <wp:anchor distT="0" distB="0" distL="114300" distR="114300" simplePos="0" relativeHeight="251660288" behindDoc="0" locked="0" layoutInCell="1" allowOverlap="1">
              <wp:simplePos x="0" y="0"/>
              <wp:positionH relativeFrom="margin">
                <wp:posOffset>-635</wp:posOffset>
              </wp:positionH>
              <wp:positionV relativeFrom="paragraph">
                <wp:posOffset>-77470</wp:posOffset>
              </wp:positionV>
              <wp:extent cx="650875" cy="310515"/>
              <wp:effectExtent l="0" t="0" r="0" b="0"/>
              <wp:wrapNone/>
              <wp:docPr id="2" name="文本框 2"/>
              <wp:cNvGraphicFramePr/>
              <a:graphic xmlns:a="http://schemas.openxmlformats.org/drawingml/2006/main">
                <a:graphicData uri="http://schemas.microsoft.com/office/word/2010/wordprocessingShape">
                  <wps:wsp>
                    <wps:cNvSpPr txBox="1"/>
                    <wps:spPr>
                      <a:xfrm>
                        <a:off x="0" y="0"/>
                        <a:ext cx="650875" cy="3105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829AC7">
                          <w:pPr>
                            <w:pStyle w:val="4"/>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05pt;margin-top:-6.1pt;height:24.45pt;width:51.25pt;mso-position-horizontal-relative:margin;z-index:251660288;mso-width-relative:page;mso-height-relative:page;" filled="f" stroked="f" coordsize="21600,21600" o:gfxdata="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FvZrpbWAAAACAEAAA8AAAAAAAAAAQAgAAAAIgAAAGRycy9kb3ducmV2&#10;LnhtbFBLAQIUABQAAAAIAIdO4kDeWoXGNwIAAGEEAAAOAAAAAAAAAAEAIAAAACUBAABkcnMvZTJv&#10;RG9jLnhtbFBLBQYAAAAABgAGAFkBAADOBQAAAAA=&#10;">
              <v:fill on="f" focussize="0,0"/>
              <v:stroke on="f" weight="0.5pt"/>
              <v:imagedata o:title=""/>
              <o:lock v:ext="edit" aspectratio="f"/>
              <v:textbox inset="0mm,0mm,0mm,0mm">
                <w:txbxContent>
                  <w:p w14:paraId="1F829AC7">
                    <w:pPr>
                      <w:pStyle w:val="4"/>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F08"/>
    <w:rsid w:val="00047BD2"/>
    <w:rsid w:val="000A28CC"/>
    <w:rsid w:val="000F03DA"/>
    <w:rsid w:val="001C3FAE"/>
    <w:rsid w:val="001D2B38"/>
    <w:rsid w:val="0039317A"/>
    <w:rsid w:val="003E4FCB"/>
    <w:rsid w:val="004A6F08"/>
    <w:rsid w:val="006417B1"/>
    <w:rsid w:val="0069581D"/>
    <w:rsid w:val="0070565C"/>
    <w:rsid w:val="007674F4"/>
    <w:rsid w:val="007D72ED"/>
    <w:rsid w:val="007E7A7F"/>
    <w:rsid w:val="008B24FC"/>
    <w:rsid w:val="009B00DF"/>
    <w:rsid w:val="00A801D1"/>
    <w:rsid w:val="00BB1710"/>
    <w:rsid w:val="00BC27C3"/>
    <w:rsid w:val="00C850B3"/>
    <w:rsid w:val="00D927B3"/>
    <w:rsid w:val="00DB3B85"/>
    <w:rsid w:val="00E34667"/>
    <w:rsid w:val="00E45F5B"/>
    <w:rsid w:val="00E8165E"/>
    <w:rsid w:val="00EA032B"/>
    <w:rsid w:val="00EA5537"/>
    <w:rsid w:val="00EF2B49"/>
    <w:rsid w:val="00F902A3"/>
    <w:rsid w:val="00F92550"/>
    <w:rsid w:val="01E21263"/>
    <w:rsid w:val="0291600D"/>
    <w:rsid w:val="031A316B"/>
    <w:rsid w:val="046643CE"/>
    <w:rsid w:val="04BD22A8"/>
    <w:rsid w:val="052E233A"/>
    <w:rsid w:val="05616656"/>
    <w:rsid w:val="070B6B66"/>
    <w:rsid w:val="087E5E6D"/>
    <w:rsid w:val="0995712C"/>
    <w:rsid w:val="09C15C02"/>
    <w:rsid w:val="0A180775"/>
    <w:rsid w:val="0A5278F4"/>
    <w:rsid w:val="0A61267A"/>
    <w:rsid w:val="0F294935"/>
    <w:rsid w:val="0F492922"/>
    <w:rsid w:val="10D976F4"/>
    <w:rsid w:val="11A025A1"/>
    <w:rsid w:val="11E83A70"/>
    <w:rsid w:val="121948B1"/>
    <w:rsid w:val="125A572B"/>
    <w:rsid w:val="12975B6F"/>
    <w:rsid w:val="131B6383"/>
    <w:rsid w:val="13653A82"/>
    <w:rsid w:val="13D91ECE"/>
    <w:rsid w:val="14636234"/>
    <w:rsid w:val="16EF2001"/>
    <w:rsid w:val="171E2E83"/>
    <w:rsid w:val="17743D7D"/>
    <w:rsid w:val="17E93B4C"/>
    <w:rsid w:val="17FF0351"/>
    <w:rsid w:val="182A3CB0"/>
    <w:rsid w:val="1A0635F7"/>
    <w:rsid w:val="1A552360"/>
    <w:rsid w:val="1A5C6953"/>
    <w:rsid w:val="1A676352"/>
    <w:rsid w:val="1AC94917"/>
    <w:rsid w:val="1AEC4CFD"/>
    <w:rsid w:val="1BC577F3"/>
    <w:rsid w:val="1BE60CB7"/>
    <w:rsid w:val="1E214A6A"/>
    <w:rsid w:val="1E5543EF"/>
    <w:rsid w:val="1F1258BC"/>
    <w:rsid w:val="1F7C289F"/>
    <w:rsid w:val="1FA85AF3"/>
    <w:rsid w:val="203A09D5"/>
    <w:rsid w:val="20EE493A"/>
    <w:rsid w:val="22A46395"/>
    <w:rsid w:val="23103A2A"/>
    <w:rsid w:val="236840CE"/>
    <w:rsid w:val="239F73EB"/>
    <w:rsid w:val="23DE2549"/>
    <w:rsid w:val="2438587A"/>
    <w:rsid w:val="25966A87"/>
    <w:rsid w:val="260C29F7"/>
    <w:rsid w:val="26576F30"/>
    <w:rsid w:val="26A13E4E"/>
    <w:rsid w:val="28A95D87"/>
    <w:rsid w:val="28DF5F17"/>
    <w:rsid w:val="28E67FE3"/>
    <w:rsid w:val="293C0292"/>
    <w:rsid w:val="294A672E"/>
    <w:rsid w:val="29855B05"/>
    <w:rsid w:val="29EC0622"/>
    <w:rsid w:val="2A217908"/>
    <w:rsid w:val="2A492B17"/>
    <w:rsid w:val="2ADB491E"/>
    <w:rsid w:val="2C8933DE"/>
    <w:rsid w:val="2CCF6074"/>
    <w:rsid w:val="2F3C6EF5"/>
    <w:rsid w:val="2FD44507"/>
    <w:rsid w:val="30FB7FFE"/>
    <w:rsid w:val="31670B54"/>
    <w:rsid w:val="31917255"/>
    <w:rsid w:val="319A427A"/>
    <w:rsid w:val="3220530C"/>
    <w:rsid w:val="3237618E"/>
    <w:rsid w:val="32A221C5"/>
    <w:rsid w:val="32D260EE"/>
    <w:rsid w:val="33024A12"/>
    <w:rsid w:val="336E20A7"/>
    <w:rsid w:val="345624DF"/>
    <w:rsid w:val="345A5F27"/>
    <w:rsid w:val="34922571"/>
    <w:rsid w:val="34E430A1"/>
    <w:rsid w:val="34E7084F"/>
    <w:rsid w:val="360A255B"/>
    <w:rsid w:val="373C5221"/>
    <w:rsid w:val="375325B8"/>
    <w:rsid w:val="39146D19"/>
    <w:rsid w:val="3AFD77AE"/>
    <w:rsid w:val="3B337E5E"/>
    <w:rsid w:val="3C6162D3"/>
    <w:rsid w:val="3C77747E"/>
    <w:rsid w:val="3D45031D"/>
    <w:rsid w:val="3D7F3A98"/>
    <w:rsid w:val="3F2356AB"/>
    <w:rsid w:val="40D142B2"/>
    <w:rsid w:val="40D9688C"/>
    <w:rsid w:val="42C05F07"/>
    <w:rsid w:val="431C6D74"/>
    <w:rsid w:val="436F0D42"/>
    <w:rsid w:val="43BA0D99"/>
    <w:rsid w:val="43EB7FFB"/>
    <w:rsid w:val="43FE4D82"/>
    <w:rsid w:val="44327762"/>
    <w:rsid w:val="45B54525"/>
    <w:rsid w:val="471F2688"/>
    <w:rsid w:val="47EA7E27"/>
    <w:rsid w:val="48EA0573"/>
    <w:rsid w:val="48FE28B9"/>
    <w:rsid w:val="49821F37"/>
    <w:rsid w:val="49E113CD"/>
    <w:rsid w:val="4A0C0BD3"/>
    <w:rsid w:val="4A304379"/>
    <w:rsid w:val="4B72421A"/>
    <w:rsid w:val="4BAB5B1C"/>
    <w:rsid w:val="4CBD57DA"/>
    <w:rsid w:val="4DA573A0"/>
    <w:rsid w:val="4DBC3795"/>
    <w:rsid w:val="4F786C4F"/>
    <w:rsid w:val="503D08D5"/>
    <w:rsid w:val="511A216B"/>
    <w:rsid w:val="52E55A8A"/>
    <w:rsid w:val="54503327"/>
    <w:rsid w:val="54C87A3C"/>
    <w:rsid w:val="562A50D9"/>
    <w:rsid w:val="574221E9"/>
    <w:rsid w:val="5802243C"/>
    <w:rsid w:val="595F086A"/>
    <w:rsid w:val="597731B4"/>
    <w:rsid w:val="5980475F"/>
    <w:rsid w:val="59963E9E"/>
    <w:rsid w:val="5A8A32B5"/>
    <w:rsid w:val="5AB42E2E"/>
    <w:rsid w:val="5BF66C89"/>
    <w:rsid w:val="5C4868F0"/>
    <w:rsid w:val="5C9021D6"/>
    <w:rsid w:val="5D843CB0"/>
    <w:rsid w:val="5EC76485"/>
    <w:rsid w:val="60066E41"/>
    <w:rsid w:val="60A73002"/>
    <w:rsid w:val="60C41A41"/>
    <w:rsid w:val="618F7631"/>
    <w:rsid w:val="62107762"/>
    <w:rsid w:val="63432908"/>
    <w:rsid w:val="64B80EF1"/>
    <w:rsid w:val="6599198C"/>
    <w:rsid w:val="659D5057"/>
    <w:rsid w:val="66EE5BF9"/>
    <w:rsid w:val="67C4023B"/>
    <w:rsid w:val="69266A40"/>
    <w:rsid w:val="69A81DE6"/>
    <w:rsid w:val="6A2829D5"/>
    <w:rsid w:val="6AA07B47"/>
    <w:rsid w:val="6AC36B8F"/>
    <w:rsid w:val="6B054AC4"/>
    <w:rsid w:val="6BCE5D2A"/>
    <w:rsid w:val="6BE4292B"/>
    <w:rsid w:val="6F165398"/>
    <w:rsid w:val="6F2B6B6F"/>
    <w:rsid w:val="6F435BBB"/>
    <w:rsid w:val="701C72FC"/>
    <w:rsid w:val="71BF3FF6"/>
    <w:rsid w:val="723D2CCD"/>
    <w:rsid w:val="749B3DA3"/>
    <w:rsid w:val="74B00278"/>
    <w:rsid w:val="77505060"/>
    <w:rsid w:val="77D2230C"/>
    <w:rsid w:val="78362761"/>
    <w:rsid w:val="78C6192B"/>
    <w:rsid w:val="78F127BA"/>
    <w:rsid w:val="791660EE"/>
    <w:rsid w:val="797F457E"/>
    <w:rsid w:val="7AC57DCC"/>
    <w:rsid w:val="7B0C1557"/>
    <w:rsid w:val="7BBD20A9"/>
    <w:rsid w:val="7C34118F"/>
    <w:rsid w:val="7CDB7433"/>
    <w:rsid w:val="7EFA053E"/>
    <w:rsid w:val="7F9F256C"/>
    <w:rsid w:val="7FC320A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rPr>
      <w:sz w:val="24"/>
    </w:rPr>
  </w:style>
  <w:style w:type="character" w:styleId="9">
    <w:name w:val="Strong"/>
    <w:basedOn w:val="8"/>
    <w:qFormat/>
    <w:uiPriority w:val="22"/>
    <w:rPr>
      <w:b/>
    </w:rPr>
  </w:style>
  <w:style w:type="character" w:customStyle="1" w:styleId="10">
    <w:name w:val="页脚 Char"/>
    <w:link w:val="4"/>
    <w:semiHidden/>
    <w:qFormat/>
    <w:uiPriority w:val="99"/>
    <w:rPr>
      <w:kern w:val="2"/>
      <w:sz w:val="18"/>
      <w:szCs w:val="18"/>
    </w:rPr>
  </w:style>
  <w:style w:type="character" w:customStyle="1" w:styleId="11">
    <w:name w:val="页眉 Char"/>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10405d3-73b1-4a02-9b94-6cd9e346fedc}"/>
        <w:style w:val=""/>
        <w:category>
          <w:name w:val="常规"/>
          <w:gallery w:val="placeholder"/>
        </w:category>
        <w:types>
          <w:type w:val="bbPlcHdr"/>
        </w:types>
        <w:behaviors>
          <w:behavior w:val="content"/>
        </w:behaviors>
        <w:description w:val=""/>
        <w:guid w:val="{610405d3-73b1-4a02-9b94-6cd9e346fedc}"/>
      </w:docPartPr>
      <w:docPartBody>
        <w:p w14:paraId="3239776C">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2188</Words>
  <Characters>2257</Characters>
  <Lines>11</Lines>
  <Paragraphs>3</Paragraphs>
  <TotalTime>5</TotalTime>
  <ScaleCrop>false</ScaleCrop>
  <LinksUpToDate>false</LinksUpToDate>
  <CharactersWithSpaces>2352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2013-12-31T01:16:00Z</dcterms:created>
  <dc:creator>欧冬娇</dc:creator>
  <cp:lastModifiedBy>庐州佳人</cp:lastModifiedBy>
  <cp:lastPrinted>2026-05-07T03:53:00Z</cp:lastPrinted>
  <dcterms:modified xsi:type="dcterms:W3CDTF">2026-06-02T08:28:35Z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C7FD7B85C4CC43D7B431B361E51440F8_13</vt:lpwstr>
  </property>
  <property fmtid="{D5CDD505-2E9C-101B-9397-08002B2CF9AE}" pid="4" name="KSOTemplateDocerSaveRecord">
    <vt:lpwstr>eyJoZGlkIjoiMDFjYWRmNTZiN2MyYTY1MmI3MTg3ZWI2Njc5N2MzYTMiLCJ1c2VySWQiOiIzOTcwMjE4MDkifQ==</vt:lpwstr>
  </property>
</Properties>
</file>