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D8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华南师范大学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教职工在职访学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研修协议书</w:t>
      </w:r>
    </w:p>
    <w:p w14:paraId="077D71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35E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华南师范大学（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华南师范大学人力资源处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代）</w:t>
      </w:r>
    </w:p>
    <w:p w14:paraId="76B2E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联系电话：020-85211059</w:t>
      </w:r>
    </w:p>
    <w:p w14:paraId="66264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联系地址：广东省广州市天河区中山大道西55号</w:t>
      </w:r>
    </w:p>
    <w:p w14:paraId="00DDE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shd w:val="clear" w:fill="auto"/>
        </w:rPr>
        <w:t>gw_szk@m.scnu.edu.cn</w:t>
      </w:r>
    </w:p>
    <w:p w14:paraId="60EDF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C32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</w:rPr>
        <w:t>方：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342622198012061234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6EBF2A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78BFE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</w:t>
      </w:r>
    </w:p>
    <w:p w14:paraId="6CF10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</w:p>
    <w:p w14:paraId="0BCE3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8A8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丙方：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物理学院</w:t>
      </w:r>
    </w:p>
    <w:p w14:paraId="3CB81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32024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</w:t>
      </w:r>
    </w:p>
    <w:p w14:paraId="0771D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</w:p>
    <w:p w14:paraId="7D1A6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CC7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甲、乙、丙三方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在平等自愿、协商一致的基础上，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就乙方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访学研修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共同遵照履行。</w:t>
      </w:r>
    </w:p>
    <w:p w14:paraId="44245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第一条  访学研修基本信息</w:t>
      </w:r>
    </w:p>
    <w:p w14:paraId="68830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（□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公派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学校公派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渠道，以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高级研究学者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访问学者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博士后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74444"/>
          <w:placeholder>
            <w:docPart w:val="{5484b272-eed5-4a91-b676-89f133a9a4ad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）身份赴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58882"/>
          <w:placeholder>
            <w:docPart w:val="{4f1e9f03-4fe1-4d48-bcac-8724cc7958e6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(国别)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58813"/>
          <w:placeholder>
            <w:docPart w:val="{79987fee-7b37-4152-9429-8696907ceb18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  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访学单位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开展访学</w:t>
      </w:r>
      <w:r>
        <w:rPr>
          <w:rFonts w:hint="eastAsia" w:ascii="仿宋_GB2312" w:hAnsi="仿宋_GB2312" w:eastAsia="仿宋_GB2312" w:cs="仿宋_GB2312"/>
          <w:sz w:val="32"/>
          <w:szCs w:val="32"/>
        </w:rPr>
        <w:t>研修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，期限为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58787"/>
          <w:placeholder>
            <w:docPart w:val="{502c7d44-60a9-4b30-818e-3a6a5baba60e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个月，从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58758"/>
          <w:placeholder>
            <w:docPart w:val="{9ed17827-f3a7-46c0-9f70-0d505973c472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58745"/>
          <w:placeholder>
            <w:docPart w:val="{421a243e-33b0-4009-82e7-705a3bc24399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58732"/>
          <w:placeholder>
            <w:docPart w:val="{159dcd08-49a3-43b5-a30f-f00e79716291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58719"/>
          <w:placeholder>
            <w:docPart w:val="{e686120a-a71f-4168-a0fe-69d29bc195da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  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58709"/>
          <w:placeholder>
            <w:docPart w:val="{68c40f64-0388-420e-9ec5-1f4a5d2f4cf4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58699"/>
          <w:placeholder>
            <w:docPart w:val="{188a758c-3c4d-4dc7-9bb3-89fbe6ab6cc3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日止。</w:t>
      </w:r>
    </w:p>
    <w:p w14:paraId="17469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第二条  访学研修任务</w:t>
      </w:r>
    </w:p>
    <w:p w14:paraId="6A5A8F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访学</w:t>
      </w:r>
      <w:r>
        <w:rPr>
          <w:rFonts w:hint="eastAsia" w:ascii="仿宋_GB2312" w:hAnsi="仿宋_GB2312" w:eastAsia="仿宋_GB2312" w:cs="仿宋_GB2312"/>
          <w:sz w:val="32"/>
          <w:szCs w:val="32"/>
        </w:rPr>
        <w:t>研修任务：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59133"/>
          <w:placeholder>
            <w:docPart w:val="{882d4900-8fa6-4769-ae7e-513c2977a3c7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non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                              </w:t>
          </w:r>
        </w:sdtContent>
      </w:sdt>
    </w:p>
    <w:p w14:paraId="12387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第三条  甲方承担的责任和义务</w:t>
      </w:r>
    </w:p>
    <w:p w14:paraId="3849913F">
      <w:pPr>
        <w:keepNext w:val="0"/>
        <w:keepLines w:val="0"/>
        <w:widowControl w:val="0"/>
        <w:suppressLineNumbers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甲方负责乙方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访学研修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期间的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过程管理与指导服务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相关规定对违规或违约行为进行处理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，确保访学研修成效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075C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</w:t>
      </w:r>
      <w:r>
        <w:rPr>
          <w:rFonts w:hint="eastAsia" w:ascii="仿宋_GB2312" w:hAnsi="仿宋_GB2312" w:eastAsia="仿宋_GB2312" w:cs="仿宋_GB2312"/>
          <w:sz w:val="32"/>
          <w:szCs w:val="32"/>
        </w:rPr>
        <w:t>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甲方负责乙方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访学</w:t>
      </w:r>
      <w:r>
        <w:rPr>
          <w:rFonts w:hint="eastAsia" w:ascii="仿宋_GB2312" w:hAnsi="仿宋_GB2312" w:eastAsia="仿宋_GB2312" w:cs="仿宋_GB2312"/>
          <w:sz w:val="32"/>
          <w:szCs w:val="32"/>
        </w:rPr>
        <w:t>研修期间薪酬待遇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发放管理，具体如下：</w:t>
      </w:r>
    </w:p>
    <w:p w14:paraId="7CBBA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1.国家公派：乙方薪级工资、岗位工资、基础性绩效工资及住房改革补贴照常发放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基础绩效奖和二级单位奖励绩效</w:t>
      </w:r>
      <w:r>
        <w:rPr>
          <w:rFonts w:hint="eastAsia" w:ascii="仿宋_GB2312" w:hAnsi="仿宋_GB2312" w:eastAsia="仿宋_GB2312" w:cs="仿宋_GB2312"/>
          <w:sz w:val="32"/>
          <w:szCs w:val="32"/>
        </w:rPr>
        <w:t>暂缓发放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按期返岗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后依据访学研修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结果按不同比例一次性补发。</w:t>
      </w:r>
    </w:p>
    <w:p w14:paraId="472E5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校公派：乙方薪级工资、岗位工资、基础性绩效工资、住房改革补贴、基础绩效奖和二级单位奖励绩效暂缓发放。学校按规定继续为乙方缴纳社会保险、职业年金及住房公积金的单位承担部分；乙方个人承担部分须提前预存至财务处指定账号，由学校统一代扣代缴。乙方未足额预存导致无法扣缴的，后果由其个人承担。待乙方按期返岗后，一次性补发除基础绩效奖和二级单位奖励绩效外的缓发薪酬；待乙方完成访学研修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时，再依据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结果按不同比例一次性补发基础绩效奖和二级单位奖励绩效。</w:t>
      </w:r>
    </w:p>
    <w:p w14:paraId="0A4F5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乙方薪酬待遇构成非由上述项目组成的，按其工资构成所参照的岗位级别，确定相应的薪酬待遇项目标准，并参照本条前述规定执行。</w:t>
      </w:r>
    </w:p>
    <w:p w14:paraId="04DA4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三）按照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学校相关规定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为乙方访学研修提供经费资助，具体如下：</w:t>
      </w:r>
    </w:p>
    <w:p w14:paraId="02ABE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1.国家公派国（境）内访学研修：学校报销乙方访学研修期间的学费、</w:t>
      </w:r>
      <w:r>
        <w:rPr>
          <w:rFonts w:hint="eastAsia" w:ascii="仿宋_GB2312" w:hAnsi="仿宋_GB2312" w:eastAsia="仿宋_GB2312" w:cs="仿宋_GB2312"/>
          <w:sz w:val="32"/>
          <w:szCs w:val="32"/>
        </w:rPr>
        <w:t>住宿费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每学期一次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往返交通费，每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年累计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报销限额为人民币贰万伍仟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,000）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访学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研修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及以下的</w:t>
      </w:r>
      <w:r>
        <w:rPr>
          <w:rFonts w:hint="eastAsia" w:ascii="仿宋_GB2312" w:hAnsi="仿宋_GB2312" w:eastAsia="仿宋_GB2312" w:cs="仿宋_GB2312"/>
          <w:sz w:val="32"/>
          <w:szCs w:val="32"/>
        </w:rPr>
        <w:t>减半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72B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2.国家公派</w:t>
      </w:r>
      <w:r>
        <w:rPr>
          <w:rFonts w:hint="eastAsia" w:ascii="仿宋_GB2312" w:hAnsi="仿宋_GB2312" w:eastAsia="仿宋_GB2312" w:cs="仿宋_GB2312"/>
          <w:sz w:val="32"/>
          <w:szCs w:val="32"/>
        </w:rPr>
        <w:t>国（境）外访学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研修：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在享受国家资助的基础上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，乙方实际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成行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后，学校据实为其</w:t>
      </w:r>
      <w:r>
        <w:rPr>
          <w:rFonts w:hint="eastAsia" w:ascii="仿宋_GB2312" w:hAnsi="仿宋_GB2312" w:eastAsia="仿宋_GB2312" w:cs="仿宋_GB2312"/>
          <w:sz w:val="32"/>
          <w:szCs w:val="32"/>
        </w:rPr>
        <w:t>报销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与访学研修直接相关的语言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教育部指定培训机构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或考试费用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88150DA">
      <w:pPr>
        <w:keepNext w:val="0"/>
        <w:keepLines w:val="0"/>
        <w:widowControl w:val="0"/>
        <w:suppressLineNumbers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乙方为国家公派的，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赴国（境）内访学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应在研修结束后半年内、赴国（境）外访学者应在研修开始后半年内，凭相关证书、与学校签订的协议及合规票据等材料，在学校规定限额内据实申请费用报销。逾期未申请的，视为自动放弃资助资格。</w:t>
      </w:r>
    </w:p>
    <w:p w14:paraId="3F740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保留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访学</w:t>
      </w:r>
      <w:r>
        <w:rPr>
          <w:rFonts w:hint="eastAsia" w:ascii="仿宋_GB2312" w:hAnsi="仿宋_GB2312" w:eastAsia="仿宋_GB2312" w:cs="仿宋_GB2312"/>
          <w:sz w:val="32"/>
          <w:szCs w:val="32"/>
        </w:rPr>
        <w:t>研修期间的人事关系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党（团）关系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6A67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第四条  乙方承担的责任和义务</w:t>
      </w:r>
    </w:p>
    <w:p w14:paraId="3144E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（一）访学研修管理</w:t>
      </w:r>
    </w:p>
    <w:p w14:paraId="4272D4F4">
      <w:pPr>
        <w:keepNext w:val="0"/>
        <w:keepLines w:val="0"/>
        <w:widowControl w:val="0"/>
        <w:suppressLineNumbers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1.访学研修期间，乙方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应严格遵守国家法律法规、学校规章制度及访学单位管理规定，认真履行访学研修协议，按计划开展访学研修活动，并每季度向所在单位书面汇报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（含电子邮件）访学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研修进展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</w:t>
      </w:r>
    </w:p>
    <w:p w14:paraId="7F13A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2.乙方一般不得擅自离开访学单位。确需离开的，须事先征得访学单位同意，并至少提前15个工作日向人力资源处书面报备。乙方为国家公派访学研修的，还须按上级规定履行报批手续。</w:t>
      </w:r>
    </w:p>
    <w:p w14:paraId="36A8D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3.乙方一般不得变更访学期限、访学单位及研修内容。确需变更的，须提前3个月提交书面申请及相关证明材料，经所在单位审核、学校审批后，按批复意见执行。申请缩短期限应以完成主要学习任务为前提；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申请延长期限原则上不得超过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6个月，且仅限1次。延期期间，学校不提供经费资助，乙方的薪酬待遇仍按照其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既有的访学研修规定执行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1C7C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国（境）外访学研修时，须严格遵守外事纪律，在对外交往与学术交流中自觉维护国家安全与利益，严格遵守保密规定。在抵达访学所在地后10个工作日内（遇特殊情况可适当延长，但最长不超过1个月），主动到我国驻当地使（领）馆办理报到手续。遇人身安全或国家安全等紧急情况，须及时向我国驻当地使（领）馆及丙方报告，丙方接报后应立即报学校人力资源处、党委保卫部，不得隐瞒。</w:t>
      </w:r>
    </w:p>
    <w:p w14:paraId="375C38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访学研修期满返校</w:t>
      </w:r>
    </w:p>
    <w:p w14:paraId="27144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乙方研修期满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后须立即返校返岗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并于返校后10个工作日内（寒暑假可顺延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假期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结束后10个工作日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内）到学校报到，提交访学研修经历证明材料。其中，乙方为赴国（境）外访学研修的，还需提供护照信息页、签证页、</w:t>
      </w:r>
      <w:r>
        <w:rPr>
          <w:rFonts w:hint="eastAsia" w:ascii="仿宋_GB2312" w:hAnsi="仿宋_GB2312" w:eastAsia="仿宋_GB2312" w:cs="仿宋_GB2312"/>
          <w:sz w:val="32"/>
          <w:szCs w:val="32"/>
        </w:rPr>
        <w:t>出入境官方记录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及回访记录表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470A2FF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违规与特情处理</w:t>
      </w:r>
    </w:p>
    <w:p w14:paraId="34471D71">
      <w:pPr>
        <w:keepNext w:val="0"/>
        <w:keepLines w:val="0"/>
        <w:widowControl w:val="0"/>
        <w:suppressLineNumbers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6.乙方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未经学校批准逾期未归，自逾期之日起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停发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全部薪酬待遇，按旷工处理；情节严重的，根据相关规定予以解聘。</w:t>
      </w:r>
    </w:p>
    <w:p w14:paraId="27D5ADA3">
      <w:pPr>
        <w:keepNext w:val="0"/>
        <w:keepLines w:val="0"/>
        <w:widowControl w:val="0"/>
        <w:suppressLineNumbers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7.乙方若中途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终止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访学研修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，须提交书面申请及相关证明材料，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经丙方审核、甲方审批后，按批复意见（包括服务期限、禁报年限、是否违约等）执行。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未履行上述手续而擅自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终止访学研修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的，一律按违约处理，学校有权追究其违约责任。</w:t>
      </w:r>
    </w:p>
    <w:p w14:paraId="26785D46">
      <w:pPr>
        <w:keepNext w:val="0"/>
        <w:keepLines w:val="0"/>
        <w:widowControl w:val="0"/>
        <w:suppressLineNumbers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8.乙方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访学研修期间存在师德师风问题、受到党纪政纪处分、年度考核未达到合格及以上等次的，学校取消其资助资格，已资助金额须全额退还学校。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乙方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访学研修期间违反国家法律法规、外事纪律或学校相关管理规定且情节严重的，学校有权终止其访学资格、责令限期返校，并追究其违约责任。</w:t>
      </w:r>
    </w:p>
    <w:p w14:paraId="233B9FCC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访学研修</w:t>
      </w:r>
      <w:r>
        <w:rPr>
          <w:rFonts w:hint="eastAsia" w:ascii="楷体_GB2312" w:hAnsi="楷体_GB2312" w:eastAsia="楷体_GB2312" w:cs="楷体_GB2312"/>
          <w:sz w:val="32"/>
          <w:szCs w:val="32"/>
        </w:rPr>
        <w:t>考核</w:t>
      </w:r>
    </w:p>
    <w:p w14:paraId="6AD35AD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9.乙方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须在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访学研修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期满返校报到后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年内，向所在二级单位提交访学研修考核申请。</w:t>
      </w:r>
      <w:r>
        <w:rPr>
          <w:rFonts w:hint="eastAsia" w:ascii="仿宋_GB2312" w:hAnsi="仿宋_GB2312" w:eastAsia="仿宋_GB2312" w:cs="仿宋_GB2312"/>
          <w:sz w:val="32"/>
          <w:szCs w:val="32"/>
        </w:rPr>
        <w:t>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学研修考核内容包括基本任务和选择性任务两类。基本任务所列项目为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乙方必须完成的内容，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未完成任何一项者，考核结果直接评定为不合格；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选择性任务包括“人才培养”“科学研究”和“社会服务”等3种类型，乙方可结合申请阶段提交的目标任务与访学实际情况，自主选择完成。乙方在考核中申报的相关事项及成果，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访学研修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开始之日起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。考核任务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及考核等次评定方法详见《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华南师范大学教职工在职学历提升及访学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研修管理办法》，其中，业绩成果的第一署名单位或依托单位须为华南师范大学，论文作者须为独立作者、第一作者、通讯作者、共同第一作者或共同通讯作者之一。乙方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未按时参加考核且无正当理由的，直接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  <w:t>为“不合格”。</w:t>
      </w:r>
    </w:p>
    <w:p w14:paraId="2B18A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考核结果分为“优秀”“合格”“基本合格”“不合格”四个等次。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结果为“优秀”或“合格”的，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缓发的基础绩效奖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和二级单位奖励绩效全额补发；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“基本合格”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50%补发；考核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“不合格”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，不予补发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考核结果为“基本合格”或“不合格”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予资助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已发放资助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须在考核结果确定后的次月，将资助金额全额返还学校。</w:t>
      </w:r>
    </w:p>
    <w:p w14:paraId="713F7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乙方对访学研修考核结果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的，可在收到考核结果通知之日起15个工作日内，向甲方书面提出复核申请。甲方应在收到申请后的30个工作日内组织复核并作出结论。</w:t>
      </w:r>
    </w:p>
    <w:p w14:paraId="043A0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（五）服务期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限</w:t>
      </w:r>
    </w:p>
    <w:p w14:paraId="657C50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完成访学研修后，须返校工作，并履行服务义务。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29D46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国家公派：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除须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国家公派项目规定的服务期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外，还须同时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学校规定的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实际访学时长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含延期、逾期等，下同）的</w:t>
      </w:r>
      <w:r>
        <w:rPr>
          <w:rFonts w:hint="eastAsia" w:ascii="仿宋_GB2312" w:hAnsi="仿宋_GB2312" w:eastAsia="仿宋_GB2312" w:cs="仿宋_GB2312"/>
          <w:sz w:val="32"/>
          <w:szCs w:val="32"/>
        </w:rPr>
        <w:t>5倍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；若计算所得的服务期限超过5年，则按5年执行。综上，乙方的学校服务期限为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75889"/>
          <w:placeholder>
            <w:docPart w:val="{b456bec4-14d1-4d1c-9541-b341d048699b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个月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F62D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学校公派：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乙方的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实际访学时长</w:t>
      </w:r>
      <w:r>
        <w:rPr>
          <w:rFonts w:hint="eastAsia" w:ascii="仿宋_GB2312" w:hAnsi="仿宋_GB2312" w:eastAsia="仿宋_GB2312" w:cs="仿宋_GB2312"/>
          <w:sz w:val="32"/>
          <w:szCs w:val="32"/>
        </w:rPr>
        <w:t>的2倍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63854"/>
          <w:placeholder>
            <w:docPart w:val="{9e5e10eb-8093-41d7-b36f-eb510a4378b9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个月。</w:t>
      </w:r>
    </w:p>
    <w:p w14:paraId="15D15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国（境）外访学研修的服务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期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从期满回国入境之日起计算；国（境）内访学研修的服务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期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从访学证书落款之日起计算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D20E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（六）违约责任</w:t>
      </w:r>
    </w:p>
    <w:p w14:paraId="33268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3.访学</w:t>
      </w:r>
      <w:r>
        <w:rPr>
          <w:rFonts w:hint="eastAsia" w:ascii="仿宋_GB2312" w:hAnsi="仿宋_GB2312" w:eastAsia="仿宋_GB2312" w:cs="仿宋_GB2312"/>
          <w:sz w:val="32"/>
          <w:szCs w:val="32"/>
        </w:rPr>
        <w:t>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修期间或约定服务期限内，乙方因个人原因主动调离或辞职、因严重违纪等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个人原因被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辞退（解聘）、或未经批准擅自终止访学研修的，均视为违约，乙方须承担相应违约责任，包括按标准返还学校已支付的培养费用，并支付违约金。培养费用指学校为支持乙方访学研修所提供的经费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资助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但不限于</w:t>
      </w:r>
      <w:r>
        <w:rPr>
          <w:rFonts w:hint="eastAsia" w:ascii="仿宋_GB2312" w:hAnsi="仿宋_GB2312" w:eastAsia="仿宋_GB2312" w:cs="仿宋_GB2312"/>
          <w:sz w:val="32"/>
          <w:szCs w:val="32"/>
        </w:rPr>
        <w:t>学费、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住宿费、交通费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、培训费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考试费等。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违约金标准不低于学校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在乙方访学研修期间所付出的人力成本，包括但不限于乙方访学研修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期间学校发放的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全部薪酬待遇、绩效福利及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缴纳的社会保险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职业年金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住房公积金等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访学研修期间违约的，须全额返还学校培养费用并支付协议约定的违约金。乙方在约定服务期内违约的，须按一定比例返还学校培养费用并支付协议约定的违约金；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培养费用和违约金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合称“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违约赔偿”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计算方式如下：</w:t>
      </w:r>
    </w:p>
    <w:p w14:paraId="003C1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国家公派：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自服务期起始日起，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倍实际访学时长或1年（实际访学时长超过1年时）</w:t>
      </w:r>
      <w:r>
        <w:rPr>
          <w:rFonts w:hint="eastAsia" w:ascii="仿宋_GB2312" w:hAnsi="仿宋_GB2312" w:eastAsia="仿宋_GB2312" w:cs="仿宋_GB2312"/>
          <w:sz w:val="32"/>
          <w:szCs w:val="32"/>
        </w:rPr>
        <w:t>递减20%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计算公式为：违约</w:t>
      </w:r>
      <w:r>
        <w:rPr>
          <w:rFonts w:hint="eastAsia" w:ascii="仿宋_GB2312" w:hAnsi="仿宋_GB2312" w:eastAsia="仿宋_GB2312" w:cs="仿宋_GB2312"/>
          <w:sz w:val="32"/>
          <w:szCs w:val="32"/>
        </w:rPr>
        <w:t>赔偿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=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学校培养费用+违约金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-已服务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时长</w:t>
      </w:r>
      <w:r>
        <w:rPr>
          <w:rFonts w:hint="eastAsia" w:ascii="仿宋_GB2312" w:hAnsi="仿宋_GB2312" w:eastAsia="仿宋_GB2312" w:cs="仿宋_GB2312"/>
          <w:sz w:val="32"/>
          <w:szCs w:val="32"/>
        </w:rPr>
        <w:t>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106D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学校公派：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自服务期起始日起，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倍实际访学时长</w:t>
      </w:r>
      <w:r>
        <w:rPr>
          <w:rFonts w:hint="eastAsia" w:ascii="仿宋_GB2312" w:hAnsi="仿宋_GB2312" w:eastAsia="仿宋_GB2312" w:cs="仿宋_GB2312"/>
          <w:sz w:val="32"/>
          <w:szCs w:val="32"/>
        </w:rPr>
        <w:t>递减50%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计算公式为：违约</w:t>
      </w:r>
      <w:r>
        <w:rPr>
          <w:rFonts w:hint="eastAsia" w:ascii="仿宋_GB2312" w:hAnsi="仿宋_GB2312" w:eastAsia="仿宋_GB2312" w:cs="仿宋_GB2312"/>
          <w:sz w:val="32"/>
          <w:szCs w:val="32"/>
        </w:rPr>
        <w:t>赔偿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=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学校培养费用+违约金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-已服务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时长</w:t>
      </w:r>
      <w:r>
        <w:rPr>
          <w:rFonts w:hint="eastAsia" w:ascii="仿宋_GB2312" w:hAnsi="仿宋_GB2312" w:eastAsia="仿宋_GB2312" w:cs="仿宋_GB2312"/>
          <w:sz w:val="32"/>
          <w:szCs w:val="32"/>
        </w:rPr>
        <w:t>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DFC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4.乙方为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国家公派人员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还须按国家公派协议约定承担相应违约责任。</w:t>
      </w:r>
    </w:p>
    <w:p w14:paraId="17569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15.乙方应在收到通知之日起45个工作日内赔偿相关费用。乙方提出离职等申请时，须履行完上述违约责任后，甲方方为其办理离职等手续。</w:t>
      </w:r>
    </w:p>
    <w:p w14:paraId="2F63D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访学</w:t>
      </w:r>
      <w:r>
        <w:rPr>
          <w:rFonts w:hint="eastAsia" w:ascii="仿宋_GB2312" w:hAnsi="仿宋_GB2312" w:eastAsia="仿宋_GB2312" w:cs="仿宋_GB2312"/>
          <w:sz w:val="32"/>
          <w:szCs w:val="32"/>
        </w:rPr>
        <w:t>研修期间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或访学研修考核未完成前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发生违约的，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访学</w:t>
      </w:r>
      <w:r>
        <w:rPr>
          <w:rFonts w:hint="eastAsia" w:ascii="仿宋_GB2312" w:hAnsi="仿宋_GB2312" w:eastAsia="仿宋_GB2312" w:cs="仿宋_GB2312"/>
          <w:sz w:val="32"/>
          <w:szCs w:val="32"/>
        </w:rPr>
        <w:t>研修考核直接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评定</w:t>
      </w:r>
      <w:r>
        <w:rPr>
          <w:rFonts w:hint="eastAsia" w:ascii="仿宋_GB2312" w:hAnsi="仿宋_GB2312" w:eastAsia="仿宋_GB2312" w:cs="仿宋_GB2312"/>
          <w:sz w:val="32"/>
          <w:szCs w:val="32"/>
        </w:rPr>
        <w:t>为不合格，学校缓发的薪酬福利不予补发。</w:t>
      </w:r>
    </w:p>
    <w:p w14:paraId="32B38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第五条  丙方承担的责任和义务</w:t>
      </w:r>
    </w:p>
    <w:p w14:paraId="149982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（一）丙方应履行主体责任，具体负责乙方的日常管理与服务，及时掌握乙方访学研修动态。乙方发生违规违纪行为时，丙方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未尽教育、监督及报告职责的，应承担相应管理责任。</w:t>
      </w:r>
    </w:p>
    <w:p w14:paraId="338426A1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丙方党委（党总支）负责组织乙方的行前教育或培训，明确研修任务、纪律要求及注意事项等，并做好过程记录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；乙方研修期满返校后，负责组织回访谈话，了解其访学成效及在外表现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，同样做好过程记录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8149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按相关规定负责受理并完成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的访学研修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将考核材料提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交甲方。</w:t>
      </w:r>
    </w:p>
    <w:p w14:paraId="006F2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丙方委托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访学研修工作联系人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79497"/>
          <w:placeholder>
            <w:docPart w:val="{bc823f00-7d51-42c5-a3c2-e43e13261b99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 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</w:rPr>
        <w:t>方保持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负责乙方访学研修日常业务工作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4CEB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五）国（境）外访学研修的，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方党政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负责人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80416"/>
          <w:placeholder>
            <w:docPart w:val="{d2870b7a-af88-47a9-9095-13b85929b04f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u w:val="single"/>
              <w:lang w:val="en-US" w:eastAsia="zh-CN" w:bidi="ar-SA"/>
            </w:rPr>
            <w:t xml:space="preserve">      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（签名）和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72457"/>
          <w:placeholder>
            <w:docPart w:val="{3f8478c3-8fd8-4973-9341-94db9b4b20ea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 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 </w:t>
          </w:r>
        </w:sdtContent>
      </w:sdt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（签名）共同担任乙方出国（境）保证人，共同承担管理与监督责任。乙方国内紧急联系人为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65848"/>
          <w:placeholder>
            <w:docPart w:val="{e43a2921-0d1d-4136-ac48-34f47d5437c9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non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 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 </w:t>
          </w:r>
        </w:sdtContent>
      </w:sdt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，其身份证号码为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52068"/>
          <w:placeholder>
            <w:docPart w:val="{fe300cd2-c050-4e13-85aa-bedf905e4439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non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 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     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</w:t>
          </w:r>
        </w:sdtContent>
      </w:sdt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，联系电话为</w:t>
      </w:r>
      <w:sdt>
        <w:sdtP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id w:val="147454827"/>
          <w:placeholder>
            <w:docPart w:val="{1a2b118d-86ce-4696-adc1-542a400093da}"/>
          </w:placeholder>
          <w:text/>
        </w:sdtPr>
        <w:sdtEndPr>
          <w:rPr>
            <w:rFonts w:hint="eastAsia" w:ascii="仿宋_GB2312" w:hAnsi="仿宋_GB2312" w:eastAsia="仿宋_GB2312" w:cs="仿宋_GB2312"/>
            <w:kern w:val="2"/>
            <w:sz w:val="32"/>
            <w:szCs w:val="32"/>
            <w:u w:val="none"/>
            <w:lang w:val="en-US" w:eastAsia="zh-CN" w:bidi="ar-SA"/>
          </w:rPr>
        </w:sdtEndPr>
        <w:sdtContent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     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eastAsia="zh-CN"/>
            </w:rPr>
            <w:t>，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  <w:t>与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乙方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  <w:t>的关系为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  <w:t xml:space="preserve">    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single"/>
            </w:rPr>
            <w:t xml:space="preserve">  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eastAsia="zh-CN"/>
            </w:rPr>
            <w:t>。</w:t>
          </w:r>
        </w:sdtContent>
      </w:sdt>
    </w:p>
    <w:p w14:paraId="50B34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第六条  附则</w:t>
      </w:r>
    </w:p>
    <w:p w14:paraId="605B5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本协议未尽事宜，按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有关规定执行。</w:t>
      </w:r>
    </w:p>
    <w:p w14:paraId="0114A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履行本协议发生的争议，三方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协商解决；协商不成的，当事人也可以自争议发生之日起一年内，向有管辖权的人事争议仲裁委员会申请仲裁；对仲裁裁决不服的，可以自收到仲裁裁决之日起15日内向甲方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所在地的人民法院提起诉讼。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一方当事人在法定期间内不起诉又不履行仲裁裁决的，另一方当事人可以向人民法院申请执行。</w:t>
      </w:r>
    </w:p>
    <w:p w14:paraId="5218B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（三）本协议一式三份，经甲、乙、丙三方签字、盖章且乙方开始访学研修之日起生效，甲、乙、丙三方各执一份。</w:t>
      </w:r>
    </w:p>
    <w:p w14:paraId="5F509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C97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CE8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6FC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甲方代表（签字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盖章）：</w:t>
      </w:r>
    </w:p>
    <w:p w14:paraId="09975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36E286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D0D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1857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8D9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53F8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47441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460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6BB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BEA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丙方代表（签字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盖章）：</w:t>
      </w:r>
    </w:p>
    <w:p w14:paraId="41BF0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3F4AB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587" w:right="1474" w:bottom="1474" w:left="1587" w:header="851" w:footer="992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43F87B-D1DF-4A35-A162-F821F50036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5DEE67D-0CE0-456F-A02D-7A9CB3E60F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73AEF2-2655-4FC2-AE2A-32626046185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7AEDAB8-2C32-4428-B4C5-49F483711D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5F4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4968875</wp:posOffset>
              </wp:positionH>
              <wp:positionV relativeFrom="paragraph">
                <wp:posOffset>-109220</wp:posOffset>
              </wp:positionV>
              <wp:extent cx="647700" cy="2470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47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5355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25pt;margin-top:-8.6pt;height:19.45pt;width:51pt;mso-position-horizontal-relative:margin;z-index:251659264;mso-width-relative:page;mso-height-relative:page;" filled="f" stroked="f" coordsize="21600,21600" o:gfxdata="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rkOm/ZAAAACgEAAA8AAAAAAAAAAQAgAAAAIgAAAGRycy9kb3du&#10;cmV2LnhtbFBLAQIUABQAAAAIAIdO4kAhoIdY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B65355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122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27940</wp:posOffset>
              </wp:positionH>
              <wp:positionV relativeFrom="paragraph">
                <wp:posOffset>-101600</wp:posOffset>
              </wp:positionV>
              <wp:extent cx="700405" cy="2393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0405" cy="23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E641">
                          <w:pPr>
                            <w:pStyle w:val="4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2pt;margin-top:-8pt;height:18.85pt;width:55.15pt;mso-position-horizontal-relative:margin;z-index:251660288;mso-width-relative:page;mso-height-relative:page;" filled="f" stroked="f" coordsize="21600,21600" o:gfxdata="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mXu0TXAAAACAEAAA8AAAAAAAAAAQAgAAAAIgAAAGRycy9kb3du&#10;cmV2LnhtbFBLAQIUABQAAAAIAIdO4kC5GkQTOQIAAGE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230E641">
                    <w:pPr>
                      <w:pStyle w:val="4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08"/>
    <w:rsid w:val="00047BD2"/>
    <w:rsid w:val="000A28CC"/>
    <w:rsid w:val="000F03DA"/>
    <w:rsid w:val="001C3FAE"/>
    <w:rsid w:val="001D2B38"/>
    <w:rsid w:val="0039317A"/>
    <w:rsid w:val="003E4FCB"/>
    <w:rsid w:val="00417EF4"/>
    <w:rsid w:val="004A6F08"/>
    <w:rsid w:val="004E7251"/>
    <w:rsid w:val="006417B1"/>
    <w:rsid w:val="00661709"/>
    <w:rsid w:val="0069581D"/>
    <w:rsid w:val="006A6ACA"/>
    <w:rsid w:val="0070565C"/>
    <w:rsid w:val="007674F4"/>
    <w:rsid w:val="007D72ED"/>
    <w:rsid w:val="007E7A7F"/>
    <w:rsid w:val="007F0A1D"/>
    <w:rsid w:val="008B24FC"/>
    <w:rsid w:val="009B00DF"/>
    <w:rsid w:val="00A801D1"/>
    <w:rsid w:val="00BB1710"/>
    <w:rsid w:val="00BC27C3"/>
    <w:rsid w:val="00C850B3"/>
    <w:rsid w:val="00D927B3"/>
    <w:rsid w:val="00DB3B85"/>
    <w:rsid w:val="00E34667"/>
    <w:rsid w:val="00E45F5B"/>
    <w:rsid w:val="00E8165E"/>
    <w:rsid w:val="00EA032B"/>
    <w:rsid w:val="00EA5537"/>
    <w:rsid w:val="00EF2B49"/>
    <w:rsid w:val="00F902A3"/>
    <w:rsid w:val="01E75112"/>
    <w:rsid w:val="024C0DB1"/>
    <w:rsid w:val="025904B7"/>
    <w:rsid w:val="02632CEE"/>
    <w:rsid w:val="03922815"/>
    <w:rsid w:val="039D7B38"/>
    <w:rsid w:val="04B233BC"/>
    <w:rsid w:val="04BD22A8"/>
    <w:rsid w:val="04CC03A9"/>
    <w:rsid w:val="04F25C61"/>
    <w:rsid w:val="073A5FC3"/>
    <w:rsid w:val="08040049"/>
    <w:rsid w:val="087E5E6D"/>
    <w:rsid w:val="08ED114D"/>
    <w:rsid w:val="0A481E7F"/>
    <w:rsid w:val="0A5F7087"/>
    <w:rsid w:val="0A61267A"/>
    <w:rsid w:val="0AB55A76"/>
    <w:rsid w:val="0AC30E92"/>
    <w:rsid w:val="0B13775E"/>
    <w:rsid w:val="0C423F19"/>
    <w:rsid w:val="0C7451AE"/>
    <w:rsid w:val="0CAF0F3D"/>
    <w:rsid w:val="0CC70EB2"/>
    <w:rsid w:val="0D10175C"/>
    <w:rsid w:val="0D297718"/>
    <w:rsid w:val="0D7A2C98"/>
    <w:rsid w:val="0E246EA7"/>
    <w:rsid w:val="0E4532A6"/>
    <w:rsid w:val="0E5232CD"/>
    <w:rsid w:val="0E7E0566"/>
    <w:rsid w:val="0EA004DC"/>
    <w:rsid w:val="0F0E09E8"/>
    <w:rsid w:val="0F492922"/>
    <w:rsid w:val="0FA24E79"/>
    <w:rsid w:val="102313C5"/>
    <w:rsid w:val="10D976F4"/>
    <w:rsid w:val="111E68D5"/>
    <w:rsid w:val="117B6FDE"/>
    <w:rsid w:val="11AC7958"/>
    <w:rsid w:val="11AF3D3C"/>
    <w:rsid w:val="11BA5C92"/>
    <w:rsid w:val="11C40985"/>
    <w:rsid w:val="122431F3"/>
    <w:rsid w:val="125A572B"/>
    <w:rsid w:val="127037C2"/>
    <w:rsid w:val="127B5946"/>
    <w:rsid w:val="12975B6F"/>
    <w:rsid w:val="135549A5"/>
    <w:rsid w:val="137A4EB8"/>
    <w:rsid w:val="137E6912"/>
    <w:rsid w:val="138B0F73"/>
    <w:rsid w:val="13D91ECE"/>
    <w:rsid w:val="13E34A59"/>
    <w:rsid w:val="144E373F"/>
    <w:rsid w:val="148C32EE"/>
    <w:rsid w:val="16461969"/>
    <w:rsid w:val="165E1E54"/>
    <w:rsid w:val="16781D3E"/>
    <w:rsid w:val="168313A4"/>
    <w:rsid w:val="17516817"/>
    <w:rsid w:val="176D5819"/>
    <w:rsid w:val="17855111"/>
    <w:rsid w:val="17E93B4C"/>
    <w:rsid w:val="184039D1"/>
    <w:rsid w:val="19CA4111"/>
    <w:rsid w:val="1A5C6953"/>
    <w:rsid w:val="1A676352"/>
    <w:rsid w:val="1AEB2ADF"/>
    <w:rsid w:val="1B005AA2"/>
    <w:rsid w:val="1B1D1BE7"/>
    <w:rsid w:val="1B612DA1"/>
    <w:rsid w:val="1BA86DE8"/>
    <w:rsid w:val="1BB332A7"/>
    <w:rsid w:val="1BE20386"/>
    <w:rsid w:val="1C962F1E"/>
    <w:rsid w:val="1DAD522A"/>
    <w:rsid w:val="1E4773EE"/>
    <w:rsid w:val="1EE47AC9"/>
    <w:rsid w:val="1EEA662E"/>
    <w:rsid w:val="1F31662D"/>
    <w:rsid w:val="1FFE32B4"/>
    <w:rsid w:val="2039253E"/>
    <w:rsid w:val="20EE493A"/>
    <w:rsid w:val="219329F6"/>
    <w:rsid w:val="233139A1"/>
    <w:rsid w:val="2438587A"/>
    <w:rsid w:val="24563B0E"/>
    <w:rsid w:val="24E0567E"/>
    <w:rsid w:val="2595106A"/>
    <w:rsid w:val="25966A87"/>
    <w:rsid w:val="25C24D84"/>
    <w:rsid w:val="260C29F7"/>
    <w:rsid w:val="26190E48"/>
    <w:rsid w:val="26A13E4E"/>
    <w:rsid w:val="272F01F7"/>
    <w:rsid w:val="281E0F0C"/>
    <w:rsid w:val="2876311D"/>
    <w:rsid w:val="28B61CBD"/>
    <w:rsid w:val="29744983"/>
    <w:rsid w:val="29855B05"/>
    <w:rsid w:val="29AE5D33"/>
    <w:rsid w:val="29EC0622"/>
    <w:rsid w:val="2A050C55"/>
    <w:rsid w:val="2A64465C"/>
    <w:rsid w:val="2C8933DE"/>
    <w:rsid w:val="2D937732"/>
    <w:rsid w:val="2D9549F8"/>
    <w:rsid w:val="2DDE3214"/>
    <w:rsid w:val="2EA15E7F"/>
    <w:rsid w:val="2EB3170E"/>
    <w:rsid w:val="2EC15470"/>
    <w:rsid w:val="2F013C21"/>
    <w:rsid w:val="2FD44507"/>
    <w:rsid w:val="30450C66"/>
    <w:rsid w:val="306A5E79"/>
    <w:rsid w:val="30FB7FFE"/>
    <w:rsid w:val="30FE1081"/>
    <w:rsid w:val="310967E6"/>
    <w:rsid w:val="31917255"/>
    <w:rsid w:val="31A54243"/>
    <w:rsid w:val="31AA6DF8"/>
    <w:rsid w:val="32D260EE"/>
    <w:rsid w:val="332F7931"/>
    <w:rsid w:val="336456CD"/>
    <w:rsid w:val="340978C3"/>
    <w:rsid w:val="3411315F"/>
    <w:rsid w:val="341A269D"/>
    <w:rsid w:val="34A90D66"/>
    <w:rsid w:val="35727A7E"/>
    <w:rsid w:val="357835D4"/>
    <w:rsid w:val="35B53FBD"/>
    <w:rsid w:val="35C83CF1"/>
    <w:rsid w:val="36D90F99"/>
    <w:rsid w:val="37110554"/>
    <w:rsid w:val="378C3E8D"/>
    <w:rsid w:val="38430131"/>
    <w:rsid w:val="39007C46"/>
    <w:rsid w:val="39146D19"/>
    <w:rsid w:val="39900F33"/>
    <w:rsid w:val="39E7365F"/>
    <w:rsid w:val="3A22732F"/>
    <w:rsid w:val="3B20012B"/>
    <w:rsid w:val="3B337E5E"/>
    <w:rsid w:val="3B3D4AC8"/>
    <w:rsid w:val="3B474F8A"/>
    <w:rsid w:val="3C2116F4"/>
    <w:rsid w:val="3C235333"/>
    <w:rsid w:val="3CAF40F6"/>
    <w:rsid w:val="3CE60F00"/>
    <w:rsid w:val="3CED04E1"/>
    <w:rsid w:val="3D00517C"/>
    <w:rsid w:val="3D151117"/>
    <w:rsid w:val="3D7138AA"/>
    <w:rsid w:val="3D784B7B"/>
    <w:rsid w:val="3DA627D0"/>
    <w:rsid w:val="3EA26979"/>
    <w:rsid w:val="3F2356AB"/>
    <w:rsid w:val="3F381EE7"/>
    <w:rsid w:val="3F85103D"/>
    <w:rsid w:val="400C6ED0"/>
    <w:rsid w:val="40186F4D"/>
    <w:rsid w:val="41660E4D"/>
    <w:rsid w:val="41AC0806"/>
    <w:rsid w:val="41C37A62"/>
    <w:rsid w:val="426F1C64"/>
    <w:rsid w:val="42C05F07"/>
    <w:rsid w:val="43923015"/>
    <w:rsid w:val="43E21A84"/>
    <w:rsid w:val="43EB7FFB"/>
    <w:rsid w:val="43EE526A"/>
    <w:rsid w:val="44202F4A"/>
    <w:rsid w:val="443127E2"/>
    <w:rsid w:val="44625310"/>
    <w:rsid w:val="45B54525"/>
    <w:rsid w:val="45DB35CC"/>
    <w:rsid w:val="471F2688"/>
    <w:rsid w:val="47A33EFB"/>
    <w:rsid w:val="47B0583F"/>
    <w:rsid w:val="47B1586D"/>
    <w:rsid w:val="48034B76"/>
    <w:rsid w:val="48350F57"/>
    <w:rsid w:val="489F4D85"/>
    <w:rsid w:val="48EA0573"/>
    <w:rsid w:val="48FE28B9"/>
    <w:rsid w:val="491237A9"/>
    <w:rsid w:val="4A0D6300"/>
    <w:rsid w:val="4A683F0D"/>
    <w:rsid w:val="4B72421A"/>
    <w:rsid w:val="4B79502C"/>
    <w:rsid w:val="4BF3382D"/>
    <w:rsid w:val="4C5465C0"/>
    <w:rsid w:val="4C7B78B7"/>
    <w:rsid w:val="4C902795"/>
    <w:rsid w:val="4D250E2D"/>
    <w:rsid w:val="4DAD54A5"/>
    <w:rsid w:val="4DB01D14"/>
    <w:rsid w:val="4E2E0B6D"/>
    <w:rsid w:val="4F135B85"/>
    <w:rsid w:val="4F563CC4"/>
    <w:rsid w:val="4F786C4F"/>
    <w:rsid w:val="4F9611DD"/>
    <w:rsid w:val="4FB90422"/>
    <w:rsid w:val="4FBC76EF"/>
    <w:rsid w:val="50B138A7"/>
    <w:rsid w:val="50C34761"/>
    <w:rsid w:val="517B1BDB"/>
    <w:rsid w:val="52E55A8A"/>
    <w:rsid w:val="53690469"/>
    <w:rsid w:val="53D05E6D"/>
    <w:rsid w:val="54742EE4"/>
    <w:rsid w:val="54D44BD5"/>
    <w:rsid w:val="54D85683"/>
    <w:rsid w:val="562A50D9"/>
    <w:rsid w:val="56735DA3"/>
    <w:rsid w:val="5736769D"/>
    <w:rsid w:val="5802243C"/>
    <w:rsid w:val="58160494"/>
    <w:rsid w:val="58F32E1E"/>
    <w:rsid w:val="599109BB"/>
    <w:rsid w:val="5A2716C0"/>
    <w:rsid w:val="5A2A0BB3"/>
    <w:rsid w:val="5A5456C1"/>
    <w:rsid w:val="5A67147B"/>
    <w:rsid w:val="5A8A32B5"/>
    <w:rsid w:val="5A951B44"/>
    <w:rsid w:val="5AD76A3A"/>
    <w:rsid w:val="5B45224F"/>
    <w:rsid w:val="5C4868F0"/>
    <w:rsid w:val="5C672263"/>
    <w:rsid w:val="5C78796F"/>
    <w:rsid w:val="5CB5471F"/>
    <w:rsid w:val="5D126ADC"/>
    <w:rsid w:val="5D7E31D2"/>
    <w:rsid w:val="5DDA2D00"/>
    <w:rsid w:val="5E927B50"/>
    <w:rsid w:val="5EBF2261"/>
    <w:rsid w:val="5EC76485"/>
    <w:rsid w:val="5EF665D7"/>
    <w:rsid w:val="5F217D42"/>
    <w:rsid w:val="5F8E1258"/>
    <w:rsid w:val="60567FC7"/>
    <w:rsid w:val="60C34F31"/>
    <w:rsid w:val="60C41A41"/>
    <w:rsid w:val="61783AE7"/>
    <w:rsid w:val="618F7631"/>
    <w:rsid w:val="62791D4B"/>
    <w:rsid w:val="62E23EE7"/>
    <w:rsid w:val="63027F93"/>
    <w:rsid w:val="63892462"/>
    <w:rsid w:val="63D01E3F"/>
    <w:rsid w:val="64B85EFA"/>
    <w:rsid w:val="64F93617"/>
    <w:rsid w:val="652376D5"/>
    <w:rsid w:val="652F51CB"/>
    <w:rsid w:val="664929E9"/>
    <w:rsid w:val="667F0A18"/>
    <w:rsid w:val="66E2573B"/>
    <w:rsid w:val="671F5ADA"/>
    <w:rsid w:val="679A2E90"/>
    <w:rsid w:val="69A81DE6"/>
    <w:rsid w:val="69C67F6C"/>
    <w:rsid w:val="6A2829D5"/>
    <w:rsid w:val="6AC36B8F"/>
    <w:rsid w:val="6ADD7BB7"/>
    <w:rsid w:val="6B491269"/>
    <w:rsid w:val="6B7500CB"/>
    <w:rsid w:val="6BED633E"/>
    <w:rsid w:val="6C716E95"/>
    <w:rsid w:val="6C81461E"/>
    <w:rsid w:val="6DB20FA2"/>
    <w:rsid w:val="6E875E14"/>
    <w:rsid w:val="6EF015E7"/>
    <w:rsid w:val="6F375468"/>
    <w:rsid w:val="6F9C52CB"/>
    <w:rsid w:val="6FC3718E"/>
    <w:rsid w:val="70EC0736"/>
    <w:rsid w:val="710C3707"/>
    <w:rsid w:val="71816E6E"/>
    <w:rsid w:val="73BC0AD8"/>
    <w:rsid w:val="74B03C9A"/>
    <w:rsid w:val="74C46742"/>
    <w:rsid w:val="75082832"/>
    <w:rsid w:val="75BC66C7"/>
    <w:rsid w:val="76115319"/>
    <w:rsid w:val="76F605C0"/>
    <w:rsid w:val="77D2230C"/>
    <w:rsid w:val="781A39D8"/>
    <w:rsid w:val="78364204"/>
    <w:rsid w:val="784B5110"/>
    <w:rsid w:val="797846DD"/>
    <w:rsid w:val="797F457E"/>
    <w:rsid w:val="79AF0604"/>
    <w:rsid w:val="7A57076C"/>
    <w:rsid w:val="7AF34939"/>
    <w:rsid w:val="7BA97403"/>
    <w:rsid w:val="7BBD20A9"/>
    <w:rsid w:val="7BD94154"/>
    <w:rsid w:val="7C1D1542"/>
    <w:rsid w:val="7D0270B5"/>
    <w:rsid w:val="7D4D5E56"/>
    <w:rsid w:val="7DDD5161"/>
    <w:rsid w:val="7EBA6E0B"/>
    <w:rsid w:val="7F1B4997"/>
    <w:rsid w:val="7F9F25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脚 Char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82d4900-8fa6-4769-ae7e-513c2977a3c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d4900-8fa6-4769-ae7e-513c2977a3c7}"/>
      </w:docPartPr>
      <w:docPartBody>
        <w:p w14:paraId="46423C7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f1e9f03-4fe1-4d48-bcac-8724cc7958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9f03-4fe1-4d48-bcac-8724cc7958e6}"/>
      </w:docPartPr>
      <w:docPartBody>
        <w:p w14:paraId="560D3FE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987fee-7b37-4152-9429-8696907ceb1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987fee-7b37-4152-9429-8696907ceb18}"/>
      </w:docPartPr>
      <w:docPartBody>
        <w:p w14:paraId="2CBAEF0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02c7d44-60a9-4b30-818e-3a6a5baba6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c7d44-60a9-4b30-818e-3a6a5baba60e}"/>
      </w:docPartPr>
      <w:docPartBody>
        <w:p w14:paraId="5154F12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ed17827-f3a7-46c0-9f70-0d505973c47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d17827-f3a7-46c0-9f70-0d505973c472}"/>
      </w:docPartPr>
      <w:docPartBody>
        <w:p w14:paraId="2D872B3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21a243e-33b0-4009-82e7-705a3bc2439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1a243e-33b0-4009-82e7-705a3bc24399}"/>
      </w:docPartPr>
      <w:docPartBody>
        <w:p w14:paraId="2BE2C3B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59dcd08-49a3-43b5-a30f-f00e7971629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9dcd08-49a3-43b5-a30f-f00e79716291}"/>
      </w:docPartPr>
      <w:docPartBody>
        <w:p w14:paraId="1E3159F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686120a-a71f-4168-a0fe-69d29bc195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86120a-a71f-4168-a0fe-69d29bc195da}"/>
      </w:docPartPr>
      <w:docPartBody>
        <w:p w14:paraId="78B8733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8c40f64-0388-420e-9ec5-1f4a5d2f4cf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40f64-0388-420e-9ec5-1f4a5d2f4cf4}"/>
      </w:docPartPr>
      <w:docPartBody>
        <w:p w14:paraId="10F1AAB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88a758c-3c4d-4dc7-9bb3-89fbe6ab6c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8a758c-3c4d-4dc7-9bb3-89fbe6ab6cc3}"/>
      </w:docPartPr>
      <w:docPartBody>
        <w:p w14:paraId="3C3B37F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484b272-eed5-4a91-b676-89f133a9a4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84b272-eed5-4a91-b676-89f133a9a4ad}"/>
      </w:docPartPr>
      <w:docPartBody>
        <w:p w14:paraId="3879DAB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456bec4-14d1-4d1c-9541-b341d04869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6bec4-14d1-4d1c-9541-b341d048699b}"/>
      </w:docPartPr>
      <w:docPartBody>
        <w:p w14:paraId="0CB8B49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e5e10eb-8093-41d7-b36f-eb510a4378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5e10eb-8093-41d7-b36f-eb510a4378b9}"/>
      </w:docPartPr>
      <w:docPartBody>
        <w:p w14:paraId="1165EE1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c823f00-7d51-42c5-a3c2-e43e13261b9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823f00-7d51-42c5-a3c2-e43e13261b99}"/>
      </w:docPartPr>
      <w:docPartBody>
        <w:p w14:paraId="098DCC9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f8478c3-8fd8-4973-9341-94db9b4b20e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478c3-8fd8-4973-9341-94db9b4b20ea}"/>
      </w:docPartPr>
      <w:docPartBody>
        <w:p w14:paraId="1ECF89B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43a2921-0d1d-4136-ac48-34f47d5437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3a2921-0d1d-4136-ac48-34f47d5437c9}"/>
      </w:docPartPr>
      <w:docPartBody>
        <w:p w14:paraId="5FD3281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e300cd2-c050-4e13-85aa-bedf905e443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300cd2-c050-4e13-85aa-bedf905e4439}"/>
      </w:docPartPr>
      <w:docPartBody>
        <w:p w14:paraId="4811C316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a2b118d-86ce-4696-adc1-542a400093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b118d-86ce-4696-adc1-542a400093da}"/>
      </w:docPartPr>
      <w:docPartBody>
        <w:p w14:paraId="5FB5CCE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2870b7a-af88-47a9-9095-13b85929b04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0b7a-af88-47a9-9095-13b85929b04f}"/>
      </w:docPartPr>
      <w:docPartBody>
        <w:p w14:paraId="5C0A04BC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4104</Words>
  <Characters>4201</Characters>
  <Lines>11</Lines>
  <Paragraphs>3</Paragraphs>
  <TotalTime>9</TotalTime>
  <ScaleCrop>false</ScaleCrop>
  <LinksUpToDate>false</LinksUpToDate>
  <CharactersWithSpaces>4398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2013-12-31T01:16:00Z</dcterms:created>
  <dc:creator>欧冬娇</dc:creator>
  <cp:lastModifiedBy>庐州佳人</cp:lastModifiedBy>
  <cp:lastPrinted>2016-04-21T03:00:00Z</cp:lastPrinted>
  <dcterms:modified xsi:type="dcterms:W3CDTF">2026-06-02T08:03:59Z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C7FD7B85C4CC43D7B431B361E51440F8_13</vt:lpwstr>
  </property>
  <property fmtid="{D5CDD505-2E9C-101B-9397-08002B2CF9AE}" pid="4" name="KSOTemplateDocerSaveRecord">
    <vt:lpwstr>eyJoZGlkIjoiMDFjYWRmNTZiN2MyYTY1MmI3MTg3ZWI2Njc5N2MzYTMiLCJ1c2VySWQiOiIzOTcwMjE4MDkifQ==</vt:lpwstr>
  </property>
</Properties>
</file>