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D82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华南师范大学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教职工在职访学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研修协议书</w:t>
      </w:r>
    </w:p>
    <w:p w14:paraId="077D71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35E3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华南师范大学（</w:t>
      </w:r>
      <w:r>
        <w:rPr>
          <w:rFonts w:hint="eastAsia" w:ascii="仿宋_GB2312" w:hAnsi="仿宋_GB2312" w:eastAsia="仿宋_GB2312" w:cs="仿宋_GB2312"/>
          <w:sz w:val="32"/>
          <w:szCs w:val="32"/>
        </w:rPr>
        <w:t>华南师范大学人力资源处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代）</w:t>
      </w:r>
    </w:p>
    <w:p w14:paraId="76B2E6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联系电话：020-85211059</w:t>
      </w:r>
    </w:p>
    <w:p w14:paraId="662644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联系地址：广东省广州市天河区中山大道西55号</w:t>
      </w:r>
    </w:p>
    <w:p w14:paraId="00DDE4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电子邮箱：</w:t>
      </w:r>
      <w:r>
        <w:rPr>
          <w:rFonts w:hint="eastAsia" w:ascii="仿宋_GB2312" w:hAnsi="仿宋_GB2312" w:eastAsia="仿宋_GB2312" w:cs="仿宋_GB2312"/>
          <w:b w:val="0"/>
          <w:bCs w:val="0"/>
          <w:caps w:val="0"/>
          <w:color w:val="auto"/>
          <w:spacing w:val="0"/>
          <w:sz w:val="32"/>
          <w:szCs w:val="32"/>
          <w:shd w:val="clear" w:fill="auto"/>
        </w:rPr>
        <w:t>gw_szk@m.scnu.edu.cn</w:t>
      </w:r>
    </w:p>
    <w:p w14:paraId="60EDF2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5C32D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</w:t>
      </w:r>
      <w:r>
        <w:rPr>
          <w:rFonts w:hint="eastAsia" w:ascii="仿宋_GB2312" w:hAnsi="仿宋_GB2312" w:eastAsia="仿宋_GB2312" w:cs="仿宋_GB2312"/>
          <w:sz w:val="32"/>
          <w:szCs w:val="32"/>
        </w:rPr>
        <w:t>方：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张三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342622198012061234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6EBF2A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 w14:paraId="78BFEB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联系地址：</w:t>
      </w:r>
    </w:p>
    <w:p w14:paraId="6CF100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电子邮箱：</w:t>
      </w:r>
    </w:p>
    <w:p w14:paraId="0BCE3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08A8B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丙方：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物理学院</w:t>
      </w:r>
    </w:p>
    <w:p w14:paraId="3CB81D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 w14:paraId="32024B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联系地址：</w:t>
      </w:r>
    </w:p>
    <w:p w14:paraId="0771DD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电子邮箱：</w:t>
      </w:r>
    </w:p>
    <w:p w14:paraId="7D1A65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CC7D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甲、乙、丙三方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在平等自愿、协商一致的基础上，</w:t>
      </w:r>
      <w:r>
        <w:rPr>
          <w:rFonts w:hint="eastAsia" w:ascii="仿宋_GB2312" w:hAnsi="仿宋_GB2312" w:eastAsia="仿宋_GB2312" w:cs="仿宋_GB2312"/>
          <w:sz w:val="32"/>
          <w:szCs w:val="32"/>
        </w:rPr>
        <w:t>就乙方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访学研修</w:t>
      </w:r>
      <w:r>
        <w:rPr>
          <w:rFonts w:hint="eastAsia" w:ascii="仿宋_GB2312" w:hAnsi="仿宋_GB2312" w:eastAsia="仿宋_GB2312" w:cs="仿宋_GB2312"/>
          <w:sz w:val="32"/>
          <w:szCs w:val="32"/>
        </w:rPr>
        <w:t>事宜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签订如下</w:t>
      </w:r>
      <w:r>
        <w:rPr>
          <w:rFonts w:hint="eastAsia" w:ascii="仿宋_GB2312" w:hAnsi="仿宋_GB2312" w:eastAsia="仿宋_GB2312" w:cs="仿宋_GB2312"/>
          <w:sz w:val="32"/>
          <w:szCs w:val="32"/>
        </w:rPr>
        <w:t>协议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共同遵照履行。</w:t>
      </w:r>
    </w:p>
    <w:p w14:paraId="442453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第一条  访学研修基本信息</w:t>
      </w:r>
    </w:p>
    <w:p w14:paraId="688306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</w:rPr>
        <w:t>（□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国家</w:t>
      </w:r>
      <w:r>
        <w:rPr>
          <w:rFonts w:hint="eastAsia" w:ascii="仿宋_GB2312" w:hAnsi="仿宋_GB2312" w:eastAsia="仿宋_GB2312" w:cs="仿宋_GB2312"/>
          <w:sz w:val="32"/>
          <w:szCs w:val="32"/>
        </w:rPr>
        <w:t>公派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学校公派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渠道，以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高级研究学者  </w:t>
      </w:r>
      <w:r>
        <w:rPr>
          <w:rFonts w:hint="eastAsia" w:ascii="仿宋_GB2312" w:hAnsi="仿宋_GB2312" w:eastAsia="仿宋_GB2312" w:cs="仿宋_GB2312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访问学者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博士后  </w:t>
      </w:r>
      <w:r>
        <w:rPr>
          <w:rFonts w:hint="eastAsia" w:ascii="仿宋_GB2312" w:hAnsi="仿宋_GB2312" w:eastAsia="仿宋_GB2312" w:cs="仿宋_GB2312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74444"/>
          <w:placeholder>
            <w:docPart w:val="{5484b272-eed5-4a91-b676-89f133a9a4ad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singl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 </w:t>
          </w:r>
        </w:sdtContent>
      </w:sdt>
      <w:r>
        <w:rPr>
          <w:rFonts w:hint="eastAsia" w:ascii="仿宋_GB2312" w:hAnsi="仿宋_GB2312" w:eastAsia="仿宋_GB2312" w:cs="仿宋_GB2312"/>
          <w:sz w:val="32"/>
          <w:szCs w:val="32"/>
        </w:rPr>
        <w:t>）身份赴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58882"/>
          <w:placeholder>
            <w:docPart w:val="{4f1e9f03-4fe1-4d48-bcac-8724cc7958e6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singl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</w:t>
          </w:r>
        </w:sdtContent>
      </w:sdt>
      <w:r>
        <w:rPr>
          <w:rFonts w:hint="eastAsia" w:ascii="仿宋_GB2312" w:hAnsi="仿宋_GB2312" w:eastAsia="仿宋_GB2312" w:cs="仿宋_GB2312"/>
          <w:sz w:val="32"/>
          <w:szCs w:val="32"/>
        </w:rPr>
        <w:t>(国别)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58813"/>
          <w:placeholder>
            <w:docPart w:val="{79987fee-7b37-4152-9429-8696907ceb18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singl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   </w:t>
          </w:r>
        </w:sdtContent>
      </w:sdt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访学单位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开展访学</w:t>
      </w:r>
      <w:r>
        <w:rPr>
          <w:rFonts w:hint="eastAsia" w:ascii="仿宋_GB2312" w:hAnsi="仿宋_GB2312" w:eastAsia="仿宋_GB2312" w:cs="仿宋_GB2312"/>
          <w:sz w:val="32"/>
          <w:szCs w:val="32"/>
        </w:rPr>
        <w:t>研修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，期限为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58787"/>
          <w:placeholder>
            <w:docPart w:val="{502c7d44-60a9-4b30-818e-3a6a5baba60e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singl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</w:t>
          </w:r>
        </w:sdtContent>
      </w:sdt>
      <w:r>
        <w:rPr>
          <w:rFonts w:hint="eastAsia" w:ascii="仿宋_GB2312" w:hAnsi="仿宋_GB2312" w:eastAsia="仿宋_GB2312" w:cs="仿宋_GB2312"/>
          <w:sz w:val="32"/>
          <w:szCs w:val="32"/>
        </w:rPr>
        <w:t>个月，从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58758"/>
          <w:placeholder>
            <w:docPart w:val="{9ed17827-f3a7-46c0-9f70-0d505973c472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singl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</w:t>
          </w:r>
        </w:sdtContent>
      </w:sdt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58745"/>
          <w:placeholder>
            <w:docPart w:val="{421a243e-33b0-4009-82e7-705a3bc24399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singl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</w:t>
          </w:r>
        </w:sdtContent>
      </w:sdt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58732"/>
          <w:placeholder>
            <w:docPart w:val="{159dcd08-49a3-43b5-a30f-f00e79716291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singl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</w:t>
          </w:r>
        </w:sdtContent>
      </w:sdt>
      <w:r>
        <w:rPr>
          <w:rFonts w:hint="eastAsia" w:ascii="仿宋_GB2312" w:hAnsi="仿宋_GB2312" w:eastAsia="仿宋_GB2312" w:cs="仿宋_GB2312"/>
          <w:sz w:val="32"/>
          <w:szCs w:val="32"/>
        </w:rPr>
        <w:t>日起至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58719"/>
          <w:placeholder>
            <w:docPart w:val="{e686120a-a71f-4168-a0fe-69d29bc195da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singl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   </w:t>
          </w:r>
        </w:sdtContent>
      </w:sdt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58709"/>
          <w:placeholder>
            <w:docPart w:val="{68c40f64-0388-420e-9ec5-1f4a5d2f4cf4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singl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</w:t>
          </w:r>
        </w:sdtContent>
      </w:sdt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58699"/>
          <w:placeholder>
            <w:docPart w:val="{188a758c-3c4d-4dc7-9bb3-89fbe6ab6cc3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singl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 </w:t>
          </w:r>
        </w:sdtContent>
      </w:sdt>
      <w:r>
        <w:rPr>
          <w:rFonts w:hint="eastAsia" w:ascii="仿宋_GB2312" w:hAnsi="仿宋_GB2312" w:eastAsia="仿宋_GB2312" w:cs="仿宋_GB2312"/>
          <w:sz w:val="32"/>
          <w:szCs w:val="32"/>
        </w:rPr>
        <w:t>日止。</w:t>
      </w:r>
    </w:p>
    <w:p w14:paraId="174699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第二条  访学研修任务</w:t>
      </w:r>
    </w:p>
    <w:p w14:paraId="6A5A8F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访学</w:t>
      </w:r>
      <w:r>
        <w:rPr>
          <w:rFonts w:hint="eastAsia" w:ascii="仿宋_GB2312" w:hAnsi="仿宋_GB2312" w:eastAsia="仿宋_GB2312" w:cs="仿宋_GB2312"/>
          <w:sz w:val="32"/>
          <w:szCs w:val="32"/>
        </w:rPr>
        <w:t>研修任务：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59133"/>
          <w:placeholder>
            <w:docPart w:val="{882d4900-8fa6-4769-ae7e-513c2977a3c7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non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                              </w:t>
          </w:r>
        </w:sdtContent>
      </w:sdt>
    </w:p>
    <w:p w14:paraId="123878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第三条  甲方承担的责任和义务</w:t>
      </w:r>
    </w:p>
    <w:p w14:paraId="3849913F">
      <w:pPr>
        <w:keepNext w:val="0"/>
        <w:keepLines w:val="0"/>
        <w:widowControl w:val="0"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甲方负责乙方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访学研修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期间的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过程管理与指导服务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相关规定对违规或违约行为进行处理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，确保访学研修成效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5075C8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</w:t>
      </w:r>
      <w:r>
        <w:rPr>
          <w:rFonts w:hint="eastAsia" w:ascii="仿宋_GB2312" w:hAnsi="仿宋_GB2312" w:eastAsia="仿宋_GB2312" w:cs="仿宋_GB2312"/>
          <w:sz w:val="32"/>
          <w:szCs w:val="32"/>
        </w:rPr>
        <w:t>关规定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甲方负责乙方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访学</w:t>
      </w:r>
      <w:r>
        <w:rPr>
          <w:rFonts w:hint="eastAsia" w:ascii="仿宋_GB2312" w:hAnsi="仿宋_GB2312" w:eastAsia="仿宋_GB2312" w:cs="仿宋_GB2312"/>
          <w:sz w:val="32"/>
          <w:szCs w:val="32"/>
        </w:rPr>
        <w:t>研修期间薪酬待遇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发放管理，具体如下：</w:t>
      </w:r>
    </w:p>
    <w:p w14:paraId="7CBBA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1.国家公派：乙方薪级工资、岗位工资、基础性绩效工资及住房改革补贴照常发放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基础绩效奖和二级单位奖励绩效</w:t>
      </w:r>
      <w:r>
        <w:rPr>
          <w:rFonts w:hint="eastAsia" w:ascii="仿宋_GB2312" w:hAnsi="仿宋_GB2312" w:eastAsia="仿宋_GB2312" w:cs="仿宋_GB2312"/>
          <w:sz w:val="32"/>
          <w:szCs w:val="32"/>
        </w:rPr>
        <w:t>暂缓发放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待乙方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按期返岗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后依据访学研修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结果按不同比例一次性补发。</w:t>
      </w:r>
    </w:p>
    <w:p w14:paraId="472E50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学校公派：乙方薪级工资、岗位工资、基础性绩效工资、住房改革补贴、基础绩效奖和二级单位奖励绩效暂缓发放。学校按规定继续为乙方缴纳社会保险、职业年金及住房公积金的单位承担部分；乙方个人承担部分须提前预存至财务处指定账号，由学校统一代扣代缴。乙方未足额预存导致无法扣缴的，后果由其个人承担。待乙方按期返岗后，一次性补发除基础绩效奖和二级单位奖励绩效外的缓发薪酬；待乙方完成访学研修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时，再依据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结果按不同比例一次性补发基础绩效奖和二级单位奖励绩效。</w:t>
      </w:r>
    </w:p>
    <w:p w14:paraId="0A4F55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乙方薪酬待遇构成非由上述项目组成的，按其工资构成所参照的岗位级别，确定相应的薪酬待遇项目标准，并参照本条前述规定执行。</w:t>
      </w:r>
    </w:p>
    <w:p w14:paraId="04DA46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三）按照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学校相关规定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甲方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为乙方访学研修提供经费资助，具体如下：</w:t>
      </w:r>
    </w:p>
    <w:p w14:paraId="02ABEA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1.国家公派国（境）内访学研修：学校报销乙方访学研修期间的学费、</w:t>
      </w:r>
      <w:r>
        <w:rPr>
          <w:rFonts w:hint="eastAsia" w:ascii="仿宋_GB2312" w:hAnsi="仿宋_GB2312" w:eastAsia="仿宋_GB2312" w:cs="仿宋_GB2312"/>
          <w:sz w:val="32"/>
          <w:szCs w:val="32"/>
        </w:rPr>
        <w:t>住宿费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每学期一次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往返交通费，每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</w:t>
      </w:r>
      <w:r>
        <w:rPr>
          <w:rFonts w:hint="eastAsia" w:ascii="仿宋_GB2312" w:hAnsi="仿宋_GB2312" w:eastAsia="仿宋_GB2312" w:cs="仿宋_GB2312"/>
          <w:sz w:val="32"/>
          <w:szCs w:val="32"/>
        </w:rPr>
        <w:t>年累计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报销限额为人民币贰万伍仟</w:t>
      </w:r>
      <w:r>
        <w:rPr>
          <w:rFonts w:hint="eastAsia" w:ascii="仿宋_GB2312" w:hAnsi="仿宋_GB2312" w:eastAsia="仿宋_GB2312" w:cs="仿宋_GB2312"/>
          <w:sz w:val="32"/>
          <w:szCs w:val="32"/>
        </w:rPr>
        <w:t>元（¥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,000）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访学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研修</w:t>
      </w:r>
      <w:r>
        <w:rPr>
          <w:rFonts w:hint="eastAsia" w:ascii="仿宋_GB2312" w:hAnsi="仿宋_GB2312" w:eastAsia="仿宋_GB2312" w:cs="仿宋_GB2312"/>
          <w:sz w:val="32"/>
          <w:szCs w:val="32"/>
        </w:rPr>
        <w:t>期限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及以下的</w:t>
      </w:r>
      <w:r>
        <w:rPr>
          <w:rFonts w:hint="eastAsia" w:ascii="仿宋_GB2312" w:hAnsi="仿宋_GB2312" w:eastAsia="仿宋_GB2312" w:cs="仿宋_GB2312"/>
          <w:sz w:val="32"/>
          <w:szCs w:val="32"/>
        </w:rPr>
        <w:t>减半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572B1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2.国家公派</w:t>
      </w:r>
      <w:r>
        <w:rPr>
          <w:rFonts w:hint="eastAsia" w:ascii="仿宋_GB2312" w:hAnsi="仿宋_GB2312" w:eastAsia="仿宋_GB2312" w:cs="仿宋_GB2312"/>
          <w:sz w:val="32"/>
          <w:szCs w:val="32"/>
        </w:rPr>
        <w:t>国（境）外访学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研修：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在享受国家资助的基础上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，乙方实际</w:t>
      </w:r>
      <w:r>
        <w:rPr>
          <w:rFonts w:hint="eastAsia" w:ascii="仿宋_GB2312" w:hAnsi="仿宋_GB2312" w:eastAsia="仿宋_GB2312" w:cs="仿宋_GB2312"/>
          <w:sz w:val="32"/>
          <w:szCs w:val="32"/>
        </w:rPr>
        <w:t>成行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后，学校据实为其</w:t>
      </w:r>
      <w:r>
        <w:rPr>
          <w:rFonts w:hint="eastAsia" w:ascii="仿宋_GB2312" w:hAnsi="仿宋_GB2312" w:eastAsia="仿宋_GB2312" w:cs="仿宋_GB2312"/>
          <w:sz w:val="32"/>
          <w:szCs w:val="32"/>
        </w:rPr>
        <w:t>报销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与访学研修直接相关的语言</w:t>
      </w:r>
      <w:r>
        <w:rPr>
          <w:rFonts w:hint="eastAsia" w:ascii="仿宋_GB2312" w:hAnsi="仿宋_GB2312" w:eastAsia="仿宋_GB2312" w:cs="仿宋_GB2312"/>
          <w:sz w:val="32"/>
          <w:szCs w:val="32"/>
        </w:rPr>
        <w:t>培训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教育部指定培训机构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或考试费用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88150DA">
      <w:pPr>
        <w:keepNext w:val="0"/>
        <w:keepLines w:val="0"/>
        <w:widowControl w:val="0"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乙方为国家公派的，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赴国（境）内访学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者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应在研修结束后半年内、赴国（境）外访学者应在研修开始后半年内，凭相关证书、与学校签订的协议及合规票据等材料，在学校规定限额内据实申请费用报销。逾期未申请的，视为自动放弃资助资格。</w:t>
      </w:r>
    </w:p>
    <w:p w14:paraId="3F740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甲方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保留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访学</w:t>
      </w:r>
      <w:r>
        <w:rPr>
          <w:rFonts w:hint="eastAsia" w:ascii="仿宋_GB2312" w:hAnsi="仿宋_GB2312" w:eastAsia="仿宋_GB2312" w:cs="仿宋_GB2312"/>
          <w:sz w:val="32"/>
          <w:szCs w:val="32"/>
        </w:rPr>
        <w:t>研修期间的人事关系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党（团）关系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6A678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第四条  乙方承担的责任和义务</w:t>
      </w:r>
    </w:p>
    <w:p w14:paraId="3144E5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（一）访学研修管理</w:t>
      </w:r>
    </w:p>
    <w:p w14:paraId="4272D4F4">
      <w:pPr>
        <w:keepNext w:val="0"/>
        <w:keepLines w:val="0"/>
        <w:widowControl w:val="0"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1.访学研修期间，乙方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应严格遵守国家法律法规、学校规章制度及访学单位管理规定，认真履行访学研修协议，按计划开展访学研修活动，并每季度向所在单位书面汇报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（含电子邮件）访学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研修进展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。</w:t>
      </w:r>
    </w:p>
    <w:p w14:paraId="7F13A0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2.乙方一般不得擅自离开访学单位。确需离开的，须事先征得访学单位同意，并至少提前15个工作日向人力资源处书面报备。乙方为国家公派访学研修的，还须按上级规定履行报批手续。</w:t>
      </w:r>
    </w:p>
    <w:p w14:paraId="36A8DE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3.乙方一般不得变更访学期限、访学单位及研修内容。确需变更的，须提前3个月提交书面申请及相关证明材料，经所在单位审核、学校审批后，按批复意见执行。申请缩短期限应以完成主要学习任务为前提；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申请延长期限原则上不得超过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6个月，且仅限1次。延期期间，学校不提供经费资助，乙方的薪酬待遇仍按照其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既有的访学研修规定执行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1C7C4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赴国（境）外访学研修时，须严格遵守外事纪律，在对外交往与学术交流中自觉维护国家安全与利益，严格遵守保密规定。在抵达访学所在地后10个工作日内（遇特殊情况可适当延长，但最长不超过1个月），主动到我国驻当地使（领）馆办理报到手续。遇人身安全或国家安全等紧急情况，须及时向我国驻当地使（领）馆及丙方报告，丙方接报后应立即报学校人力资源处、党委保卫部，不得隐瞒。</w:t>
      </w:r>
    </w:p>
    <w:p w14:paraId="375C38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二）</w:t>
      </w: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"/>
        </w:rPr>
        <w:t>访学研修期满返校</w:t>
      </w:r>
    </w:p>
    <w:p w14:paraId="271448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乙方研修期满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后须立即返校返岗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并于返校后10个工作日内（寒暑假可顺延</w:t>
      </w:r>
      <w:r>
        <w:rPr>
          <w:rFonts w:hint="eastAsia" w:ascii="仿宋_GB2312" w:hAnsi="仿宋_GB2312" w:eastAsia="仿宋_GB2312" w:cs="仿宋_GB2312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假期</w:t>
      </w:r>
      <w:r>
        <w:rPr>
          <w:rFonts w:hint="eastAsia" w:ascii="仿宋_GB2312" w:hAnsi="仿宋_GB2312" w:eastAsia="仿宋_GB2312" w:cs="仿宋_GB2312"/>
          <w:sz w:val="32"/>
          <w:szCs w:val="32"/>
        </w:rPr>
        <w:t>结束后10个工作日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内）到学校报到，提交访学研修经历证明材料。其中，乙方为赴国（境）外访学研修的，还需提供护照信息页、签证页、</w:t>
      </w:r>
      <w:r>
        <w:rPr>
          <w:rFonts w:hint="eastAsia" w:ascii="仿宋_GB2312" w:hAnsi="仿宋_GB2312" w:eastAsia="仿宋_GB2312" w:cs="仿宋_GB2312"/>
          <w:sz w:val="32"/>
          <w:szCs w:val="32"/>
        </w:rPr>
        <w:t>出入境官方记录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及回访记录表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470A2FF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三）</w:t>
      </w: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"/>
        </w:rPr>
        <w:t>违规与特情处理</w:t>
      </w:r>
    </w:p>
    <w:p w14:paraId="34471D71">
      <w:pPr>
        <w:keepNext w:val="0"/>
        <w:keepLines w:val="0"/>
        <w:widowControl w:val="0"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6.乙方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未经学校批准逾期未归，自逾期之日起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学校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停发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其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全部薪酬待遇，按旷工处理；情节严重的，根据相关规定予以解聘。</w:t>
      </w:r>
    </w:p>
    <w:p w14:paraId="27D5ADA3">
      <w:pPr>
        <w:keepNext w:val="0"/>
        <w:keepLines w:val="0"/>
        <w:widowControl w:val="0"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7.乙方若中途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终止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访学研修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，须提交书面申请及相关证明材料，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经丙方审核、甲方审批后，按批复意见（包括服务期限、禁报年限、是否违约等）执行。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未履行上述手续而擅自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终止访学研修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的，一律按违约处理，学校有权追究其违约责任。</w:t>
      </w:r>
    </w:p>
    <w:p w14:paraId="26785D46">
      <w:pPr>
        <w:keepNext w:val="0"/>
        <w:keepLines w:val="0"/>
        <w:widowControl w:val="0"/>
        <w:suppressLineNumbers w:val="0"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8.乙方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访学研修期间存在师德师风问题、受到党纪政纪处分、年度考核未达到合格及以上等次的，学校取消其资助资格，已资助金额须全额退还学校。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乙方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访学研修期间违反国家法律法规、外事纪律或学校相关管理规定且情节严重的，学校有权终止其访学资格、责令限期返校，并追究其违约责任。</w:t>
      </w:r>
    </w:p>
    <w:p w14:paraId="233B9FCC">
      <w:pPr>
        <w:keepNext w:val="0"/>
        <w:keepLines w:val="0"/>
        <w:widowControl/>
        <w:suppressLineNumbers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访学研修</w:t>
      </w:r>
      <w:r>
        <w:rPr>
          <w:rFonts w:hint="eastAsia" w:ascii="楷体_GB2312" w:hAnsi="楷体_GB2312" w:eastAsia="楷体_GB2312" w:cs="楷体_GB2312"/>
          <w:sz w:val="32"/>
          <w:szCs w:val="32"/>
        </w:rPr>
        <w:t>考核</w:t>
      </w:r>
    </w:p>
    <w:p w14:paraId="6AD35AD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9.乙方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须在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访学研修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期满返校报到后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年内，向所在二级单位提交访学研修考核申请。</w:t>
      </w:r>
      <w:r>
        <w:rPr>
          <w:rFonts w:hint="eastAsia" w:ascii="仿宋_GB2312" w:hAnsi="仿宋_GB2312" w:eastAsia="仿宋_GB2312" w:cs="仿宋_GB2312"/>
          <w:sz w:val="32"/>
          <w:szCs w:val="32"/>
        </w:rPr>
        <w:t>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学研修考核内容包括基本任务和选择性任务两类。基本任务所列项目为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乙方必须完成的内容，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未完成任何一项者，考核结果直接评定为不合格；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选择性任务包括“人才培养”“科学研究”和“社会服务”等3种类型，乙方可结合申请阶段提交的目标任务与访学实际情况，自主选择完成。乙方在考核中申报的相关事项及成果，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访学研修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开始之日起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考核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前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取得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。考核任务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及考核等次评定方法详见《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华南师范大学教职工在职学历提升及访学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研修管理办法》，其中，业绩成果的第一署名单位或依托单位须为华南师范大学，论文作者须为独立作者、第一作者、通讯作者、共同第一作者或共同通讯作者之一。乙方未按时参加考核且无正当理由的，直接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 w:bidi="ar"/>
        </w:rPr>
        <w:t>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 w:bidi="ar"/>
        </w:rPr>
        <w:t>为“不合格”。</w:t>
      </w:r>
    </w:p>
    <w:p w14:paraId="2B18A3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考核结果分为“优秀”“合格”“基本合格”“不合格”四个等次。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结果为“优秀”或“合格”的，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缓发的基础绩效奖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和二级单位奖励绩效全额补发；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结果为</w:t>
      </w:r>
      <w:r>
        <w:rPr>
          <w:rFonts w:hint="eastAsia" w:ascii="仿宋_GB2312" w:hAnsi="仿宋_GB2312" w:eastAsia="仿宋_GB2312" w:cs="仿宋_GB2312"/>
          <w:sz w:val="32"/>
          <w:szCs w:val="32"/>
        </w:rPr>
        <w:t>“基本合格”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</w:t>
      </w:r>
      <w:r>
        <w:rPr>
          <w:rFonts w:hint="eastAsia" w:ascii="仿宋_GB2312" w:hAnsi="仿宋_GB2312" w:eastAsia="仿宋_GB2312" w:cs="仿宋_GB2312"/>
          <w:sz w:val="32"/>
          <w:szCs w:val="32"/>
        </w:rPr>
        <w:t>50%补发；考核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结果为</w:t>
      </w:r>
      <w:r>
        <w:rPr>
          <w:rFonts w:hint="eastAsia" w:ascii="仿宋_GB2312" w:hAnsi="仿宋_GB2312" w:eastAsia="仿宋_GB2312" w:cs="仿宋_GB2312"/>
          <w:sz w:val="32"/>
          <w:szCs w:val="32"/>
        </w:rPr>
        <w:t>“不合格”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，不予补发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考核结果为“基本合格”或“不合格”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</w:t>
      </w:r>
      <w:r>
        <w:rPr>
          <w:rFonts w:hint="eastAsia" w:ascii="仿宋_GB2312" w:hAnsi="仿宋_GB2312" w:eastAsia="仿宋_GB2312" w:cs="仿宋_GB2312"/>
          <w:sz w:val="32"/>
          <w:szCs w:val="32"/>
        </w:rPr>
        <w:t>予资助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已发放资助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须在考核结果确定后的次月，将资助金额全额返还学校。</w:t>
      </w:r>
    </w:p>
    <w:p w14:paraId="713F70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乙方对访学研修考核结果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异议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</w:rPr>
        <w:t>的，可在收到考核结果通知之日起15个工作日内，向甲方书面提出复核申请。甲方应在收到申请后的30个工作日内组织复核并作出结论。</w:t>
      </w:r>
    </w:p>
    <w:p w14:paraId="043A02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（五）服务期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限</w:t>
      </w:r>
    </w:p>
    <w:p w14:paraId="657C50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完成访学研修后，须返校工作，并履行服务义务。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服务期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如下：</w:t>
      </w:r>
    </w:p>
    <w:p w14:paraId="29D46B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国家公派：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除须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履行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国家公派项目规定的服务期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sz w:val="32"/>
          <w:szCs w:val="32"/>
        </w:rPr>
        <w:t>外，还须同时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履行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学校规定的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sz w:val="32"/>
          <w:szCs w:val="32"/>
        </w:rPr>
        <w:t>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低</w:t>
      </w:r>
      <w:r>
        <w:rPr>
          <w:rFonts w:hint="eastAsia" w:ascii="仿宋_GB2312" w:hAnsi="仿宋_GB2312" w:eastAsia="仿宋_GB2312" w:cs="仿宋_GB2312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实际访学时长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含延期、逾期等，下同）的</w:t>
      </w:r>
      <w:r>
        <w:rPr>
          <w:rFonts w:hint="eastAsia" w:ascii="仿宋_GB2312" w:hAnsi="仿宋_GB2312" w:eastAsia="仿宋_GB2312" w:cs="仿宋_GB2312"/>
          <w:sz w:val="32"/>
          <w:szCs w:val="32"/>
        </w:rPr>
        <w:t>5倍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；若计算所得的服务期限超过5年，则按5年执行。综上，乙方的学校服务期限为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75889"/>
          <w:placeholder>
            <w:docPart w:val="{b456bec4-14d1-4d1c-9541-b341d048699b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singl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</w:t>
          </w:r>
        </w:sdtContent>
      </w:sdt>
      <w:r>
        <w:rPr>
          <w:rFonts w:hint="eastAsia" w:ascii="仿宋_GB2312" w:hAnsi="仿宋_GB2312" w:eastAsia="仿宋_GB2312" w:cs="仿宋_GB2312"/>
          <w:sz w:val="32"/>
          <w:szCs w:val="32"/>
        </w:rPr>
        <w:t>个月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F62DA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2）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学校公派：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乙方的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sz w:val="32"/>
          <w:szCs w:val="32"/>
        </w:rPr>
        <w:t>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低</w:t>
      </w:r>
      <w:r>
        <w:rPr>
          <w:rFonts w:hint="eastAsia" w:ascii="仿宋_GB2312" w:hAnsi="仿宋_GB2312" w:eastAsia="仿宋_GB2312" w:cs="仿宋_GB2312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实际访学时长</w:t>
      </w:r>
      <w:r>
        <w:rPr>
          <w:rFonts w:hint="eastAsia" w:ascii="仿宋_GB2312" w:hAnsi="仿宋_GB2312" w:eastAsia="仿宋_GB2312" w:cs="仿宋_GB2312"/>
          <w:sz w:val="32"/>
          <w:szCs w:val="32"/>
        </w:rPr>
        <w:t>的2倍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，为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63854"/>
          <w:placeholder>
            <w:docPart w:val="{9e5e10eb-8093-41d7-b36f-eb510a4378b9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singl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</w:t>
          </w:r>
        </w:sdtContent>
      </w:sdt>
      <w:r>
        <w:rPr>
          <w:rFonts w:hint="eastAsia" w:ascii="仿宋_GB2312" w:hAnsi="仿宋_GB2312" w:eastAsia="仿宋_GB2312" w:cs="仿宋_GB2312"/>
          <w:sz w:val="32"/>
          <w:szCs w:val="32"/>
        </w:rPr>
        <w:t>个月。</w:t>
      </w:r>
    </w:p>
    <w:p w14:paraId="15D152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国（境）外访学研修的服务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期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从期满回国入境之日起计算；国（境）内访学研修的服务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期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从访学证书落款之日起计算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0D20EF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（六）违约责任</w:t>
      </w:r>
    </w:p>
    <w:p w14:paraId="33268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3.访学</w:t>
      </w:r>
      <w:r>
        <w:rPr>
          <w:rFonts w:hint="eastAsia" w:ascii="仿宋_GB2312" w:hAnsi="仿宋_GB2312" w:eastAsia="仿宋_GB2312" w:cs="仿宋_GB2312"/>
          <w:sz w:val="32"/>
          <w:szCs w:val="32"/>
        </w:rPr>
        <w:t>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修期间或约定服务期限内，乙方因个人原因主动调离或辞职、因严重违纪等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个人原因被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辞退（解聘）、或未经批准擅自终止访学研修的，均视为违约，乙方须承担相应违约责任，包括按标准返还学校已支付的培养费用，并支付违约金。培养费用指学校为支持乙方访学研修所提供的经费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资助</w:t>
      </w:r>
      <w:r>
        <w:rPr>
          <w:rFonts w:hint="eastAsia" w:ascii="仿宋_GB2312" w:hAnsi="仿宋_GB2312" w:eastAsia="仿宋_GB2312" w:cs="仿宋_GB2312"/>
          <w:sz w:val="32"/>
          <w:szCs w:val="32"/>
        </w:rPr>
        <w:t>，包括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但不限于</w:t>
      </w:r>
      <w:r>
        <w:rPr>
          <w:rFonts w:hint="eastAsia" w:ascii="仿宋_GB2312" w:hAnsi="仿宋_GB2312" w:eastAsia="仿宋_GB2312" w:cs="仿宋_GB2312"/>
          <w:sz w:val="32"/>
          <w:szCs w:val="32"/>
        </w:rPr>
        <w:t>学费、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住宿费、交通费</w:t>
      </w:r>
      <w:r>
        <w:rPr>
          <w:rFonts w:hint="eastAsia" w:ascii="仿宋_GB2312" w:hAnsi="仿宋_GB2312" w:eastAsia="仿宋_GB2312" w:cs="仿宋_GB2312"/>
          <w:sz w:val="32"/>
          <w:szCs w:val="32"/>
        </w:rPr>
        <w:t>、培训费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考试费等。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违约金标准不低于学校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在乙方访学研修期间所付出的人力成本，包括但不限于乙方访学研修</w:t>
      </w:r>
      <w:r>
        <w:rPr>
          <w:rFonts w:hint="eastAsia" w:ascii="仿宋_GB2312" w:hAnsi="仿宋_GB2312" w:eastAsia="仿宋_GB2312" w:cs="仿宋_GB2312"/>
          <w:sz w:val="32"/>
          <w:szCs w:val="32"/>
        </w:rPr>
        <w:t>期间学校发放的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全部薪酬待遇、绩效福利及</w:t>
      </w:r>
      <w:r>
        <w:rPr>
          <w:rFonts w:hint="eastAsia" w:ascii="仿宋_GB2312" w:hAnsi="仿宋_GB2312" w:eastAsia="仿宋_GB2312" w:cs="仿宋_GB2312"/>
          <w:sz w:val="32"/>
          <w:szCs w:val="32"/>
        </w:rPr>
        <w:t>缴纳的社会保险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职业年金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住房公积金等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访学研修期间违约的，须全额返还学校培养费用并支付协议约定的违约金。乙方在约定服务期内违约的，须按一定比例返还学校培养费用并支付协议约定的违约金；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培养费用和违约金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合称“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  <w:t>违约赔偿”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计算方式如下：</w:t>
      </w:r>
    </w:p>
    <w:p w14:paraId="003C13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国家公派：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自服务期起始日起，</w:t>
      </w:r>
      <w:r>
        <w:rPr>
          <w:rFonts w:hint="eastAsia" w:ascii="仿宋_GB2312" w:hAnsi="仿宋_GB2312" w:eastAsia="仿宋_GB2312" w:cs="仿宋_GB2312"/>
          <w:sz w:val="32"/>
          <w:szCs w:val="32"/>
        </w:rPr>
        <w:t>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倍实际访学时长或1年（实际访学时长超过1年时）</w:t>
      </w:r>
      <w:r>
        <w:rPr>
          <w:rFonts w:hint="eastAsia" w:ascii="仿宋_GB2312" w:hAnsi="仿宋_GB2312" w:eastAsia="仿宋_GB2312" w:cs="仿宋_GB2312"/>
          <w:sz w:val="32"/>
          <w:szCs w:val="32"/>
        </w:rPr>
        <w:t>递减20%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计算公式为：违约</w:t>
      </w:r>
      <w:r>
        <w:rPr>
          <w:rFonts w:hint="eastAsia" w:ascii="仿宋_GB2312" w:hAnsi="仿宋_GB2312" w:eastAsia="仿宋_GB2312" w:cs="仿宋_GB2312"/>
          <w:sz w:val="32"/>
          <w:szCs w:val="32"/>
        </w:rPr>
        <w:t>赔偿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=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学校培养费用+违约金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-已服务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时长</w:t>
      </w:r>
      <w:r>
        <w:rPr>
          <w:rFonts w:hint="eastAsia" w:ascii="仿宋_GB2312" w:hAnsi="仿宋_GB2312" w:eastAsia="仿宋_GB2312" w:cs="仿宋_GB2312"/>
          <w:sz w:val="32"/>
          <w:szCs w:val="32"/>
        </w:rPr>
        <w:t>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服务期限）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106D1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2）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学校公派：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自服务期起始日起，</w:t>
      </w:r>
      <w:r>
        <w:rPr>
          <w:rFonts w:hint="eastAsia" w:ascii="仿宋_GB2312" w:hAnsi="仿宋_GB2312" w:eastAsia="仿宋_GB2312" w:cs="仿宋_GB2312"/>
          <w:sz w:val="32"/>
          <w:szCs w:val="32"/>
        </w:rPr>
        <w:t>每服务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倍实际访学时长</w:t>
      </w:r>
      <w:r>
        <w:rPr>
          <w:rFonts w:hint="eastAsia" w:ascii="仿宋_GB2312" w:hAnsi="仿宋_GB2312" w:eastAsia="仿宋_GB2312" w:cs="仿宋_GB2312"/>
          <w:sz w:val="32"/>
          <w:szCs w:val="32"/>
        </w:rPr>
        <w:t>递减50%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计算公式为：违约</w:t>
      </w:r>
      <w:r>
        <w:rPr>
          <w:rFonts w:hint="eastAsia" w:ascii="仿宋_GB2312" w:hAnsi="仿宋_GB2312" w:eastAsia="仿宋_GB2312" w:cs="仿宋_GB2312"/>
          <w:sz w:val="32"/>
          <w:szCs w:val="32"/>
        </w:rPr>
        <w:t>赔偿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=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学校培养费用+违约金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-已服务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时长</w:t>
      </w:r>
      <w:r>
        <w:rPr>
          <w:rFonts w:hint="eastAsia" w:ascii="仿宋_GB2312" w:hAnsi="仿宋_GB2312" w:eastAsia="仿宋_GB2312" w:cs="仿宋_GB2312"/>
          <w:sz w:val="32"/>
          <w:szCs w:val="32"/>
        </w:rPr>
        <w:t>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服务期限）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5DFC9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4.乙方为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国家公派人员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还须按国家公派协议约定承担相应违约责任。</w:t>
      </w:r>
    </w:p>
    <w:p w14:paraId="175693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15.乙方应在收到通知之日起45个工作日内赔偿相关费用。乙方提出离职等申请时，须履行完上述违约责任后，甲方方为其办理离职等手续。</w:t>
      </w:r>
    </w:p>
    <w:p w14:paraId="2F63DF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访学</w:t>
      </w:r>
      <w:r>
        <w:rPr>
          <w:rFonts w:hint="eastAsia" w:ascii="仿宋_GB2312" w:hAnsi="仿宋_GB2312" w:eastAsia="仿宋_GB2312" w:cs="仿宋_GB2312"/>
          <w:sz w:val="32"/>
          <w:szCs w:val="32"/>
        </w:rPr>
        <w:t>研修期间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或访学研修考核未完成前</w:t>
      </w:r>
      <w:r>
        <w:rPr>
          <w:rFonts w:hint="eastAsia" w:ascii="仿宋_GB2312" w:hAnsi="仿宋_GB2312" w:eastAsia="仿宋_GB2312" w:cs="仿宋_GB2312"/>
          <w:sz w:val="32"/>
          <w:szCs w:val="32"/>
        </w:rPr>
        <w:t>发生违约的，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访学</w:t>
      </w:r>
      <w:r>
        <w:rPr>
          <w:rFonts w:hint="eastAsia" w:ascii="仿宋_GB2312" w:hAnsi="仿宋_GB2312" w:eastAsia="仿宋_GB2312" w:cs="仿宋_GB2312"/>
          <w:sz w:val="32"/>
          <w:szCs w:val="32"/>
        </w:rPr>
        <w:t>研修考核直接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评定</w:t>
      </w:r>
      <w:r>
        <w:rPr>
          <w:rFonts w:hint="eastAsia" w:ascii="仿宋_GB2312" w:hAnsi="仿宋_GB2312" w:eastAsia="仿宋_GB2312" w:cs="仿宋_GB2312"/>
          <w:sz w:val="32"/>
          <w:szCs w:val="32"/>
        </w:rPr>
        <w:t>为不合格，学校缓发的薪酬福利不予补发。</w:t>
      </w:r>
    </w:p>
    <w:p w14:paraId="32B38E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第五条  丙方承担的责任和义务</w:t>
      </w:r>
    </w:p>
    <w:p w14:paraId="149982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（一）丙方应履行主体责任，具体负责乙方的日常管理与服务，及时掌握乙方访学研修动态。乙方发生违规违纪行为时，丙方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未尽教育、监督及报告职责的，应承担相应管理责任。</w:t>
      </w:r>
    </w:p>
    <w:p w14:paraId="338426A1"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丙方党委（党总支）负责组织乙方的行前教育或培训，明确研修任务、纪律要求及注意事项等，并做好过程记录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；乙方研修期满返校后，负责组织回访谈话，了解其访学成效及在外表现</w:t>
      </w:r>
      <w:r>
        <w:rPr>
          <w:rFonts w:hint="eastAsia" w:ascii="仿宋_GB2312" w:hAnsi="仿宋_GB2312" w:eastAsia="仿宋_GB2312" w:cs="仿宋_GB2312"/>
          <w:sz w:val="32"/>
          <w:szCs w:val="32"/>
        </w:rPr>
        <w:t>，同样做好过程记录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81491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按相关规定负责受理并完成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的访学研修</w:t>
      </w:r>
      <w:r>
        <w:rPr>
          <w:rFonts w:hint="eastAsia" w:ascii="仿宋_GB2312" w:hAnsi="仿宋_GB2312" w:eastAsia="仿宋_GB2312" w:cs="仿宋_GB2312"/>
          <w:sz w:val="32"/>
          <w:szCs w:val="32"/>
        </w:rPr>
        <w:t>考核，并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将考核材料提</w:t>
      </w:r>
      <w:r>
        <w:rPr>
          <w:rFonts w:hint="eastAsia" w:ascii="仿宋_GB2312" w:hAnsi="仿宋_GB2312" w:eastAsia="仿宋_GB2312" w:cs="仿宋_GB2312"/>
          <w:sz w:val="32"/>
          <w:szCs w:val="32"/>
        </w:rPr>
        <w:t>交甲方。</w:t>
      </w:r>
    </w:p>
    <w:p w14:paraId="006F25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丙方委托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访学研修工作联系人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79497"/>
          <w:placeholder>
            <w:docPart w:val="{bc823f00-7d51-42c5-a3c2-e43e13261b99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singl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 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  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 </w:t>
          </w:r>
        </w:sdtContent>
      </w:sdt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签名）</w:t>
      </w:r>
      <w:r>
        <w:rPr>
          <w:rFonts w:hint="eastAsia" w:ascii="仿宋_GB2312" w:hAnsi="仿宋_GB2312" w:eastAsia="仿宋_GB2312" w:cs="仿宋_GB2312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甲、</w:t>
      </w:r>
      <w:r>
        <w:rPr>
          <w:rFonts w:hint="eastAsia" w:ascii="仿宋_GB2312" w:hAnsi="仿宋_GB2312" w:eastAsia="仿宋_GB2312" w:cs="仿宋_GB2312"/>
          <w:sz w:val="32"/>
          <w:szCs w:val="32"/>
        </w:rPr>
        <w:t>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双</w:t>
      </w:r>
      <w:r>
        <w:rPr>
          <w:rFonts w:hint="eastAsia" w:ascii="仿宋_GB2312" w:hAnsi="仿宋_GB2312" w:eastAsia="仿宋_GB2312" w:cs="仿宋_GB2312"/>
          <w:sz w:val="32"/>
          <w:szCs w:val="32"/>
        </w:rPr>
        <w:t>方保持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定期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做好乙方访学研修期间管理与服务工作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4CEB3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五）国（境）外访学研修的，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方党政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负责人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80416"/>
          <w:placeholder>
            <w:docPart w:val="{d2870b7a-af88-47a9-9095-13b85929b04f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singl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kern w:val="2"/>
              <w:sz w:val="32"/>
              <w:szCs w:val="32"/>
              <w:u w:val="single"/>
              <w:lang w:val="en-US" w:eastAsia="zh-CN" w:bidi="ar-SA"/>
            </w:rPr>
            <w:t xml:space="preserve">       </w:t>
          </w:r>
        </w:sdtContent>
      </w:sdt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（签名）和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72457"/>
          <w:placeholder>
            <w:docPart w:val="{3f8478c3-8fd8-4973-9341-94db9b4b20ea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singl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  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 </w:t>
          </w:r>
        </w:sdtContent>
      </w:sdt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（签名）共同担任乙方出国（境）保证人，共同承担管理与监督责任。乙方国内紧急联系人为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65848"/>
          <w:placeholder>
            <w:docPart w:val="{e43a2921-0d1d-4136-ac48-34f47d5437c9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non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  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 </w:t>
          </w:r>
        </w:sdtContent>
      </w:sdt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，其身份证号码为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52068"/>
          <w:placeholder>
            <w:docPart w:val="{fe300cd2-c050-4e13-85aa-bedf905e4439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non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  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      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</w:t>
          </w:r>
        </w:sdtContent>
      </w:sdt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，联系电话为</w:t>
      </w:r>
      <w:sdt>
        <w:sdtP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 w:bidi="ar-SA"/>
          </w:rPr>
          <w:id w:val="147454827"/>
          <w:placeholder>
            <w:docPart w:val="{1a2b118d-86ce-4696-adc1-542a400093da}"/>
          </w:placeholder>
          <w:text/>
        </w:sdtPr>
        <w:sdtEndPr>
          <w:rPr>
            <w:rFonts w:hint="eastAsia" w:ascii="仿宋_GB2312" w:hAnsi="仿宋_GB2312" w:eastAsia="仿宋_GB2312" w:cs="仿宋_GB2312"/>
            <w:kern w:val="2"/>
            <w:sz w:val="32"/>
            <w:szCs w:val="32"/>
            <w:u w:val="none"/>
            <w:lang w:val="en-US" w:eastAsia="zh-CN" w:bidi="ar-SA"/>
          </w:rPr>
        </w:sdtEndPr>
        <w:sdtContent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      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none"/>
              <w:lang w:eastAsia="zh-CN"/>
            </w:rPr>
            <w:t>，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none"/>
              <w:lang w:val="en-US" w:eastAsia="zh-CN"/>
            </w:rPr>
            <w:t>与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  <w:t>乙方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none"/>
              <w:lang w:val="en-US" w:eastAsia="zh-CN"/>
            </w:rPr>
            <w:t>的关系为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  <w:lang w:val="en-US" w:eastAsia="zh-CN"/>
            </w:rPr>
            <w:t xml:space="preserve">     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single"/>
            </w:rPr>
            <w:t xml:space="preserve">  </w:t>
          </w:r>
          <w:r>
            <w:rPr>
              <w:rFonts w:hint="eastAsia" w:ascii="仿宋_GB2312" w:hAnsi="仿宋_GB2312" w:eastAsia="仿宋_GB2312" w:cs="仿宋_GB2312"/>
              <w:sz w:val="32"/>
              <w:szCs w:val="32"/>
              <w:u w:val="none"/>
              <w:lang w:eastAsia="zh-CN"/>
            </w:rPr>
            <w:t>。</w:t>
          </w:r>
        </w:sdtContent>
      </w:sdt>
    </w:p>
    <w:p w14:paraId="50B34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第六条  附则</w:t>
      </w:r>
    </w:p>
    <w:p w14:paraId="605B5B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本协议未尽事宜，按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甲方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有关规定执行。</w:t>
      </w:r>
    </w:p>
    <w:p w14:paraId="0114A7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履行本协议发生的争议，三方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协商解决；协商不成的，当事人也可以自争议发生之日起一年内，向有管辖权的人事争议仲裁委员会申请仲裁；对仲裁裁决不服的，可以自收到仲裁裁决之日起15日内向甲方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所在地的人民法院提起诉讼。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一方当事人在法定期间内不起诉又不履行仲裁裁决的，另一方当事人可以向人民法院申请执行。</w:t>
      </w:r>
    </w:p>
    <w:p w14:paraId="5218BD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（三）本协议一式三份，经甲、乙、丙三方签字、盖章且乙方开始访学研修之日起生效，甲、乙、丙三方各执一份。</w:t>
      </w:r>
    </w:p>
    <w:p w14:paraId="5F5098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C976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CE81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6FC8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甲方代表（签字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盖章）：</w:t>
      </w:r>
    </w:p>
    <w:p w14:paraId="099759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36E286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D0D0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41857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8D98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53F8A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474415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4608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6BB5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BEAD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丙方代表（签字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盖章）：</w:t>
      </w:r>
    </w:p>
    <w:p w14:paraId="41BF0C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3F4AB9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587" w:right="1474" w:bottom="1474" w:left="1587" w:header="851" w:footer="992" w:gutter="0"/>
      <w:pgNumType w:fmt="decimal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12BC1B-C94E-414A-8551-00232C3FE4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503A662-914E-488A-AD5C-8E426E766B1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ED63ED1-C94D-4B0F-A2FA-C7CBD1AD4C4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675516F-8803-415C-894E-3625BEE332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5F4C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4968875</wp:posOffset>
              </wp:positionH>
              <wp:positionV relativeFrom="paragraph">
                <wp:posOffset>-109220</wp:posOffset>
              </wp:positionV>
              <wp:extent cx="647700" cy="24701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2470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65355F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1.25pt;margin-top:-8.6pt;height:19.45pt;width:51pt;mso-position-horizontal-relative:margin;z-index:251659264;mso-width-relative:page;mso-height-relative:page;" filled="f" stroked="f" coordsize="21600,21600" o:gfxdata="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KrkOm/ZAAAACgEAAA8AAAAAAAAAAQAgAAAAIgAAAGRycy9kb3du&#10;cmV2LnhtbFBLAQIUABQAAAAIAIdO4kAhoIdYNwIAAGEEAAAOAAAAAAAAAAEAIAAAACg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B65355F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1221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27940</wp:posOffset>
              </wp:positionH>
              <wp:positionV relativeFrom="paragraph">
                <wp:posOffset>-101600</wp:posOffset>
              </wp:positionV>
              <wp:extent cx="700405" cy="23939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0405" cy="239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0E641">
                          <w:pPr>
                            <w:pStyle w:val="4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.2pt;margin-top:-8pt;height:18.85pt;width:55.15pt;mso-position-horizontal-relative:margin;z-index:251660288;mso-width-relative:page;mso-height-relative:page;" filled="f" stroked="f" coordsize="21600,21600" o:gfxdata="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CmXu0TXAAAACAEAAA8AAAAAAAAAAQAgAAAAIgAAAGRycy9kb3du&#10;cmV2LnhtbFBLAQIUABQAAAAIAIdO4kC5GkQTOQIAAGEEAAAOAAAAAAAAAAEAIAAAACY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230E641">
                    <w:pPr>
                      <w:pStyle w:val="4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F08"/>
    <w:rsid w:val="00047BD2"/>
    <w:rsid w:val="000A28CC"/>
    <w:rsid w:val="000F03DA"/>
    <w:rsid w:val="001C3FAE"/>
    <w:rsid w:val="001D2B38"/>
    <w:rsid w:val="0039317A"/>
    <w:rsid w:val="003E4FCB"/>
    <w:rsid w:val="00417EF4"/>
    <w:rsid w:val="004A6F08"/>
    <w:rsid w:val="004E7251"/>
    <w:rsid w:val="006417B1"/>
    <w:rsid w:val="00661709"/>
    <w:rsid w:val="0069581D"/>
    <w:rsid w:val="006A6ACA"/>
    <w:rsid w:val="0070565C"/>
    <w:rsid w:val="007674F4"/>
    <w:rsid w:val="007D72ED"/>
    <w:rsid w:val="007E7A7F"/>
    <w:rsid w:val="007F0A1D"/>
    <w:rsid w:val="008B24FC"/>
    <w:rsid w:val="009B00DF"/>
    <w:rsid w:val="00A801D1"/>
    <w:rsid w:val="00BB1710"/>
    <w:rsid w:val="00BC27C3"/>
    <w:rsid w:val="00C850B3"/>
    <w:rsid w:val="00D927B3"/>
    <w:rsid w:val="00DB3B85"/>
    <w:rsid w:val="00E34667"/>
    <w:rsid w:val="00E45F5B"/>
    <w:rsid w:val="00E8165E"/>
    <w:rsid w:val="00EA032B"/>
    <w:rsid w:val="00EA5537"/>
    <w:rsid w:val="00EF2B49"/>
    <w:rsid w:val="00F902A3"/>
    <w:rsid w:val="01E75112"/>
    <w:rsid w:val="024C0DB1"/>
    <w:rsid w:val="025904B7"/>
    <w:rsid w:val="02632CEE"/>
    <w:rsid w:val="03922815"/>
    <w:rsid w:val="039D7B38"/>
    <w:rsid w:val="04B233BC"/>
    <w:rsid w:val="04BD22A8"/>
    <w:rsid w:val="04CC03A9"/>
    <w:rsid w:val="04F25C61"/>
    <w:rsid w:val="073A5FC3"/>
    <w:rsid w:val="08040049"/>
    <w:rsid w:val="087E5E6D"/>
    <w:rsid w:val="08ED114D"/>
    <w:rsid w:val="0A481E7F"/>
    <w:rsid w:val="0A5F7087"/>
    <w:rsid w:val="0A61267A"/>
    <w:rsid w:val="0AB55A76"/>
    <w:rsid w:val="0AC30E92"/>
    <w:rsid w:val="0B13775E"/>
    <w:rsid w:val="0C423F19"/>
    <w:rsid w:val="0C7451AE"/>
    <w:rsid w:val="0CAF0F3D"/>
    <w:rsid w:val="0CC70EB2"/>
    <w:rsid w:val="0D10175C"/>
    <w:rsid w:val="0D297718"/>
    <w:rsid w:val="0D7A2C98"/>
    <w:rsid w:val="0E246EA7"/>
    <w:rsid w:val="0E4532A6"/>
    <w:rsid w:val="0E5232CD"/>
    <w:rsid w:val="0E7E0566"/>
    <w:rsid w:val="0EA004DC"/>
    <w:rsid w:val="0F0E09E8"/>
    <w:rsid w:val="0F492922"/>
    <w:rsid w:val="0FA24E79"/>
    <w:rsid w:val="102313C5"/>
    <w:rsid w:val="10D976F4"/>
    <w:rsid w:val="111E68D5"/>
    <w:rsid w:val="117B6FDE"/>
    <w:rsid w:val="11AC7958"/>
    <w:rsid w:val="11AF3D3C"/>
    <w:rsid w:val="11BA5C92"/>
    <w:rsid w:val="11C40985"/>
    <w:rsid w:val="122431F3"/>
    <w:rsid w:val="125A572B"/>
    <w:rsid w:val="127037C2"/>
    <w:rsid w:val="127B5946"/>
    <w:rsid w:val="12975B6F"/>
    <w:rsid w:val="135549A5"/>
    <w:rsid w:val="137A4EB8"/>
    <w:rsid w:val="137E6912"/>
    <w:rsid w:val="138B0F73"/>
    <w:rsid w:val="13D91ECE"/>
    <w:rsid w:val="13E34A59"/>
    <w:rsid w:val="144E373F"/>
    <w:rsid w:val="148C32EE"/>
    <w:rsid w:val="15371F76"/>
    <w:rsid w:val="16461969"/>
    <w:rsid w:val="165E1E54"/>
    <w:rsid w:val="16781D3E"/>
    <w:rsid w:val="168313A4"/>
    <w:rsid w:val="17516817"/>
    <w:rsid w:val="176D5819"/>
    <w:rsid w:val="17855111"/>
    <w:rsid w:val="17E93B4C"/>
    <w:rsid w:val="184039D1"/>
    <w:rsid w:val="19CA4111"/>
    <w:rsid w:val="1A5C6953"/>
    <w:rsid w:val="1A676352"/>
    <w:rsid w:val="1AEB2ADF"/>
    <w:rsid w:val="1B005AA2"/>
    <w:rsid w:val="1B1D1BE7"/>
    <w:rsid w:val="1B612DA1"/>
    <w:rsid w:val="1BA86DE8"/>
    <w:rsid w:val="1BB332A7"/>
    <w:rsid w:val="1BE20386"/>
    <w:rsid w:val="1C962F1E"/>
    <w:rsid w:val="1DAD522A"/>
    <w:rsid w:val="1E4773EE"/>
    <w:rsid w:val="1EE47AC9"/>
    <w:rsid w:val="1EEA662E"/>
    <w:rsid w:val="1F31662D"/>
    <w:rsid w:val="1FFE32B4"/>
    <w:rsid w:val="2039253E"/>
    <w:rsid w:val="20EE493A"/>
    <w:rsid w:val="219329F6"/>
    <w:rsid w:val="233139A1"/>
    <w:rsid w:val="2438587A"/>
    <w:rsid w:val="24563B0E"/>
    <w:rsid w:val="24E0567E"/>
    <w:rsid w:val="2595106A"/>
    <w:rsid w:val="25966A87"/>
    <w:rsid w:val="25C24D84"/>
    <w:rsid w:val="260C29F7"/>
    <w:rsid w:val="26190E48"/>
    <w:rsid w:val="26A13E4E"/>
    <w:rsid w:val="272F01F7"/>
    <w:rsid w:val="281E0F0C"/>
    <w:rsid w:val="2876311D"/>
    <w:rsid w:val="28B61CBD"/>
    <w:rsid w:val="29744983"/>
    <w:rsid w:val="29855B05"/>
    <w:rsid w:val="29AE5D33"/>
    <w:rsid w:val="29EC0622"/>
    <w:rsid w:val="2A050C55"/>
    <w:rsid w:val="2A64465C"/>
    <w:rsid w:val="2C8933DE"/>
    <w:rsid w:val="2D937732"/>
    <w:rsid w:val="2D9549F8"/>
    <w:rsid w:val="2DDE3214"/>
    <w:rsid w:val="2EA15E7F"/>
    <w:rsid w:val="2EB3170E"/>
    <w:rsid w:val="2EC15470"/>
    <w:rsid w:val="2F013C21"/>
    <w:rsid w:val="2FD44507"/>
    <w:rsid w:val="30450C66"/>
    <w:rsid w:val="306A5E79"/>
    <w:rsid w:val="30FB7FFE"/>
    <w:rsid w:val="30FE1081"/>
    <w:rsid w:val="310967E6"/>
    <w:rsid w:val="31917255"/>
    <w:rsid w:val="31A54243"/>
    <w:rsid w:val="31AA6DF8"/>
    <w:rsid w:val="32D260EE"/>
    <w:rsid w:val="332F7931"/>
    <w:rsid w:val="336456CD"/>
    <w:rsid w:val="340978C3"/>
    <w:rsid w:val="3411315F"/>
    <w:rsid w:val="341A269D"/>
    <w:rsid w:val="34A90D66"/>
    <w:rsid w:val="35727A7E"/>
    <w:rsid w:val="357835D4"/>
    <w:rsid w:val="35B53FBD"/>
    <w:rsid w:val="35C83CF1"/>
    <w:rsid w:val="36D90F99"/>
    <w:rsid w:val="37110554"/>
    <w:rsid w:val="378C3E8D"/>
    <w:rsid w:val="38430131"/>
    <w:rsid w:val="39007C46"/>
    <w:rsid w:val="39146D19"/>
    <w:rsid w:val="39900F33"/>
    <w:rsid w:val="39E7365F"/>
    <w:rsid w:val="3A22732F"/>
    <w:rsid w:val="3B20012B"/>
    <w:rsid w:val="3B337E5E"/>
    <w:rsid w:val="3B3D4AC8"/>
    <w:rsid w:val="3B474F8A"/>
    <w:rsid w:val="3C2116F4"/>
    <w:rsid w:val="3C235333"/>
    <w:rsid w:val="3CAF40F6"/>
    <w:rsid w:val="3CE60F00"/>
    <w:rsid w:val="3CED04E1"/>
    <w:rsid w:val="3D00517C"/>
    <w:rsid w:val="3D151117"/>
    <w:rsid w:val="3D7138AA"/>
    <w:rsid w:val="3D784B7B"/>
    <w:rsid w:val="3DA627D0"/>
    <w:rsid w:val="3EA26979"/>
    <w:rsid w:val="3F2356AB"/>
    <w:rsid w:val="3F381EE7"/>
    <w:rsid w:val="3F85103D"/>
    <w:rsid w:val="400C6ED0"/>
    <w:rsid w:val="40186F4D"/>
    <w:rsid w:val="41660E4D"/>
    <w:rsid w:val="41AC0806"/>
    <w:rsid w:val="41C37A62"/>
    <w:rsid w:val="426F1C64"/>
    <w:rsid w:val="42C05F07"/>
    <w:rsid w:val="43923015"/>
    <w:rsid w:val="43E21A84"/>
    <w:rsid w:val="43EB7FFB"/>
    <w:rsid w:val="43EE526A"/>
    <w:rsid w:val="44202F4A"/>
    <w:rsid w:val="443127E2"/>
    <w:rsid w:val="44625310"/>
    <w:rsid w:val="45B54525"/>
    <w:rsid w:val="45DB35CC"/>
    <w:rsid w:val="471F2688"/>
    <w:rsid w:val="47A33EFB"/>
    <w:rsid w:val="47B0583F"/>
    <w:rsid w:val="47B1586D"/>
    <w:rsid w:val="48034B76"/>
    <w:rsid w:val="48350F57"/>
    <w:rsid w:val="489F4D85"/>
    <w:rsid w:val="48EA0573"/>
    <w:rsid w:val="48FE28B9"/>
    <w:rsid w:val="491237A9"/>
    <w:rsid w:val="4A0D6300"/>
    <w:rsid w:val="4A683F0D"/>
    <w:rsid w:val="4B72421A"/>
    <w:rsid w:val="4B79502C"/>
    <w:rsid w:val="4BF3382D"/>
    <w:rsid w:val="4C5465C0"/>
    <w:rsid w:val="4C7B78B7"/>
    <w:rsid w:val="4C902795"/>
    <w:rsid w:val="4D250E2D"/>
    <w:rsid w:val="4DAD54A5"/>
    <w:rsid w:val="4DB01D14"/>
    <w:rsid w:val="4E2E0B6D"/>
    <w:rsid w:val="4F135B85"/>
    <w:rsid w:val="4F563CC4"/>
    <w:rsid w:val="4F786C4F"/>
    <w:rsid w:val="4F9611DD"/>
    <w:rsid w:val="4FB90422"/>
    <w:rsid w:val="4FBC76EF"/>
    <w:rsid w:val="50B138A7"/>
    <w:rsid w:val="50C34761"/>
    <w:rsid w:val="517B1BDB"/>
    <w:rsid w:val="52E55A8A"/>
    <w:rsid w:val="53690469"/>
    <w:rsid w:val="53D05E6D"/>
    <w:rsid w:val="54742EE4"/>
    <w:rsid w:val="54D44BD5"/>
    <w:rsid w:val="54D85683"/>
    <w:rsid w:val="562A50D9"/>
    <w:rsid w:val="56735DA3"/>
    <w:rsid w:val="5736769D"/>
    <w:rsid w:val="5802243C"/>
    <w:rsid w:val="58160494"/>
    <w:rsid w:val="58F32E1E"/>
    <w:rsid w:val="599109BB"/>
    <w:rsid w:val="5A2716C0"/>
    <w:rsid w:val="5A2A0BB3"/>
    <w:rsid w:val="5A5456C1"/>
    <w:rsid w:val="5A67147B"/>
    <w:rsid w:val="5A8A32B5"/>
    <w:rsid w:val="5A951B44"/>
    <w:rsid w:val="5AD76A3A"/>
    <w:rsid w:val="5B45224F"/>
    <w:rsid w:val="5C4868F0"/>
    <w:rsid w:val="5C672263"/>
    <w:rsid w:val="5C78796F"/>
    <w:rsid w:val="5CB5471F"/>
    <w:rsid w:val="5D126ADC"/>
    <w:rsid w:val="5D7E31D2"/>
    <w:rsid w:val="5DDA2D00"/>
    <w:rsid w:val="5E927B50"/>
    <w:rsid w:val="5EBF2261"/>
    <w:rsid w:val="5EC76485"/>
    <w:rsid w:val="5EF665D7"/>
    <w:rsid w:val="5F217D42"/>
    <w:rsid w:val="5F8E1258"/>
    <w:rsid w:val="60567FC7"/>
    <w:rsid w:val="60C34F31"/>
    <w:rsid w:val="60C41A41"/>
    <w:rsid w:val="61783AE7"/>
    <w:rsid w:val="618F7631"/>
    <w:rsid w:val="62791D4B"/>
    <w:rsid w:val="62E23EE7"/>
    <w:rsid w:val="63027F93"/>
    <w:rsid w:val="63892462"/>
    <w:rsid w:val="63D01E3F"/>
    <w:rsid w:val="64B85EFA"/>
    <w:rsid w:val="64F93617"/>
    <w:rsid w:val="652376D5"/>
    <w:rsid w:val="652F51CB"/>
    <w:rsid w:val="664929E9"/>
    <w:rsid w:val="667F0A18"/>
    <w:rsid w:val="66E2573B"/>
    <w:rsid w:val="671F5ADA"/>
    <w:rsid w:val="679A2E90"/>
    <w:rsid w:val="69A81DE6"/>
    <w:rsid w:val="69C67F6C"/>
    <w:rsid w:val="6A2829D5"/>
    <w:rsid w:val="6AC36B8F"/>
    <w:rsid w:val="6ADD7BB7"/>
    <w:rsid w:val="6B491269"/>
    <w:rsid w:val="6B7500CB"/>
    <w:rsid w:val="6BED633E"/>
    <w:rsid w:val="6C716E95"/>
    <w:rsid w:val="6C81461E"/>
    <w:rsid w:val="6DB20FA2"/>
    <w:rsid w:val="6E875E14"/>
    <w:rsid w:val="6EF015E7"/>
    <w:rsid w:val="6F375468"/>
    <w:rsid w:val="6F9C52CB"/>
    <w:rsid w:val="6FC3718E"/>
    <w:rsid w:val="70C10CA3"/>
    <w:rsid w:val="70EC0736"/>
    <w:rsid w:val="710C3707"/>
    <w:rsid w:val="71816E6E"/>
    <w:rsid w:val="73BC0AD8"/>
    <w:rsid w:val="74B03C9A"/>
    <w:rsid w:val="74C46742"/>
    <w:rsid w:val="75082832"/>
    <w:rsid w:val="75BC66C7"/>
    <w:rsid w:val="76115319"/>
    <w:rsid w:val="76F605C0"/>
    <w:rsid w:val="77D2230C"/>
    <w:rsid w:val="781A39D8"/>
    <w:rsid w:val="78364204"/>
    <w:rsid w:val="784B5110"/>
    <w:rsid w:val="797846DD"/>
    <w:rsid w:val="797F457E"/>
    <w:rsid w:val="79AF0604"/>
    <w:rsid w:val="7A57076C"/>
    <w:rsid w:val="7AF34939"/>
    <w:rsid w:val="7BA97403"/>
    <w:rsid w:val="7BBD20A9"/>
    <w:rsid w:val="7BD94154"/>
    <w:rsid w:val="7C1D1542"/>
    <w:rsid w:val="7D0270B5"/>
    <w:rsid w:val="7D4D5E56"/>
    <w:rsid w:val="7DDD5161"/>
    <w:rsid w:val="7EBA6E0B"/>
    <w:rsid w:val="7F1B4997"/>
    <w:rsid w:val="7F9F25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脚 Char"/>
    <w:link w:val="4"/>
    <w:semiHidden/>
    <w:qFormat/>
    <w:uiPriority w:val="99"/>
    <w:rPr>
      <w:kern w:val="2"/>
      <w:sz w:val="18"/>
      <w:szCs w:val="18"/>
    </w:rPr>
  </w:style>
  <w:style w:type="character" w:customStyle="1" w:styleId="11">
    <w:name w:val="页眉 Char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882d4900-8fa6-4769-ae7e-513c2977a3c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82d4900-8fa6-4769-ae7e-513c2977a3c7}"/>
      </w:docPartPr>
      <w:docPartBody>
        <w:p w14:paraId="46423C75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f1e9f03-4fe1-4d48-bcac-8724cc7958e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f1e9f03-4fe1-4d48-bcac-8724cc7958e6}"/>
      </w:docPartPr>
      <w:docPartBody>
        <w:p w14:paraId="560D3FE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9987fee-7b37-4152-9429-8696907ceb1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9987fee-7b37-4152-9429-8696907ceb18}"/>
      </w:docPartPr>
      <w:docPartBody>
        <w:p w14:paraId="2CBAEF07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02c7d44-60a9-4b30-818e-3a6a5baba60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02c7d44-60a9-4b30-818e-3a6a5baba60e}"/>
      </w:docPartPr>
      <w:docPartBody>
        <w:p w14:paraId="5154F121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ed17827-f3a7-46c0-9f70-0d505973c47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ed17827-f3a7-46c0-9f70-0d505973c472}"/>
      </w:docPartPr>
      <w:docPartBody>
        <w:p w14:paraId="2D872B37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21a243e-33b0-4009-82e7-705a3bc2439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21a243e-33b0-4009-82e7-705a3bc24399}"/>
      </w:docPartPr>
      <w:docPartBody>
        <w:p w14:paraId="2BE2C3B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59dcd08-49a3-43b5-a30f-f00e7971629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59dcd08-49a3-43b5-a30f-f00e79716291}"/>
      </w:docPartPr>
      <w:docPartBody>
        <w:p w14:paraId="1E3159FE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686120a-a71f-4168-a0fe-69d29bc195d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686120a-a71f-4168-a0fe-69d29bc195da}"/>
      </w:docPartPr>
      <w:docPartBody>
        <w:p w14:paraId="78B8733D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8c40f64-0388-420e-9ec5-1f4a5d2f4cf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8c40f64-0388-420e-9ec5-1f4a5d2f4cf4}"/>
      </w:docPartPr>
      <w:docPartBody>
        <w:p w14:paraId="10F1AABD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88a758c-3c4d-4dc7-9bb3-89fbe6ab6cc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88a758c-3c4d-4dc7-9bb3-89fbe6ab6cc3}"/>
      </w:docPartPr>
      <w:docPartBody>
        <w:p w14:paraId="3C3B37F4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484b272-eed5-4a91-b676-89f133a9a4a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484b272-eed5-4a91-b676-89f133a9a4ad}"/>
      </w:docPartPr>
      <w:docPartBody>
        <w:p w14:paraId="3879DAB7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456bec4-14d1-4d1c-9541-b341d048699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6bec4-14d1-4d1c-9541-b341d048699b}"/>
      </w:docPartPr>
      <w:docPartBody>
        <w:p w14:paraId="0CB8B498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e5e10eb-8093-41d7-b36f-eb510a4378b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e5e10eb-8093-41d7-b36f-eb510a4378b9}"/>
      </w:docPartPr>
      <w:docPartBody>
        <w:p w14:paraId="1165EE14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c823f00-7d51-42c5-a3c2-e43e13261b9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c823f00-7d51-42c5-a3c2-e43e13261b99}"/>
      </w:docPartPr>
      <w:docPartBody>
        <w:p w14:paraId="098DCC94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f8478c3-8fd8-4973-9341-94db9b4b20e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8478c3-8fd8-4973-9341-94db9b4b20ea}"/>
      </w:docPartPr>
      <w:docPartBody>
        <w:p w14:paraId="1ECF89B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43a2921-0d1d-4136-ac48-34f47d5437c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43a2921-0d1d-4136-ac48-34f47d5437c9}"/>
      </w:docPartPr>
      <w:docPartBody>
        <w:p w14:paraId="5FD3281A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e300cd2-c050-4e13-85aa-bedf905e443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e300cd2-c050-4e13-85aa-bedf905e4439}"/>
      </w:docPartPr>
      <w:docPartBody>
        <w:p w14:paraId="4811C316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a2b118d-86ce-4696-adc1-542a400093d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a2b118d-86ce-4696-adc1-542a400093da}"/>
      </w:docPartPr>
      <w:docPartBody>
        <w:p w14:paraId="5FB5CCED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2870b7a-af88-47a9-9095-13b85929b04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2870b7a-af88-47a9-9095-13b85929b04f}"/>
      </w:docPartPr>
      <w:docPartBody>
        <w:p w14:paraId="5C0A04BC"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4137</Words>
  <Characters>4234</Characters>
  <Lines>11</Lines>
  <Paragraphs>3</Paragraphs>
  <TotalTime>9</TotalTime>
  <ScaleCrop>false</ScaleCrop>
  <LinksUpToDate>false</LinksUpToDate>
  <CharactersWithSpaces>4431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2013-12-31T01:16:00Z</dcterms:created>
  <dc:creator>欧冬娇</dc:creator>
  <cp:lastModifiedBy>庐州佳人</cp:lastModifiedBy>
  <cp:lastPrinted>2016-04-21T03:00:00Z</cp:lastPrinted>
  <dcterms:modified xsi:type="dcterms:W3CDTF">2026-07-03T11:27:53Z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C7FD7B85C4CC43D7B431B361E51440F8_13</vt:lpwstr>
  </property>
  <property fmtid="{D5CDD505-2E9C-101B-9397-08002B2CF9AE}" pid="4" name="KSOTemplateDocerSaveRecord">
    <vt:lpwstr>eyJoZGlkIjoiMDFjYWRmNTZiN2MyYTY1MmI3MTg3ZWI2Njc5N2MzYTMiLCJ1c2VySWQiOiIzOTcwMjE4MDkifQ==</vt:lpwstr>
  </property>
</Properties>
</file>