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42480">
      <w:pPr>
        <w:jc w:val="center"/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答辩秘书工作指引</w:t>
      </w:r>
    </w:p>
    <w:p w14:paraId="243DD40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一、会前准备</w:t>
      </w:r>
    </w:p>
    <w:p w14:paraId="4176F5C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（一）至少提前一周邀请答辩委员，</w:t>
      </w:r>
      <w:r>
        <w:rPr>
          <w:rFonts w:hint="eastAsia" w:ascii="仿宋_GB2312" w:hAnsi="仿宋_GB2312" w:eastAsia="仿宋_GB2312" w:cs="仿宋_GB2312"/>
          <w:sz w:val="24"/>
          <w:szCs w:val="24"/>
        </w:rPr>
        <w:t>必要时报送研究生培养单位审核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 w14:paraId="1748EDB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（二）至少提前7日在新版研究生信息管理系统录入答辩安排，包括</w:t>
      </w:r>
      <w:r>
        <w:rPr>
          <w:rFonts w:hint="eastAsia" w:ascii="仿宋_GB2312" w:hAnsi="仿宋_GB2312" w:eastAsia="仿宋_GB2312" w:cs="仿宋_GB2312"/>
          <w:sz w:val="24"/>
          <w:szCs w:val="24"/>
        </w:rPr>
        <w:t>时间、地点、分组情况、答辩委员会成员及答辩人信息等，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在学院和</w:t>
      </w:r>
      <w:r>
        <w:rPr>
          <w:rFonts w:hint="eastAsia" w:ascii="仿宋_GB2312" w:hAnsi="仿宋_GB2312" w:eastAsia="仿宋_GB2312" w:cs="仿宋_GB2312"/>
          <w:sz w:val="24"/>
          <w:szCs w:val="24"/>
        </w:rPr>
        <w:t>研究生院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审核后，形成答辩公告</w:t>
      </w:r>
      <w:r>
        <w:rPr>
          <w:rFonts w:hint="eastAsia" w:ascii="仿宋_GB2312" w:hAnsi="仿宋_GB2312" w:eastAsia="仿宋_GB2312" w:cs="仿宋_GB2312"/>
          <w:sz w:val="24"/>
          <w:szCs w:val="24"/>
        </w:rPr>
        <w:t>。录入答辩委员名单前，务必按照学校文件规定检查委员组成是否符合要求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校外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学位答辩主席应来自有相应层次学位授权点的单位，原则上学科水平不低于我校，兼职或行业导师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不得担任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主席。</w:t>
      </w:r>
    </w:p>
    <w:p w14:paraId="18B2E7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24"/>
          <w:szCs w:val="24"/>
        </w:rPr>
        <w:t>答辩秘书应在答辩前一周至三天内将学位论文、学位论文评阅书等材料送达每位答辩委员，确保委员具备充足的审阅时间。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答辩秘书须对论文充分了解，便于答辩后拟写答辩评语。</w:t>
      </w:r>
    </w:p>
    <w:p w14:paraId="7613F46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（四）答辩会现场需要材料：</w:t>
      </w:r>
    </w:p>
    <w:p w14:paraId="0E1E2C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1.学位论文（纸质版）</w:t>
      </w:r>
      <w:r>
        <w:rPr>
          <w:rFonts w:hint="eastAsia" w:ascii="仿宋_GB2312" w:hAnsi="仿宋_GB2312" w:eastAsia="仿宋_GB2312" w:cs="仿宋_GB2312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sz w:val="24"/>
          <w:szCs w:val="24"/>
        </w:rPr>
        <w:instrText xml:space="preserve"> HYPERLINK "https://yjsc.nufe.edu.cn/info/1022/6738.htm" \t "https://chat.deepseek.com/a/chat/s/_blank" </w:instrText>
      </w:r>
      <w:r>
        <w:rPr>
          <w:rFonts w:hint="eastAsia" w:ascii="仿宋_GB2312" w:hAnsi="仿宋_GB2312" w:eastAsia="仿宋_GB2312" w:cs="仿宋_GB2312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sz w:val="24"/>
          <w:szCs w:val="24"/>
        </w:rPr>
        <w:fldChar w:fldCharType="end"/>
      </w:r>
    </w:p>
    <w:p w14:paraId="776AFD5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2.学位论文评阅意见书（含增聘）</w:t>
      </w:r>
    </w:p>
    <w:p w14:paraId="5B5EA1D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3.学位论文修改说明</w:t>
      </w:r>
    </w:p>
    <w:p w14:paraId="2CBD333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4.答辩流程</w:t>
      </w:r>
    </w:p>
    <w:p w14:paraId="287D424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5.答辩名单</w:t>
      </w:r>
    </w:p>
    <w:p w14:paraId="157BB1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6.表决票（</w:t>
      </w:r>
      <w:r>
        <w:rPr>
          <w:rFonts w:hint="eastAsia" w:ascii="仿宋_GB2312" w:hAnsi="仿宋_GB2312" w:eastAsia="仿宋_GB2312" w:cs="仿宋_GB2312"/>
          <w:sz w:val="24"/>
          <w:szCs w:val="24"/>
        </w:rPr>
        <w:t>表决票须加</w:t>
      </w:r>
      <w:r>
        <w:rPr>
          <w:rFonts w:hint="eastAsia" w:ascii="仿宋_GB2312" w:hAnsi="仿宋_GB2312" w:eastAsia="仿宋_GB2312" w:cs="仿宋_GB2312"/>
          <w:sz w:val="24"/>
          <w:szCs w:val="24"/>
          <w:lang w:val="en-US"/>
        </w:rPr>
        <w:t>盖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培养单位</w:t>
      </w:r>
      <w:r>
        <w:rPr>
          <w:rFonts w:hint="eastAsia" w:ascii="仿宋_GB2312" w:hAnsi="仿宋_GB2312" w:eastAsia="仿宋_GB2312" w:cs="仿宋_GB2312"/>
          <w:sz w:val="24"/>
          <w:szCs w:val="24"/>
        </w:rPr>
        <w:t>公章方为有效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4"/>
          <w:szCs w:val="24"/>
        </w:rPr>
        <w:t>。</w:t>
      </w:r>
    </w:p>
    <w:p w14:paraId="2F6B77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7.博转硕、重新答辩、优秀博士学位论文推荐表决票空白备用。</w:t>
      </w:r>
    </w:p>
    <w:p w14:paraId="4EB85F5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sz w:val="24"/>
          <w:szCs w:val="24"/>
        </w:rPr>
        <w:t>学院要求的其他材料。</w:t>
      </w:r>
    </w:p>
    <w:p w14:paraId="504BE9F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二、组织学位答辩会</w:t>
      </w:r>
    </w:p>
    <w:p w14:paraId="35F3B2A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1.答辩过程（内部会议环节除外）全程录音或录像，</w:t>
      </w:r>
      <w:r>
        <w:rPr>
          <w:rFonts w:hint="eastAsia" w:ascii="仿宋_GB2312" w:hAnsi="仿宋_GB2312" w:eastAsia="仿宋_GB2312" w:cs="仿宋_GB2312"/>
          <w:sz w:val="24"/>
          <w:szCs w:val="24"/>
        </w:rPr>
        <w:t>认真做好答辩现场的全过程文字记录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</w:rPr>
        <w:t>如实记录答辩委员的提问、答辩人的回答内容以及最终决议情况；</w:t>
      </w:r>
      <w:r>
        <w:rPr>
          <w:rFonts w:hint="eastAsia" w:ascii="仿宋_GB2312" w:hAnsi="仿宋_GB2312" w:eastAsia="仿宋_GB2312" w:cs="仿宋_GB2312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sz w:val="24"/>
          <w:szCs w:val="24"/>
        </w:rPr>
        <w:instrText xml:space="preserve"> HYPERLINK "https://bio.fzu.edu.cn/info/1160/5901.htm" \t "https://chat.deepseek.com/a/chat/s/_blank" </w:instrText>
      </w:r>
      <w:r>
        <w:rPr>
          <w:rFonts w:hint="eastAsia" w:ascii="仿宋_GB2312" w:hAnsi="仿宋_GB2312" w:eastAsia="仿宋_GB2312" w:cs="仿宋_GB2312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sz w:val="24"/>
          <w:szCs w:val="24"/>
        </w:rPr>
        <w:fldChar w:fldCharType="end"/>
      </w:r>
    </w:p>
    <w:p w14:paraId="631123D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2.合理控制</w:t>
      </w:r>
      <w:r>
        <w:rPr>
          <w:rFonts w:hint="eastAsia" w:ascii="仿宋_GB2312" w:hAnsi="仿宋_GB2312" w:eastAsia="仿宋_GB2312" w:cs="仿宋_GB2312"/>
          <w:sz w:val="24"/>
          <w:szCs w:val="24"/>
        </w:rPr>
        <w:t>答辩时间，确保学生报告和问答时间符合学校规定，不得随意压缩答辩时间。</w:t>
      </w:r>
    </w:p>
    <w:p w14:paraId="57EE6126">
      <w:pPr>
        <w:pStyle w:val="4"/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3.协助清场、组织内部会议，统计表决结果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sz w:val="24"/>
          <w:szCs w:val="24"/>
        </w:rPr>
        <w:instrText xml:space="preserve"> HYPERLINK "http://edu.qibebt.ac.cn/info/1024/1321.htm" \t "https://chat.deepseek.com/a/chat/s/_blank" </w:instrText>
      </w:r>
      <w:r>
        <w:rPr>
          <w:rFonts w:hint="eastAsia" w:ascii="仿宋_GB2312" w:hAnsi="仿宋_GB2312" w:eastAsia="仿宋_GB2312" w:cs="仿宋_GB2312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sz w:val="24"/>
          <w:szCs w:val="24"/>
        </w:rPr>
        <w:instrText xml:space="preserve"> HYPERLINK "https://bio.fzu.edu.cn/info/1160/5901.htm" \t "https://chat.deepseek.com/a/chat/s/_blank" </w:instrText>
      </w:r>
      <w:r>
        <w:rPr>
          <w:rFonts w:hint="eastAsia" w:ascii="仿宋_GB2312" w:hAnsi="仿宋_GB2312" w:eastAsia="仿宋_GB2312" w:cs="仿宋_GB2312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sz w:val="24"/>
          <w:szCs w:val="24"/>
        </w:rPr>
        <w:t>在答辩委员会充分讨论的基础上，现场修改完善答辩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评语及</w:t>
      </w:r>
      <w:r>
        <w:rPr>
          <w:rFonts w:hint="eastAsia" w:ascii="仿宋_GB2312" w:hAnsi="仿宋_GB2312" w:eastAsia="仿宋_GB2312" w:cs="仿宋_GB2312"/>
          <w:sz w:val="24"/>
          <w:szCs w:val="24"/>
        </w:rPr>
        <w:t>决议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如推荐优秀学位论文，须同时表决</w:t>
      </w:r>
      <w:r>
        <w:rPr>
          <w:rFonts w:hint="eastAsia" w:ascii="仿宋_GB2312" w:hAnsi="仿宋_GB2312" w:eastAsia="仿宋_GB2312" w:cs="仿宋_GB2312"/>
          <w:sz w:val="24"/>
          <w:szCs w:val="24"/>
        </w:rPr>
        <w:t>。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学位答辩</w:t>
      </w:r>
      <w:r>
        <w:rPr>
          <w:rFonts w:hint="eastAsia" w:ascii="仿宋_GB2312" w:hAnsi="仿宋_GB2312" w:eastAsia="仿宋_GB2312" w:cs="仿宋_GB2312"/>
          <w:sz w:val="24"/>
          <w:szCs w:val="24"/>
        </w:rPr>
        <w:t>表决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未</w:t>
      </w:r>
      <w:r>
        <w:rPr>
          <w:rFonts w:hint="eastAsia" w:ascii="仿宋_GB2312" w:hAnsi="仿宋_GB2312" w:eastAsia="仿宋_GB2312" w:cs="仿宋_GB2312"/>
          <w:sz w:val="24"/>
          <w:szCs w:val="24"/>
        </w:rPr>
        <w:t>通过的，请答辩委员会立即表决“是否同意重新申请答辩”及“通过毕业答辩意见”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 w14:paraId="548FD06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登录研究生系统，录入表决结果，请</w:t>
      </w:r>
      <w:r>
        <w:rPr>
          <w:rFonts w:hint="eastAsia" w:ascii="仿宋_GB2312" w:hAnsi="仿宋_GB2312" w:eastAsia="仿宋_GB2312" w:cs="仿宋_GB2312"/>
          <w:sz w:val="24"/>
          <w:szCs w:val="24"/>
        </w:rPr>
        <w:t>答辩委员会主席、委员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扫描二维码确认答辩结果及</w:t>
      </w:r>
      <w:r>
        <w:rPr>
          <w:rFonts w:hint="eastAsia" w:ascii="仿宋_GB2312" w:hAnsi="仿宋_GB2312" w:eastAsia="仿宋_GB2312" w:cs="仿宋_GB2312"/>
          <w:sz w:val="24"/>
          <w:szCs w:val="24"/>
        </w:rPr>
        <w:t>在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相应位置</w:t>
      </w:r>
      <w:r>
        <w:rPr>
          <w:rFonts w:hint="eastAsia" w:ascii="仿宋_GB2312" w:hAnsi="仿宋_GB2312" w:eastAsia="仿宋_GB2312" w:cs="仿宋_GB2312"/>
          <w:sz w:val="24"/>
          <w:szCs w:val="24"/>
        </w:rPr>
        <w:t>签名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 w14:paraId="4A2550B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Style w:val="7"/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5.</w:t>
      </w:r>
      <w:r>
        <w:rPr>
          <w:rStyle w:val="7"/>
          <w:rFonts w:hint="eastAsia" w:ascii="仿宋_GB2312" w:hAnsi="仿宋_GB2312" w:eastAsia="仿宋_GB2312" w:cs="仿宋_GB2312"/>
          <w:b w:val="0"/>
          <w:bCs/>
          <w:sz w:val="24"/>
          <w:szCs w:val="24"/>
        </w:rPr>
        <w:t>复会</w:t>
      </w:r>
      <w:r>
        <w:rPr>
          <w:rStyle w:val="7"/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后，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提醒主席现场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宣布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学位答辩委员会表决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结果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学位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答辩委员会决议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。</w:t>
      </w:r>
    </w:p>
    <w:p w14:paraId="5D8E15D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三、会后工作</w:t>
      </w:r>
    </w:p>
    <w:p w14:paraId="23433DA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（1）未通过学位答辩的，须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instrText xml:space="preserve"> HYPERLINK "http://edu.qibebt.ac.cn/info/1024/1321.htm" \t "https://chat.deepseek.com/a/chat/s/_blank" </w:instrTex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发放《答辩未通过告知书》。</w:t>
      </w:r>
    </w:p>
    <w:p w14:paraId="396F7A6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（2）通过答辩的学生，请其导师在《研究生学位论文原创性声明和使用授权声明》签名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协助学生在《研究生学位答辩合格证明》盖学院公章。</w:t>
      </w:r>
    </w:p>
    <w:p w14:paraId="215F763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及时整理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并在系统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填写论文答辩情况中的论文答辩记录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和评语。</w:t>
      </w:r>
    </w:p>
    <w:p w14:paraId="75AE552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（4）原始表决票交学院研工办存档。</w:t>
      </w:r>
    </w:p>
    <w:p w14:paraId="696AC9C3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274E8"/>
    <w:rsid w:val="087961CE"/>
    <w:rsid w:val="0E2B1F99"/>
    <w:rsid w:val="1BCF3213"/>
    <w:rsid w:val="225A4806"/>
    <w:rsid w:val="26A43650"/>
    <w:rsid w:val="29AD2555"/>
    <w:rsid w:val="2C313B70"/>
    <w:rsid w:val="3F5B3D1D"/>
    <w:rsid w:val="43915FC8"/>
    <w:rsid w:val="45046DAD"/>
    <w:rsid w:val="4F122CE2"/>
    <w:rsid w:val="566F579F"/>
    <w:rsid w:val="69175193"/>
    <w:rsid w:val="715E35E6"/>
    <w:rsid w:val="73B24FB5"/>
    <w:rsid w:val="75B55338"/>
    <w:rsid w:val="79BA59DF"/>
    <w:rsid w:val="7C0F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821</Words>
  <Characters>831</Characters>
  <Lines>0</Lines>
  <Paragraphs>0</Paragraphs>
  <TotalTime>37</TotalTime>
  <ScaleCrop>false</ScaleCrop>
  <LinksUpToDate>false</LinksUpToDate>
  <CharactersWithSpaces>831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2026-05-06T12:12:00Z</dcterms:created>
  <dc:creator>123</dc:creator>
  <cp:lastModifiedBy>ophelia璐</cp:lastModifiedBy>
  <dcterms:modified xsi:type="dcterms:W3CDTF">2026-05-09T08:08:08Z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eyJoZGlkIjoiMDVkZjU4ZTBmZDIxYTYxOGJjNDFhY2FhNzQ4ZWYxNjEiLCJ1c2VySWQiOiI0OTI4MTg4NTgifQ==</vt:lpwstr>
  </property>
  <property fmtid="{D5CDD505-2E9C-101B-9397-08002B2CF9AE}" pid="4" name="ICV">
    <vt:lpwstr>8E2DC42E1AB34EF4826CE9978B1F7D93_13</vt:lpwstr>
  </property>
</Properties>
</file>