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F37B9">
      <w:pPr>
        <w:spacing w:after="156" w:afterLines="50" w:line="560" w:lineRule="exact"/>
        <w:ind w:left="-210" w:leftChars="-100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24"/>
        </w:rPr>
        <w:t>附件</w:t>
      </w:r>
      <w:r>
        <w:rPr>
          <w:rFonts w:ascii="黑体" w:hAnsi="黑体" w:eastAsia="黑体" w:cs="Times New Roman"/>
          <w:bCs/>
          <w:sz w:val="32"/>
          <w:szCs w:val="24"/>
        </w:rPr>
        <w:t>4</w:t>
      </w:r>
    </w:p>
    <w:tbl>
      <w:tblPr>
        <w:tblStyle w:val="11"/>
        <w:tblW w:w="963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1"/>
        <w:gridCol w:w="2720"/>
        <w:gridCol w:w="3045"/>
        <w:gridCol w:w="561"/>
        <w:gridCol w:w="1097"/>
      </w:tblGrid>
      <w:tr w14:paraId="5BC5A9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exact"/>
          <w:jc w:val="center"/>
        </w:trPr>
        <w:tc>
          <w:tcPr>
            <w:tcW w:w="9634" w:type="dxa"/>
            <w:gridSpan w:val="5"/>
            <w:tcBorders>
              <w:bottom w:val="single" w:color="auto" w:sz="4" w:space="0"/>
            </w:tcBorders>
            <w:vAlign w:val="center"/>
          </w:tcPr>
          <w:p w14:paraId="3E9C9812">
            <w:pPr>
              <w:pStyle w:val="14"/>
              <w:spacing w:line="560" w:lineRule="exact"/>
              <w:ind w:right="6"/>
              <w:jc w:val="center"/>
              <w:rPr>
                <w:rFonts w:ascii="方正小标宋简体" w:hAnsi="黑体" w:eastAsia="方正小标宋简体"/>
                <w:sz w:val="40"/>
                <w:szCs w:val="32"/>
                <w:lang w:eastAsia="zh-CN"/>
              </w:rPr>
            </w:pPr>
            <w:r>
              <w:rPr>
                <w:rFonts w:hint="eastAsia" w:ascii="方正小标宋简体" w:hAnsi="黑体" w:eastAsia="方正小标宋简体"/>
                <w:sz w:val="40"/>
                <w:szCs w:val="32"/>
                <w:lang w:eastAsia="zh-CN"/>
              </w:rPr>
              <w:t>第十一届“挑战杯”华南师范大学学生创业计划竞赛</w:t>
            </w:r>
          </w:p>
          <w:p w14:paraId="25ED51B8">
            <w:pPr>
              <w:pStyle w:val="14"/>
              <w:spacing w:line="560" w:lineRule="exact"/>
              <w:ind w:right="6"/>
              <w:jc w:val="center"/>
              <w:rPr>
                <w:rFonts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小标宋简体" w:hAnsi="黑体" w:eastAsia="方正小标宋简体"/>
                <w:sz w:val="40"/>
                <w:szCs w:val="32"/>
                <w:lang w:eastAsia="zh-CN"/>
              </w:rPr>
              <w:t>院级赛事组织及项目培育评分表</w:t>
            </w:r>
          </w:p>
        </w:tc>
      </w:tr>
      <w:tr w14:paraId="328D7F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exac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4E1BD"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在院生总数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349C9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8EDE"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在职教师总数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6DA22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3A00C5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exac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9915"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参赛学生人数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2E999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64B95"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参赛学生人数占在院生总数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AF3F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34C0DA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exac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6180C"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指导教师人数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71C12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69742"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指导教师人数占在职教师总数比例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E9029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66DE71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exac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0F2A7"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参赛项目数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CE7DB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BF321"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参赛项目总数与在院生总数比例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63F68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395294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65C47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C5755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A9CC3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2B4FC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分值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26447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自评分</w:t>
            </w:r>
          </w:p>
        </w:tc>
      </w:tr>
      <w:tr w14:paraId="2292DF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31FF7"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学院政策支持</w:t>
            </w:r>
          </w:p>
        </w:tc>
        <w:tc>
          <w:tcPr>
            <w:tcW w:w="2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940D3">
            <w:pPr>
              <w:widowControl/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正式下发院级赛事相关工作实施意见、通知等文件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D36AC">
            <w:pPr>
              <w:widowControl/>
              <w:spacing w:line="360" w:lineRule="exact"/>
              <w:ind w:left="105" w:leftChars="50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  <w:highlight w:val="yellow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是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8DA7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E363D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18"/>
                <w:szCs w:val="18"/>
                <w:highlight w:val="yellow"/>
              </w:rPr>
            </w:pPr>
          </w:p>
        </w:tc>
      </w:tr>
      <w:tr w14:paraId="2737A2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70D3E"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2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E7D6F"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sz w:val="18"/>
                <w:szCs w:val="18"/>
                <w:highlight w:val="yellow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E0263">
            <w:pPr>
              <w:widowControl/>
              <w:spacing w:line="360" w:lineRule="exact"/>
              <w:ind w:left="105" w:leftChars="50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否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6840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30F46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18"/>
                <w:szCs w:val="18"/>
                <w:highlight w:val="yellow"/>
              </w:rPr>
            </w:pPr>
          </w:p>
        </w:tc>
      </w:tr>
      <w:tr w14:paraId="24BEDE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EC152"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2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929EE">
            <w:pPr>
              <w:widowControl/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学院对学生项目培育提供经费支持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85226">
            <w:pPr>
              <w:widowControl/>
              <w:spacing w:line="360" w:lineRule="exact"/>
              <w:ind w:left="105" w:leftChars="50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是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22F8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A6804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25D20D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8FC76"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2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C634E"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D4CC0">
            <w:pPr>
              <w:widowControl/>
              <w:spacing w:line="360" w:lineRule="exact"/>
              <w:ind w:left="105" w:leftChars="50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否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1D8B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C0F7E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189DF2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8AA5"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院级赛事组织实施</w:t>
            </w:r>
          </w:p>
        </w:tc>
        <w:tc>
          <w:tcPr>
            <w:tcW w:w="2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0BA7D">
            <w:pPr>
              <w:widowControl/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周期内是否举办院赛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F9BDA">
            <w:pPr>
              <w:widowControl/>
              <w:spacing w:line="360" w:lineRule="exact"/>
              <w:ind w:left="105" w:leftChars="50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是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0907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99532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3BA460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54385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DB598"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680B4">
            <w:pPr>
              <w:widowControl/>
              <w:spacing w:line="360" w:lineRule="exact"/>
              <w:ind w:left="105" w:leftChars="50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否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9CAE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CC674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33AEAB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CF90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0DDE0">
            <w:pPr>
              <w:widowControl/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获奖作品信息在全院范围内公示，有监督投诉机制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418C1">
            <w:pPr>
              <w:widowControl/>
              <w:spacing w:line="360" w:lineRule="exact"/>
              <w:ind w:left="105" w:leftChars="50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是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6C7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2F40B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03B936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E3691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7E56B"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22348">
            <w:pPr>
              <w:widowControl/>
              <w:spacing w:line="360" w:lineRule="exact"/>
              <w:ind w:left="105" w:leftChars="50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否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5B28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4E508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591999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ABC14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93E83">
            <w:pPr>
              <w:widowControl/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按照院赛成绩推荐参加校赛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9018A">
            <w:pPr>
              <w:widowControl/>
              <w:spacing w:line="360" w:lineRule="exact"/>
              <w:ind w:left="105" w:leftChars="50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是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AFAF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84130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146FC2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30E81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EDDC6"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5C63C">
            <w:pPr>
              <w:widowControl/>
              <w:spacing w:line="360" w:lineRule="exact"/>
              <w:ind w:left="105" w:leftChars="50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否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6F2D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7E760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726BFA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21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5C6A21"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院级项目培育及赛事参与程度</w:t>
            </w:r>
          </w:p>
        </w:tc>
        <w:tc>
          <w:tcPr>
            <w:tcW w:w="2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DEB37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</w:rPr>
              <w:t>院级</w:t>
            </w:r>
            <w:r>
              <w:rPr>
                <w:rFonts w:ascii="Times New Roman" w:hAnsi="Times New Roman" w:eastAsia="方正仿宋_GBK" w:cs="Times New Roman"/>
                <w:color w:val="000000"/>
                <w:sz w:val="18"/>
                <w:szCs w:val="18"/>
              </w:rPr>
              <w:t>赛事评选推荐参加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</w:rPr>
              <w:t>校</w:t>
            </w:r>
            <w:r>
              <w:rPr>
                <w:rFonts w:ascii="Times New Roman" w:hAnsi="Times New Roman" w:eastAsia="方正仿宋_GBK" w:cs="Times New Roman"/>
                <w:color w:val="000000"/>
                <w:sz w:val="18"/>
                <w:szCs w:val="18"/>
              </w:rPr>
              <w:t>级复赛的作品中，获得过广东青年大学生“百千万工程”突击队行动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</w:rPr>
              <w:t>校级</w:t>
            </w:r>
            <w:r>
              <w:rPr>
                <w:rFonts w:ascii="Times New Roman" w:hAnsi="Times New Roman" w:eastAsia="方正仿宋_GBK" w:cs="Times New Roman"/>
                <w:color w:val="000000"/>
                <w:sz w:val="18"/>
                <w:szCs w:val="18"/>
              </w:rPr>
              <w:t>荣誉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</w:rPr>
              <w:t>或已在县域落地</w:t>
            </w:r>
            <w:r>
              <w:rPr>
                <w:rFonts w:ascii="Times New Roman" w:hAnsi="Times New Roman" w:eastAsia="方正仿宋_GBK" w:cs="Times New Roman"/>
                <w:color w:val="000000"/>
                <w:sz w:val="18"/>
                <w:szCs w:val="18"/>
              </w:rPr>
              <w:t>的作品数</w:t>
            </w:r>
          </w:p>
          <w:p w14:paraId="049A067C">
            <w:pPr>
              <w:widowControl/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5D48C">
            <w:pPr>
              <w:widowControl/>
              <w:adjustRightInd w:val="0"/>
              <w:snapToGrid w:val="0"/>
              <w:spacing w:line="360" w:lineRule="exact"/>
              <w:ind w:left="105" w:leftChars="50"/>
              <w:textAlignment w:val="center"/>
              <w:rPr>
                <w:rFonts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</w:rPr>
              <w:t>学院总推荐数的50%以上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7B2E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29BE5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058A48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DD3F9B"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2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22881"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18B6D">
            <w:pPr>
              <w:widowControl/>
              <w:adjustRightInd w:val="0"/>
              <w:snapToGrid w:val="0"/>
              <w:spacing w:line="360" w:lineRule="exact"/>
              <w:ind w:left="105" w:leftChars="50"/>
              <w:textAlignment w:val="center"/>
              <w:rPr>
                <w:rFonts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</w:rPr>
              <w:t>学院总推荐数的30%以上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89C1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6B474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2F89B2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exact"/>
          <w:jc w:val="center"/>
        </w:trPr>
        <w:tc>
          <w:tcPr>
            <w:tcW w:w="2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FF3689"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2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62431"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70804">
            <w:pPr>
              <w:widowControl/>
              <w:adjustRightInd w:val="0"/>
              <w:snapToGrid w:val="0"/>
              <w:spacing w:line="360" w:lineRule="exact"/>
              <w:ind w:left="105" w:leftChars="50"/>
              <w:textAlignment w:val="center"/>
              <w:rPr>
                <w:rFonts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FB4CC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7F1D5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09C743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2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8EA01D"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2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55FA5">
            <w:pPr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</w:rPr>
              <w:t>院级</w:t>
            </w:r>
            <w:r>
              <w:rPr>
                <w:rFonts w:ascii="Times New Roman" w:hAnsi="Times New Roman" w:eastAsia="方正仿宋_GBK" w:cs="Times New Roman"/>
                <w:color w:val="000000"/>
                <w:sz w:val="18"/>
                <w:szCs w:val="18"/>
              </w:rPr>
              <w:t>赛事评选推荐参加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</w:rPr>
              <w:t>校</w:t>
            </w:r>
            <w:r>
              <w:rPr>
                <w:rFonts w:ascii="Times New Roman" w:hAnsi="Times New Roman" w:eastAsia="方正仿宋_GBK" w:cs="Times New Roman"/>
                <w:color w:val="000000"/>
                <w:sz w:val="18"/>
                <w:szCs w:val="18"/>
              </w:rPr>
              <w:t>级复赛的作品中，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</w:rPr>
              <w:t>是否有获得“攀登计划”立项的项目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0DF74">
            <w:pPr>
              <w:widowControl/>
              <w:spacing w:line="360" w:lineRule="exact"/>
              <w:ind w:left="105" w:leftChars="50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是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B6E6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38A9F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07BAD3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2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14EB90"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2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F1E30">
            <w:pPr>
              <w:widowControl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C1D2E">
            <w:pPr>
              <w:widowControl/>
              <w:spacing w:line="360" w:lineRule="exact"/>
              <w:ind w:left="105" w:leftChars="50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否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B2E1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A153C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063344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643073"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2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4F2C8">
            <w:pPr>
              <w:widowControl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参与学生人数占在院生总数比例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B7954">
            <w:pPr>
              <w:widowControl/>
              <w:spacing w:line="360" w:lineRule="exact"/>
              <w:ind w:left="105" w:leftChars="50"/>
              <w:jc w:val="left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（含）以上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72A0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15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DE24F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711F63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E363BC"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2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B8C74"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FBFA3">
            <w:pPr>
              <w:widowControl/>
              <w:spacing w:line="360" w:lineRule="exact"/>
              <w:ind w:left="105" w:leftChars="50"/>
              <w:jc w:val="left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10</w:t>
            </w: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（含）以上，</w:t>
            </w: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15</w:t>
            </w: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（不含）以下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2A05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10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92CA3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5C55EB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C551F5"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2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13136"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73798">
            <w:pPr>
              <w:widowControl/>
              <w:spacing w:line="360" w:lineRule="exact"/>
              <w:ind w:left="105" w:leftChars="50"/>
              <w:jc w:val="left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（含）以上，</w:t>
            </w: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10</w:t>
            </w: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（不含）以下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1749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27E98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73388C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2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83ABD"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2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1AABF"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D6617">
            <w:pPr>
              <w:widowControl/>
              <w:spacing w:line="360" w:lineRule="exact"/>
              <w:ind w:left="105" w:leftChars="50"/>
              <w:jc w:val="left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以下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5E8B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7F0E1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526A9B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3A770"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评审过程</w:t>
            </w:r>
          </w:p>
        </w:tc>
        <w:tc>
          <w:tcPr>
            <w:tcW w:w="2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5970F">
            <w:pPr>
              <w:widowControl/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有规范化评审程序、评审记录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4B044">
            <w:pPr>
              <w:widowControl/>
              <w:spacing w:line="360" w:lineRule="exact"/>
              <w:ind w:left="105" w:leftChars="50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是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951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10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E3282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388D68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E8271"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2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CC252"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81B07">
            <w:pPr>
              <w:widowControl/>
              <w:spacing w:line="360" w:lineRule="exact"/>
              <w:ind w:left="105" w:leftChars="50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否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5462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538DB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544CA2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4AB41"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2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BA303">
            <w:pPr>
              <w:widowControl/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公开答辩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2860C">
            <w:pPr>
              <w:widowControl/>
              <w:spacing w:line="360" w:lineRule="exact"/>
              <w:ind w:left="105" w:leftChars="50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是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8DCF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C1ED0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00745B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1BC31"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2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FC80"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D9FD8">
            <w:pPr>
              <w:widowControl/>
              <w:spacing w:line="360" w:lineRule="exact"/>
              <w:ind w:left="105" w:leftChars="50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否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DAFF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291ED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185DDE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A0D0F"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竞赛氛围及宣传展示</w:t>
            </w:r>
          </w:p>
        </w:tc>
        <w:tc>
          <w:tcPr>
            <w:tcW w:w="2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FEDA6">
            <w:pPr>
              <w:widowControl/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开展赛前宣讲、交流分享或培训活动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44522">
            <w:pPr>
              <w:widowControl/>
              <w:spacing w:line="360" w:lineRule="exact"/>
              <w:ind w:left="105" w:leftChars="50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是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CE2D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5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AEECD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260E3A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6D78F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BDC39"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19964">
            <w:pPr>
              <w:widowControl/>
              <w:spacing w:line="360" w:lineRule="exact"/>
              <w:ind w:left="105" w:leftChars="50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否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5224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56A45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290E36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E7FFA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9849A">
            <w:pPr>
              <w:widowControl/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院级赛事得到</w:t>
            </w:r>
            <w:r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  <w:t>院级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院级官方媒体报道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3293C">
            <w:pPr>
              <w:widowControl/>
              <w:spacing w:line="360" w:lineRule="exact"/>
              <w:ind w:left="105" w:leftChars="50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是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EB25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0FEC3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1FF0A9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30782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93471"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48C89">
            <w:pPr>
              <w:widowControl/>
              <w:spacing w:line="360" w:lineRule="exact"/>
              <w:ind w:left="105" w:leftChars="50"/>
              <w:textAlignment w:val="center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否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A1C6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19338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21A47F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F89B1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06998">
            <w:pPr>
              <w:widowControl/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学院日常开展学生科技创新相关宣传活动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02E17">
            <w:pPr>
              <w:widowControl/>
              <w:spacing w:line="360" w:lineRule="exact"/>
              <w:ind w:left="105" w:leftChars="50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是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2409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58F5B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318706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8F185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048E3"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90FFB">
            <w:pPr>
              <w:widowControl/>
              <w:spacing w:line="360" w:lineRule="exact"/>
              <w:ind w:left="105" w:leftChars="50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否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F8D2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59B97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2D7C90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B405D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F3686"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学院关于科技创新的宣传产品或活动是否被采纳在校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级及以上平台推广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1037">
            <w:pPr>
              <w:widowControl/>
              <w:spacing w:line="360" w:lineRule="exact"/>
              <w:ind w:left="105" w:leftChars="50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是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1DD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5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7F37E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06FA46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323C1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ECA72"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FEB61">
            <w:pPr>
              <w:widowControl/>
              <w:spacing w:line="360" w:lineRule="exact"/>
              <w:ind w:left="105" w:leftChars="50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否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0CB3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33929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450152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7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4957C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总分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E38AA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100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1F5F8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3CF8C7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7" w:hRule="exac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86F1E"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学院意见</w:t>
            </w:r>
          </w:p>
        </w:tc>
        <w:tc>
          <w:tcPr>
            <w:tcW w:w="7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38517"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我院承诺以上自评分情况属实。</w:t>
            </w:r>
          </w:p>
          <w:p w14:paraId="225E4236"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  <w:p w14:paraId="3F5B6CA4"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  <w:p w14:paraId="4B65246B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 xml:space="preserve">                                     （学院团委公章）          </w:t>
            </w:r>
          </w:p>
          <w:p w14:paraId="522285D6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 xml:space="preserve">                                      年  月  日         </w:t>
            </w:r>
          </w:p>
        </w:tc>
      </w:tr>
      <w:tr w14:paraId="23B1FA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8" w:hRule="exac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D0CE7"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校级组织协调委员会意见</w:t>
            </w:r>
          </w:p>
        </w:tc>
        <w:tc>
          <w:tcPr>
            <w:tcW w:w="7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C7821"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经审核，确认该校评分情况属实。</w:t>
            </w:r>
          </w:p>
          <w:p w14:paraId="32EF09ED"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  <w:p w14:paraId="24B52029"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  <w:p w14:paraId="60DFFEF1">
            <w:pPr>
              <w:widowControl/>
              <w:spacing w:line="360" w:lineRule="exact"/>
              <w:jc w:val="righ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  <w:p w14:paraId="49703EE0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 xml:space="preserve">                                     （校团委公章）        </w:t>
            </w:r>
          </w:p>
          <w:p w14:paraId="11362392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 xml:space="preserve">                                     年  月  日         </w:t>
            </w:r>
          </w:p>
        </w:tc>
      </w:tr>
    </w:tbl>
    <w:p w14:paraId="3E8933C7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注：1.参与学生人数总数的计算包括：学院参与本届竞赛学院初赛作品（含”攀登计划”；金种子、一般课题，以及其他院级校级课题项目）。</w:t>
      </w:r>
    </w:p>
    <w:sectPr>
      <w:footerReference r:id="rId3" w:type="default"/>
      <w:pgSz w:w="11906" w:h="16838"/>
      <w:pgMar w:top="1588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6DB2B"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9755505</wp:posOffset>
              </wp:positionV>
              <wp:extent cx="109220" cy="139700"/>
              <wp:effectExtent l="0" t="0" r="0" b="0"/>
              <wp:wrapNone/>
              <wp:docPr id="409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F6D2046">
                          <w:pPr>
                            <w:spacing w:line="203" w:lineRule="exact"/>
                            <w:ind w:left="40"/>
                            <w:rPr>
                              <w:rFonts w:eastAsia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left:293.35pt;margin-top:768.15pt;height:11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fUZCE3AAAAA0BAAAPAAAA&#10;AAAAAAEAIAAAACIAAABkcnMvZG93bnJldi54bWxQSwECFAAUAAAACACHTuJATg1Ic9gBAACeAwAA&#10;DgAAAAAAAAABACAAAAAr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F6D2046">
                    <w:pPr>
                      <w:spacing w:line="203" w:lineRule="exact"/>
                      <w:ind w:left="40"/>
                      <w:rPr>
                        <w:rFonts w:eastAsia="Calibri" w:cs="Calibri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FC"/>
    <w:rsid w:val="004247BF"/>
    <w:rsid w:val="00501E54"/>
    <w:rsid w:val="00502D1B"/>
    <w:rsid w:val="0096049A"/>
    <w:rsid w:val="009A787D"/>
    <w:rsid w:val="00DD1C30"/>
    <w:rsid w:val="00FA6DFC"/>
    <w:rsid w:val="00FC768E"/>
    <w:rsid w:val="3138360F"/>
    <w:rsid w:val="5228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340" w:after="330" w:line="300" w:lineRule="auto"/>
      <w:jc w:val="left"/>
      <w:outlineLvl w:val="0"/>
    </w:pPr>
    <w:rPr>
      <w:rFonts w:eastAsia="黑体" w:cs="Times New Roman"/>
      <w:kern w:val="44"/>
      <w:sz w:val="24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after="50" w:afterLines="50" w:line="300" w:lineRule="auto"/>
      <w:ind w:firstLine="964" w:firstLineChars="200"/>
      <w:jc w:val="left"/>
      <w:outlineLvl w:val="1"/>
    </w:pPr>
    <w:rPr>
      <w:rFonts w:ascii="Arial" w:hAnsi="Arial" w:cs="Times New Roman"/>
    </w:rPr>
  </w:style>
  <w:style w:type="paragraph" w:styleId="4">
    <w:name w:val="heading 3"/>
    <w:basedOn w:val="1"/>
    <w:next w:val="1"/>
    <w:qFormat/>
    <w:uiPriority w:val="0"/>
    <w:pPr>
      <w:keepNext/>
      <w:keepLines/>
      <w:adjustRightInd w:val="0"/>
      <w:snapToGrid w:val="0"/>
      <w:spacing w:after="50" w:afterLines="50" w:line="300" w:lineRule="auto"/>
      <w:ind w:firstLine="964" w:firstLineChars="200"/>
      <w:jc w:val="left"/>
      <w:outlineLvl w:val="2"/>
    </w:pPr>
    <w:rPr>
      <w:rFonts w:cs="Times New Roma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7"/>
    <w:qFormat/>
    <w:uiPriority w:val="0"/>
    <w:pPr>
      <w:jc w:val="left"/>
    </w:pPr>
  </w:style>
  <w:style w:type="paragraph" w:styleId="6">
    <w:name w:val="Body Text"/>
    <w:basedOn w:val="1"/>
    <w:qFormat/>
    <w:uiPriority w:val="1"/>
    <w:pPr>
      <w:spacing w:before="39"/>
      <w:ind w:left="400"/>
      <w:jc w:val="left"/>
    </w:pPr>
    <w:rPr>
      <w:rFonts w:ascii="仿宋_GB2312" w:hAnsi="仿宋_GB2312" w:eastAsia="仿宋_GB2312"/>
      <w:kern w:val="0"/>
      <w:sz w:val="24"/>
      <w:szCs w:val="24"/>
      <w:lang w:eastAsia="en-US"/>
    </w:r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18"/>
    <w:qFormat/>
    <w:uiPriority w:val="0"/>
    <w:rPr>
      <w:b/>
      <w:bCs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customStyle="1" w:styleId="1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15">
    <w:name w:val="Table Normal"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批注框文本 字符"/>
    <w:basedOn w:val="12"/>
    <w:link w:val="7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7">
    <w:name w:val="批注文字 字符"/>
    <w:basedOn w:val="12"/>
    <w:link w:val="5"/>
    <w:qFormat/>
    <w:uiPriority w:val="0"/>
    <w:rPr>
      <w:rFonts w:ascii="Calibri" w:hAnsi="Calibri" w:eastAsia="宋体" w:cs="宋体"/>
      <w:kern w:val="2"/>
      <w:sz w:val="21"/>
      <w:szCs w:val="22"/>
    </w:rPr>
  </w:style>
  <w:style w:type="character" w:customStyle="1" w:styleId="18">
    <w:name w:val="批注主题 字符"/>
    <w:basedOn w:val="17"/>
    <w:link w:val="10"/>
    <w:qFormat/>
    <w:uiPriority w:val="0"/>
    <w:rPr>
      <w:rFonts w:ascii="Calibri" w:hAnsi="Calibri" w:eastAsia="宋体" w:cs="宋体"/>
      <w:b/>
      <w:bCs/>
      <w:kern w:val="2"/>
      <w:sz w:val="21"/>
      <w:szCs w:val="22"/>
    </w:rPr>
  </w:style>
  <w:style w:type="character" w:customStyle="1" w:styleId="19">
    <w:name w:val="页眉 字符"/>
    <w:basedOn w:val="12"/>
    <w:link w:val="9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20">
    <w:name w:val="页脚 字符"/>
    <w:basedOn w:val="12"/>
    <w:link w:val="8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6D36E7-F9CC-4F8E-8454-897F573E2D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694</Words>
  <Characters>717</Characters>
  <Lines>8</Lines>
  <Paragraphs>2</Paragraphs>
  <TotalTime>17</TotalTime>
  <ScaleCrop>false</ScaleCrop>
  <LinksUpToDate>false</LinksUpToDate>
  <CharactersWithSpaces>910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2025-03-02T08:54:00Z</dcterms:created>
  <dc:creator>Jerry</dc:creator>
  <cp:lastModifiedBy>旋 子。</cp:lastModifiedBy>
  <cp:lastPrinted>2022-09-14T09:38:00Z</cp:lastPrinted>
  <dcterms:modified xsi:type="dcterms:W3CDTF">2025-06-27T02:49:36Z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F4AB552B4B454537BD11D7EAE8C2369E_13</vt:lpwstr>
  </property>
  <property fmtid="{D5CDD505-2E9C-101B-9397-08002B2CF9AE}" pid="4" name="KSOTemplateDocerSaveRecord">
    <vt:lpwstr>eyJoZGlkIjoiMzU3MGRiZjQ0MTgxOTcxNWEyYmEwMDc0NjBmNzY2OTMiLCJ1c2VySWQiOiIyNTYwNjA2MzQifQ==</vt:lpwstr>
  </property>
</Properties>
</file>