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4965B">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方正黑体_GBK" w:hAnsi="方正黑体_GBK" w:eastAsia="方正黑体_GBK" w:cs="方正黑体_GBK"/>
          <w:bCs/>
          <w:sz w:val="32"/>
          <w:szCs w:val="32"/>
          <w:lang w:val="en-US" w:eastAsia="zh-CN"/>
        </w:rPr>
      </w:pPr>
      <w:bookmarkStart w:id="0" w:name="_GoBack"/>
      <w:r>
        <w:rPr>
          <w:rFonts w:hint="eastAsia" w:ascii="方正黑体_GBK" w:hAnsi="方正黑体_GBK" w:eastAsia="方正黑体_GBK" w:cs="方正黑体_GBK"/>
          <w:bCs/>
          <w:sz w:val="32"/>
          <w:szCs w:val="32"/>
          <w:lang w:val="en-US" w:eastAsia="zh-CN"/>
        </w:rPr>
        <w:t>附件</w:t>
      </w:r>
      <w:r>
        <w:rPr>
          <w:rFonts w:hint="default" w:ascii="Times New Roman" w:hAnsi="Times New Roman" w:eastAsia="方正黑体_GBK" w:cs="Times New Roman"/>
          <w:bCs/>
          <w:sz w:val="32"/>
          <w:szCs w:val="32"/>
          <w:lang w:eastAsia="zh-CN"/>
        </w:rPr>
        <w:t>5</w:t>
      </w:r>
    </w:p>
    <w:p w14:paraId="2E93BCA7">
      <w:pPr>
        <w:pStyle w:val="7"/>
        <w:rPr>
          <w:rFonts w:hint="default"/>
          <w:lang w:val="en-US" w:eastAsia="zh-CN"/>
        </w:rPr>
      </w:pPr>
    </w:p>
    <w:p w14:paraId="67690E74">
      <w:pPr>
        <w:keepNext w:val="0"/>
        <w:keepLines w:val="0"/>
        <w:pageBreakBefore w:val="0"/>
        <w:widowControl/>
        <w:kinsoku/>
        <w:wordWrap/>
        <w:overflowPunct w:val="0"/>
        <w:topLinePunct w:val="0"/>
        <w:autoSpaceDE/>
        <w:autoSpaceDN/>
        <w:bidi w:val="0"/>
        <w:adjustRightInd/>
        <w:snapToGrid/>
        <w:spacing w:line="720" w:lineRule="exact"/>
        <w:jc w:val="center"/>
        <w:rPr>
          <w:rFonts w:hint="default" w:ascii="Times New Roman" w:hAnsi="Times New Roman" w:eastAsia="方正小标宋_GBK" w:cs="Times New Roman"/>
          <w:bCs w:val="0"/>
          <w:color w:val="auto"/>
          <w:sz w:val="44"/>
          <w:szCs w:val="44"/>
          <w:highlight w:val="none"/>
          <w:lang w:bidi="ar"/>
        </w:rPr>
      </w:pPr>
      <w:r>
        <w:rPr>
          <w:rFonts w:hint="default" w:ascii="Times New Roman" w:hAnsi="Times New Roman" w:eastAsia="方正小标宋_GBK" w:cs="Times New Roman"/>
          <w:bCs w:val="0"/>
          <w:color w:val="auto"/>
          <w:sz w:val="44"/>
          <w:szCs w:val="44"/>
          <w:highlight w:val="none"/>
          <w:lang w:bidi="ar"/>
        </w:rPr>
        <w:t>广东省青年科学家协会章程</w:t>
      </w:r>
      <w:bookmarkEnd w:id="0"/>
    </w:p>
    <w:p w14:paraId="1A3F0491">
      <w:pPr>
        <w:pStyle w:val="7"/>
        <w:rPr>
          <w:rFonts w:hint="default"/>
        </w:rPr>
      </w:pPr>
    </w:p>
    <w:p w14:paraId="1FF681BD">
      <w:pPr>
        <w:keepNext w:val="0"/>
        <w:keepLines w:val="0"/>
        <w:pageBreakBefore w:val="0"/>
        <w:widowControl/>
        <w:kinsoku/>
        <w:wordWrap/>
        <w:overflowPunct w:val="0"/>
        <w:topLinePunct w:val="0"/>
        <w:autoSpaceDE w:val="0"/>
        <w:autoSpaceDN w:val="0"/>
        <w:bidi w:val="0"/>
        <w:adjustRightInd w:val="0"/>
        <w:snapToGrid w:val="0"/>
        <w:spacing w:line="720" w:lineRule="exact"/>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14:paraId="1D080F2E">
      <w:pPr>
        <w:keepNext w:val="0"/>
        <w:keepLines w:val="0"/>
        <w:pageBreakBefore w:val="0"/>
        <w:widowControl/>
        <w:kinsoku/>
        <w:wordWrap/>
        <w:overflowPunct w:val="0"/>
        <w:topLinePunct w:val="0"/>
        <w:autoSpaceDE w:val="0"/>
        <w:autoSpaceDN w:val="0"/>
        <w:bidi w:val="0"/>
        <w:adjustRightInd w:val="0"/>
        <w:snapToGrid w:val="0"/>
        <w:spacing w:line="560" w:lineRule="exact"/>
        <w:rPr>
          <w:rFonts w:hint="default" w:ascii="Times New Roman" w:hAnsi="Times New Roman" w:eastAsia="仿宋" w:cs="Times New Roman"/>
          <w:sz w:val="32"/>
          <w:szCs w:val="32"/>
        </w:rPr>
      </w:pPr>
    </w:p>
    <w:p w14:paraId="56CF8A69">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第一条</w:t>
      </w:r>
      <w:r>
        <w:rPr>
          <w:rFonts w:hint="default" w:ascii="Times New Roman" w:hAnsi="Times New Roman" w:eastAsia="方正仿宋_GBK" w:cs="Times New Roman"/>
          <w:sz w:val="32"/>
          <w:szCs w:val="32"/>
          <w:lang w:eastAsia="zh-CN"/>
        </w:rPr>
        <w:t xml:space="preserve">  本会的名称是广东省青年科学家协会，简称</w:t>
      </w:r>
      <w:r>
        <w:rPr>
          <w:rFonts w:hint="eastAsia" w:ascii="Times New Roman" w:hAnsi="Times New Roman" w:eastAsia="方正仿宋_GBK" w:cs="Times New Roman"/>
          <w:sz w:val="32"/>
          <w:szCs w:val="32"/>
          <w:lang w:val="en-US" w:eastAsia="zh-CN"/>
        </w:rPr>
        <w:t>广东</w:t>
      </w:r>
      <w:r>
        <w:rPr>
          <w:rFonts w:hint="default" w:ascii="Times New Roman" w:hAnsi="Times New Roman" w:eastAsia="方正仿宋_GBK" w:cs="Times New Roman"/>
          <w:sz w:val="32"/>
          <w:szCs w:val="32"/>
          <w:lang w:eastAsia="zh-CN"/>
        </w:rPr>
        <w:t>青科协。英文译名为：Guangdong Association of Young Scientists，缩写为：GDAYS。</w:t>
      </w:r>
    </w:p>
    <w:p w14:paraId="07DDE985">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第二条</w:t>
      </w:r>
      <w:r>
        <w:rPr>
          <w:rFonts w:hint="default" w:ascii="Times New Roman" w:hAnsi="Times New Roman" w:eastAsia="方正仿宋_GBK" w:cs="Times New Roman"/>
          <w:sz w:val="32"/>
          <w:szCs w:val="32"/>
          <w:lang w:eastAsia="zh-CN"/>
        </w:rPr>
        <w:t xml:space="preserve">  本会是由广东省优秀青年科学家、青年科技工作者、热心科研事业的社会各界人士以及业务、主体跟本会相一致的其他合法青年团体</w:t>
      </w:r>
      <w:r>
        <w:rPr>
          <w:rFonts w:hint="default" w:ascii="Times New Roman" w:hAnsi="Times New Roman" w:eastAsia="方正仿宋_GBK" w:cs="Times New Roman"/>
          <w:sz w:val="32"/>
          <w:szCs w:val="32"/>
          <w:lang w:val="en-US" w:eastAsia="zh-CN"/>
        </w:rPr>
        <w:t>自愿</w:t>
      </w:r>
      <w:r>
        <w:rPr>
          <w:rFonts w:hint="default" w:ascii="Times New Roman" w:hAnsi="Times New Roman" w:eastAsia="方正仿宋_GBK" w:cs="Times New Roman"/>
          <w:sz w:val="32"/>
          <w:szCs w:val="32"/>
          <w:lang w:eastAsia="zh-CN"/>
        </w:rPr>
        <w:t>组成的、全省性的、专业性的非营利性社会团体法人。</w:t>
      </w:r>
    </w:p>
    <w:p w14:paraId="057D75CB">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第三条</w:t>
      </w:r>
      <w:r>
        <w:rPr>
          <w:rFonts w:hint="default" w:ascii="Times New Roman" w:hAnsi="Times New Roman" w:eastAsia="方正仿宋_GBK" w:cs="Times New Roman"/>
          <w:sz w:val="32"/>
          <w:szCs w:val="32"/>
          <w:lang w:eastAsia="zh-CN"/>
        </w:rPr>
        <w:t xml:space="preserve">  本会的宗旨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遵守宪法、法律、法规和国家政策</w:t>
      </w:r>
      <w:r>
        <w:rPr>
          <w:rFonts w:hint="default" w:ascii="Times New Roman" w:hAnsi="Times New Roman" w:eastAsia="方正仿宋_GBK" w:cs="Times New Roman"/>
          <w:sz w:val="32"/>
          <w:szCs w:val="32"/>
          <w:lang w:val="en-US" w:eastAsia="zh-CN"/>
        </w:rPr>
        <w:t>，践行社会主义核心价值观，遵守社会道德风尚，弘扬爱</w:t>
      </w:r>
      <w:r>
        <w:rPr>
          <w:rFonts w:hint="default" w:ascii="Times New Roman" w:hAnsi="Times New Roman" w:eastAsia="方正仿宋_GBK" w:cs="Times New Roman"/>
          <w:sz w:val="32"/>
          <w:szCs w:val="32"/>
          <w:lang w:eastAsia="zh-CN"/>
        </w:rPr>
        <w:t>国主义精神。高举中国特色社会主义伟大旗帜，坚持以马克思列宁主义、毛泽东思想、邓小平理论、“三个代表”重要思想、科学发展观、习近平新时代中国特色社会主义思想为指导，坚持中国共产党的领导，遵守宪法、法律、法规和国家政策，践行社会主义核心价值观，遵守社会道德风尚，坚持创新是发展的第一动力，坚持人才是创新的第一资源，围绕统筹推进“五位一体”总体布局和协调推进“四个全面”战略布局，认真履行服务国家经济社会发展、服务青年科技人才成长、服务青少年科学素质培养的职责任务，把广大青年科技工作者更加紧密地团结凝聚在党的周围，为建设创新型国家、建设世界科技强国、实现中华民族伟大复兴的中国梦贡献智慧和力量。</w:t>
      </w:r>
    </w:p>
    <w:p w14:paraId="621FF86F">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第四条</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 w:eastAsia="zh-CN"/>
        </w:rPr>
        <w:t xml:space="preserve"> </w:t>
      </w:r>
      <w:r>
        <w:rPr>
          <w:rFonts w:hint="default" w:ascii="Times New Roman" w:hAnsi="Times New Roman" w:eastAsia="方正仿宋_GBK" w:cs="Times New Roman"/>
          <w:sz w:val="32"/>
          <w:szCs w:val="32"/>
          <w:lang w:eastAsia="zh-CN"/>
        </w:rPr>
        <w:t>本会坚持中国共产党的全面领导，根据中国共产党章程的规定，设立中国共产党的组织，开展党的活动，为党组织的活动提供必要条件。</w:t>
      </w:r>
    </w:p>
    <w:p w14:paraId="01A504D8">
      <w:pPr>
        <w:keepNext w:val="0"/>
        <w:keepLines w:val="0"/>
        <w:pageBreakBefore w:val="0"/>
        <w:widowControl/>
        <w:kinsoku/>
        <w:wordWrap/>
        <w:overflowPunct w:val="0"/>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第五条</w:t>
      </w:r>
      <w:r>
        <w:rPr>
          <w:rFonts w:hint="default" w:ascii="Times New Roman" w:hAnsi="Times New Roman" w:eastAsia="方正仿宋_GBK" w:cs="Times New Roman"/>
          <w:sz w:val="32"/>
          <w:szCs w:val="32"/>
          <w:lang w:eastAsia="zh-CN"/>
        </w:rPr>
        <w:t xml:space="preserve">  本会的登记管理机关是广东省民政厅，本会的业务主管单位是共青团广东省委员会。本会接受登记管理机关、业务主管单位依法在其职权范围内的监督管理和指导服务。</w:t>
      </w:r>
    </w:p>
    <w:p w14:paraId="3A6E5E7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第六条</w:t>
      </w:r>
      <w:r>
        <w:rPr>
          <w:rFonts w:hint="default" w:ascii="Times New Roman" w:hAnsi="Times New Roman" w:eastAsia="方正仿宋_GBK" w:cs="Times New Roman"/>
          <w:sz w:val="32"/>
          <w:szCs w:val="32"/>
          <w:lang w:eastAsia="zh-CN"/>
        </w:rPr>
        <w:t xml:space="preserve">  本会根据工作不设立分支机构、代表机构。</w:t>
      </w:r>
    </w:p>
    <w:p w14:paraId="55AB5D7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第七条</w:t>
      </w:r>
      <w:r>
        <w:rPr>
          <w:rFonts w:hint="default" w:ascii="Times New Roman" w:hAnsi="Times New Roman" w:eastAsia="方正仿宋_GBK" w:cs="Times New Roman"/>
          <w:color w:val="auto"/>
          <w:sz w:val="32"/>
          <w:szCs w:val="32"/>
          <w:lang w:val="en" w:eastAsia="zh-CN"/>
        </w:rPr>
        <w:t xml:space="preserve">  本会的活动地域为广东省。</w:t>
      </w:r>
    </w:p>
    <w:p w14:paraId="6585965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第八条</w:t>
      </w:r>
      <w:r>
        <w:rPr>
          <w:rFonts w:hint="default" w:ascii="Times New Roman" w:hAnsi="Times New Roman" w:eastAsia="方正仿宋_GBK" w:cs="Times New Roman"/>
          <w:color w:val="000000"/>
          <w:sz w:val="32"/>
          <w:szCs w:val="32"/>
          <w:lang w:val="en" w:eastAsia="zh-CN"/>
        </w:rPr>
        <w:t xml:space="preserve">  本会的住所设在广东省广州市越秀区寺贝通津1号大院。</w:t>
      </w:r>
    </w:p>
    <w:p w14:paraId="76ED547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p>
    <w:p w14:paraId="0C8C1AB2">
      <w:pPr>
        <w:keepNext w:val="0"/>
        <w:keepLines w:val="0"/>
        <w:pageBreakBefore w:val="0"/>
        <w:widowControl/>
        <w:kinsoku/>
        <w:wordWrap/>
        <w:overflowPunct w:val="0"/>
        <w:topLinePunct w:val="0"/>
        <w:autoSpaceDE w:val="0"/>
        <w:autoSpaceDN w:val="0"/>
        <w:bidi w:val="0"/>
        <w:adjustRightInd w:val="0"/>
        <w:snapToGrid w:val="0"/>
        <w:spacing w:line="720" w:lineRule="exact"/>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业务范围和活动原则</w:t>
      </w:r>
    </w:p>
    <w:p w14:paraId="60F933F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第九条</w:t>
      </w:r>
      <w:r>
        <w:rPr>
          <w:rFonts w:hint="default" w:ascii="Times New Roman" w:hAnsi="Times New Roman" w:eastAsia="方正仿宋_GBK" w:cs="Times New Roman"/>
          <w:color w:val="000000"/>
          <w:sz w:val="32"/>
          <w:szCs w:val="32"/>
          <w:lang w:val="en"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本会的业务范围</w:t>
      </w:r>
      <w:r>
        <w:rPr>
          <w:rFonts w:hint="eastAsia" w:ascii="Times New Roman" w:hAnsi="Times New Roman" w:eastAsia="方正仿宋_GBK" w:cs="Times New Roman"/>
          <w:color w:val="000000"/>
          <w:sz w:val="32"/>
          <w:szCs w:val="32"/>
          <w:lang w:val="en" w:eastAsia="zh-CN"/>
        </w:rPr>
        <w:t>：</w:t>
      </w:r>
    </w:p>
    <w:p w14:paraId="42398AE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广泛联系青年科技工作者，宣传党的路线方针政策，组织引导青年科技工作者学习习近平新时代中国特色社会主义思想，践行社会主义核心价值观，进一步坚定“四个意识”，增强“四个自信”，做到“两个维护”；</w:t>
      </w:r>
    </w:p>
    <w:p w14:paraId="62D3EB6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（二）开展学术交流，活跃学术思想，提高学科水平，增强自主创新能力，助力国家创新体系建设；</w:t>
      </w:r>
    </w:p>
    <w:p w14:paraId="68C807F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发挥科技领域青年智库作用，组织青年科技工作者围绕国家科技战略、规划、政策、法律法规的咨询制定工作，开展科学论证、战略研究、技术咨询，为党和国家科学决策献计献策，组织青年科技工作者为建立以企业为主体的技术创新体系、全面提升企业的自主创新能力作贡献；</w:t>
      </w:r>
    </w:p>
    <w:p w14:paraId="0BF1211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（四）积极发现、培育、宣传、举荐青年科技人才，表彰奖励优秀青年科技工作者，为青年科学家成长发展、脱颖而出创造良好的条件和社会环境；</w:t>
      </w:r>
    </w:p>
    <w:p w14:paraId="0BBB349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（五）广泛开展跨界交流活动，帮助青年科技工作者补充新知识，促进不同领域青年科技工作者之间、青年科技工作者与其他行业青年之间的交流合作，促进自然科学与人文、社会科学相融合；</w:t>
      </w:r>
    </w:p>
    <w:p w14:paraId="099A8DE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（六）搭建科研人才、科技成果与生产项目的对接平台，组织青年科技工作者参与科技创新实践，促进科研成果转化为创造力和生产力，推动产学研紧密结合；</w:t>
      </w:r>
    </w:p>
    <w:p w14:paraId="43F6326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（七）在青少年中大力弘扬科学精神，普及科学知识，传播科学思想和科学方法，激发青少年科技兴趣，提升青少年科学素质；</w:t>
      </w:r>
    </w:p>
    <w:p w14:paraId="2AD33BA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（八）反映青年科学家的需求和意愿，维护青年科学家的合法权益，为青年科学家提供实际服务；</w:t>
      </w:r>
    </w:p>
    <w:p w14:paraId="5888B4E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（九）编辑出版学术和科普刊物，开展学术、科普活动和为青年科学家服务的事业和活动；</w:t>
      </w:r>
    </w:p>
    <w:p w14:paraId="2F50608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开展国际科技交流活动，促进同各国科学技术团体和青年科学家的友好交往和创新合作，积极吸收、引进先进的科学技术和科学的管理方法，加强广东省内、粤港澳大湾区的科技文化交流，加强与中国青年科技工作者协会、各省青年科学家协会的交流互动；</w:t>
      </w:r>
    </w:p>
    <w:p w14:paraId="011DECA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（十一）开展符合协会宗旨的其他活动。</w:t>
      </w:r>
    </w:p>
    <w:p w14:paraId="528D2FAB">
      <w:pPr>
        <w:keepNext w:val="0"/>
        <w:keepLines w:val="0"/>
        <w:widowControl/>
        <w:numPr>
          <w:ilvl w:val="0"/>
          <w:numId w:val="0"/>
        </w:numPr>
        <w:suppressLineNumbers w:val="0"/>
        <w:spacing w:before="0" w:beforeAutospacing="0" w:after="0" w:afterAutospacing="0" w:line="580" w:lineRule="exact"/>
        <w:ind w:right="0" w:rightChars="0" w:firstLine="640" w:firstLineChars="200"/>
        <w:jc w:val="both"/>
        <w:rPr>
          <w:rFonts w:hint="default" w:ascii="Times New Roman" w:hAnsi="Times New Roman" w:eastAsia="方正仿宋_GBK" w:cs="Times New Roman"/>
          <w:snapToGrid w:val="0"/>
          <w:color w:val="000000"/>
          <w:kern w:val="0"/>
          <w:sz w:val="32"/>
          <w:szCs w:val="32"/>
          <w:lang w:val="en" w:eastAsia="zh-CN"/>
        </w:rPr>
      </w:pPr>
      <w:r>
        <w:rPr>
          <w:rFonts w:hint="eastAsia" w:ascii="Times New Roman" w:hAnsi="Times New Roman" w:eastAsia="方正仿宋_GBK" w:cs="Times New Roman"/>
          <w:snapToGrid w:val="0"/>
          <w:color w:val="000000"/>
          <w:kern w:val="0"/>
          <w:sz w:val="32"/>
          <w:szCs w:val="32"/>
          <w:lang w:val="en" w:eastAsia="zh-CN"/>
        </w:rPr>
        <w:t>以上业务范围涉及法律法规规章规定须经批准的事项，依法经批准后方可开展。</w:t>
      </w:r>
    </w:p>
    <w:p w14:paraId="601D8F8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第十条</w:t>
      </w:r>
      <w:r>
        <w:rPr>
          <w:rFonts w:hint="default" w:ascii="Times New Roman" w:hAnsi="Times New Roman" w:eastAsia="方正仿宋_GBK" w:cs="Times New Roman"/>
          <w:color w:val="000000"/>
          <w:sz w:val="32"/>
          <w:szCs w:val="32"/>
          <w:lang w:val="en" w:eastAsia="zh-CN"/>
        </w:rPr>
        <w:t xml:space="preserve">  本会的活动原则</w:t>
      </w:r>
      <w:r>
        <w:rPr>
          <w:rFonts w:hint="eastAsia" w:ascii="Times New Roman" w:hAnsi="Times New Roman" w:eastAsia="方正仿宋_GBK" w:cs="Times New Roman"/>
          <w:color w:val="000000"/>
          <w:sz w:val="32"/>
          <w:szCs w:val="32"/>
          <w:lang w:val="en" w:eastAsia="zh-CN"/>
        </w:rPr>
        <w:t>：</w:t>
      </w:r>
    </w:p>
    <w:p w14:paraId="1DECF49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（一）社会团体法人治理应当符合国家有关法律法规的规定；</w:t>
      </w:r>
    </w:p>
    <w:p w14:paraId="765EE67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（二）按照登记管理机关核准的章程开展非营利性活动，不从事商品销售，经费用于本章程规定的业务范围，不在会员中和负责人当中分配；</w:t>
      </w:r>
    </w:p>
    <w:p w14:paraId="5F69D2A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（三）建立决策机构、执行机构及监督机构相互监督机制，实行民主选举、民主决策、民主监督；</w:t>
      </w:r>
    </w:p>
    <w:p w14:paraId="0C23C1E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（四）开展业务活动时，遵循诚实守信、公正公平原则，不弄虚作假，不损害国家、本会和会员利益；</w:t>
      </w:r>
    </w:p>
    <w:p w14:paraId="2135D39E">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（五）遵循科学办会原则，不从事封建迷信宣传和活动。</w:t>
      </w:r>
    </w:p>
    <w:p w14:paraId="7A7953B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p>
    <w:p w14:paraId="4759794A">
      <w:pPr>
        <w:keepNext w:val="0"/>
        <w:keepLines w:val="0"/>
        <w:pageBreakBefore w:val="0"/>
        <w:widowControl/>
        <w:kinsoku/>
        <w:wordWrap/>
        <w:overflowPunct w:val="0"/>
        <w:topLinePunct w:val="0"/>
        <w:autoSpaceDE w:val="0"/>
        <w:autoSpaceDN w:val="0"/>
        <w:bidi w:val="0"/>
        <w:adjustRightInd w:val="0"/>
        <w:snapToGrid w:val="0"/>
        <w:spacing w:line="720" w:lineRule="exact"/>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会  员</w:t>
      </w:r>
    </w:p>
    <w:p w14:paraId="3EF153F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第十一条</w:t>
      </w:r>
      <w:r>
        <w:rPr>
          <w:rFonts w:hint="default" w:ascii="Times New Roman" w:hAnsi="Times New Roman" w:eastAsia="方正仿宋_GBK" w:cs="Times New Roman"/>
          <w:color w:val="000000"/>
          <w:sz w:val="32"/>
          <w:szCs w:val="32"/>
          <w:lang w:val="en" w:eastAsia="zh-CN"/>
        </w:rPr>
        <w:t xml:space="preserve">  本会会员由省内个人会员加单位会员组成。</w:t>
      </w:r>
    </w:p>
    <w:p w14:paraId="3FE5F6F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第十二条</w:t>
      </w:r>
      <w:r>
        <w:rPr>
          <w:rFonts w:hint="default" w:ascii="Times New Roman" w:hAnsi="Times New Roman" w:eastAsia="方正仿宋_GBK" w:cs="Times New Roman"/>
          <w:color w:val="000000"/>
          <w:sz w:val="32"/>
          <w:szCs w:val="32"/>
          <w:lang w:val="en" w:eastAsia="zh-CN"/>
        </w:rPr>
        <w:t xml:space="preserve">  申请加入本会，应当拥护本会章程，有加入本会意愿。</w:t>
      </w:r>
    </w:p>
    <w:p w14:paraId="0CE0848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个人会员具备下列条件</w:t>
      </w:r>
      <w:r>
        <w:rPr>
          <w:rFonts w:hint="eastAsia" w:ascii="Times New Roman" w:hAnsi="Times New Roman" w:eastAsia="方正仿宋_GBK" w:cs="Times New Roman"/>
          <w:color w:val="000000"/>
          <w:sz w:val="32"/>
          <w:szCs w:val="32"/>
          <w:lang w:val="en" w:eastAsia="zh-CN"/>
        </w:rPr>
        <w:t>：</w:t>
      </w:r>
    </w:p>
    <w:p w14:paraId="115F31B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（一）拥护中国共产党的领导和中国特色社会主义，热爱社会主义祖国；</w:t>
      </w:r>
    </w:p>
    <w:p w14:paraId="1E4B581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（二）具有中华人民共和国国籍；</w:t>
      </w:r>
    </w:p>
    <w:p w14:paraId="4860C1D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（三）拥护本会的章程；</w:t>
      </w:r>
    </w:p>
    <w:p w14:paraId="01FD761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（四）在相应专业领域内具有一定的影响；</w:t>
      </w:r>
    </w:p>
    <w:p w14:paraId="74A42D77">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（五）个人会员是年龄一般在35周岁以下（特殊情况可适当放宽），具有中级及以上技术职称，在科技界和广大青年科技工作者中具有一定知名度的优秀青年科技工作者，与科学技术领域相关的人士；</w:t>
      </w:r>
    </w:p>
    <w:p w14:paraId="4B6688BB">
      <w:pPr>
        <w:pStyle w:val="3"/>
        <w:keepNext w:val="0"/>
        <w:keepLines w:val="0"/>
        <w:pageBreakBefore w:val="0"/>
        <w:widowControl/>
        <w:kinsoku/>
        <w:wordWrap/>
        <w:overflowPunct w:val="0"/>
        <w:topLinePunct w:val="0"/>
        <w:autoSpaceDE w:val="0"/>
        <w:autoSpaceDN w:val="0"/>
        <w:bidi w:val="0"/>
        <w:adjustRightInd w:val="0"/>
        <w:snapToGrid w:val="0"/>
        <w:spacing w:line="550" w:lineRule="exact"/>
        <w:jc w:val="both"/>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（六）模范遵守国家法律法规，积极践行社会主义核心价值观，践行社会公德、职业道德、家庭美德，具有良好的社会形象；</w:t>
      </w:r>
    </w:p>
    <w:p w14:paraId="415E3A2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（七）热心青年工作，具有强烈的社会责任感和集体荣誉感，具备履职尽责的素质能力。</w:t>
      </w:r>
    </w:p>
    <w:p w14:paraId="2CC3118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单位会员具备下列条件</w:t>
      </w:r>
      <w:r>
        <w:rPr>
          <w:rFonts w:hint="eastAsia" w:ascii="Times New Roman" w:hAnsi="Times New Roman" w:eastAsia="方正仿宋_GBK" w:cs="Times New Roman"/>
          <w:color w:val="000000"/>
          <w:sz w:val="32"/>
          <w:szCs w:val="32"/>
          <w:lang w:val="en" w:eastAsia="zh-CN"/>
        </w:rPr>
        <w:t>：</w:t>
      </w:r>
    </w:p>
    <w:p w14:paraId="3BD0D77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（一）拥护中国共产党的领导和中国特色社会主义，热爱社会主义祖国；</w:t>
      </w:r>
    </w:p>
    <w:p w14:paraId="4EBEA27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（二）拥护本会的章程；</w:t>
      </w:r>
    </w:p>
    <w:p w14:paraId="2AE0FD0C">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（三）在相应专业领域内具有一定的影响；</w:t>
      </w:r>
    </w:p>
    <w:p w14:paraId="39B71C7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（四）应是在广东省内注册的社会团体，包括全省各地青年科技团体和以服务青年科技工作者为主要任务的社会团体；</w:t>
      </w:r>
    </w:p>
    <w:p w14:paraId="28C7DE8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（五）模范遵守国家法律法规，积极践行社会主义核心价值观，践行社会公德、职业道德、家庭美德，具有良好的社会形象；</w:t>
      </w:r>
    </w:p>
    <w:p w14:paraId="14E6AE3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（六）热心青年工作，具有强烈的社会责任感和集体荣誉感，具备履职尽责的素质能力。</w:t>
      </w:r>
    </w:p>
    <w:p w14:paraId="3603D1CB">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第十三条</w:t>
      </w:r>
      <w:r>
        <w:rPr>
          <w:rFonts w:hint="default" w:ascii="Times New Roman" w:hAnsi="Times New Roman" w:eastAsia="方正仿宋_GBK" w:cs="Times New Roman"/>
          <w:color w:val="000000"/>
          <w:sz w:val="32"/>
          <w:szCs w:val="32"/>
          <w:lang w:val="en" w:eastAsia="zh-CN"/>
        </w:rPr>
        <w:t xml:space="preserve">  会员入会的程序是</w:t>
      </w:r>
      <w:r>
        <w:rPr>
          <w:rFonts w:hint="eastAsia" w:ascii="Times New Roman" w:hAnsi="Times New Roman" w:eastAsia="方正仿宋_GBK" w:cs="Times New Roman"/>
          <w:color w:val="000000"/>
          <w:sz w:val="32"/>
          <w:szCs w:val="32"/>
          <w:lang w:val="en" w:eastAsia="zh-CN"/>
        </w:rPr>
        <w:t>：</w:t>
      </w:r>
    </w:p>
    <w:p w14:paraId="579CD62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（一）提交入会申请书；</w:t>
      </w:r>
    </w:p>
    <w:p w14:paraId="6414F6F7">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（二）经理事会（常务理事会）讨论通过；</w:t>
      </w:r>
    </w:p>
    <w:p w14:paraId="7D6C85C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（三）由理事会（常务理事会）或其授权的机构发给会员证；</w:t>
      </w:r>
    </w:p>
    <w:p w14:paraId="733B351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（四）载入会员名册，及时在本会网站、通讯刊物等予以公告。</w:t>
      </w:r>
    </w:p>
    <w:p w14:paraId="3407FCD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第十四条</w:t>
      </w:r>
      <w:r>
        <w:rPr>
          <w:rFonts w:hint="default" w:ascii="Times New Roman" w:hAnsi="Times New Roman" w:eastAsia="方正仿宋_GBK" w:cs="Times New Roman"/>
          <w:color w:val="000000"/>
          <w:sz w:val="32"/>
          <w:szCs w:val="32"/>
          <w:lang w:val="en" w:eastAsia="zh-CN"/>
        </w:rPr>
        <w:t xml:space="preserve">  本会建立全体会员名册，明确会员、理事、常务理事、监事长、监事以及会长、副会长、秘书长等负责人职务，作为证明其资格的充分证据。会员资格发生变化的，及时修改名册并予以公告。</w:t>
      </w:r>
    </w:p>
    <w:p w14:paraId="4AE9458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第十五条</w:t>
      </w:r>
      <w:r>
        <w:rPr>
          <w:rFonts w:hint="default" w:ascii="Times New Roman" w:hAnsi="Times New Roman" w:eastAsia="方正仿宋_GBK" w:cs="Times New Roman"/>
          <w:color w:val="000000"/>
          <w:sz w:val="32"/>
          <w:szCs w:val="32"/>
          <w:lang w:val="en" w:eastAsia="zh-CN"/>
        </w:rPr>
        <w:t xml:space="preserve">  会员享有下列权利</w:t>
      </w:r>
      <w:r>
        <w:rPr>
          <w:rFonts w:hint="eastAsia" w:ascii="Times New Roman" w:hAnsi="Times New Roman" w:eastAsia="方正仿宋_GBK" w:cs="Times New Roman"/>
          <w:color w:val="000000"/>
          <w:sz w:val="32"/>
          <w:szCs w:val="32"/>
          <w:lang w:val="en" w:eastAsia="zh-CN"/>
        </w:rPr>
        <w:t>：</w:t>
      </w:r>
    </w:p>
    <w:p w14:paraId="210AD8B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（一）出席会员代表大会，参加本会的活动权；</w:t>
      </w:r>
    </w:p>
    <w:p w14:paraId="5E72408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（二）本会的选举权、被选举权和表决权；</w:t>
      </w:r>
    </w:p>
    <w:p w14:paraId="108A9E1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（三）获得本会服务的优先权；</w:t>
      </w:r>
    </w:p>
    <w:p w14:paraId="68F325B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（四）入会自愿、退会自由权；</w:t>
      </w:r>
    </w:p>
    <w:p w14:paraId="3122B02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（五）查阅本会章程、会员名册、会议记录、会议决议、财务审计报告等知情权；</w:t>
      </w:r>
    </w:p>
    <w:p w14:paraId="47A368E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（六）对本会工作的提议案权、批评建议权和监督权； </w:t>
      </w:r>
    </w:p>
    <w:p w14:paraId="3AC1DAB7">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（七）根据本会的决议精神，依法独立开展自身活动和会议的权利；</w:t>
      </w:r>
    </w:p>
    <w:p w14:paraId="101F2F0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（八）向本会推荐会员的权利；</w:t>
      </w:r>
    </w:p>
    <w:p w14:paraId="1B0BB01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（九）法律、法规、规章以及本会章程规定的其他权利。</w:t>
      </w:r>
    </w:p>
    <w:p w14:paraId="6A90779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第十六条</w:t>
      </w:r>
      <w:r>
        <w:rPr>
          <w:rFonts w:hint="default" w:ascii="Times New Roman" w:hAnsi="Times New Roman" w:eastAsia="方正仿宋_GBK" w:cs="Times New Roman"/>
          <w:color w:val="000000"/>
          <w:sz w:val="32"/>
          <w:szCs w:val="32"/>
          <w:lang w:val="en" w:eastAsia="zh-CN"/>
        </w:rPr>
        <w:t xml:space="preserve">  会员履行下列义务</w:t>
      </w:r>
      <w:r>
        <w:rPr>
          <w:rFonts w:hint="eastAsia" w:ascii="Times New Roman" w:hAnsi="Times New Roman" w:eastAsia="方正仿宋_GBK" w:cs="Times New Roman"/>
          <w:color w:val="000000"/>
          <w:sz w:val="32"/>
          <w:szCs w:val="32"/>
          <w:lang w:val="en" w:eastAsia="zh-CN"/>
        </w:rPr>
        <w:t>：</w:t>
      </w:r>
    </w:p>
    <w:p w14:paraId="2CD3041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（一）遵守本会的章程；</w:t>
      </w:r>
    </w:p>
    <w:p w14:paraId="5F57FE7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（二）执行本会的决议；</w:t>
      </w:r>
    </w:p>
    <w:p w14:paraId="3871CA1B">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（三）维护本会的合法权益；</w:t>
      </w:r>
    </w:p>
    <w:p w14:paraId="08D735B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（四）完成本会交办的工作；</w:t>
      </w:r>
    </w:p>
    <w:p w14:paraId="4788181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（五）向本会反映情况，提供有关资料；</w:t>
      </w:r>
    </w:p>
    <w:p w14:paraId="42218E1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（六）按规定交纳会费； </w:t>
      </w:r>
    </w:p>
    <w:p w14:paraId="108F417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（七）维护青年科技工作者的合法权益，反映青年科技工作者的意见和要求；</w:t>
      </w:r>
    </w:p>
    <w:p w14:paraId="2F5D902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（八）法律、法规、规章以及本会章程规定的其他义务。</w:t>
      </w:r>
    </w:p>
    <w:p w14:paraId="7112A91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第十七条</w:t>
      </w:r>
      <w:r>
        <w:rPr>
          <w:rFonts w:hint="default" w:ascii="Times New Roman" w:hAnsi="Times New Roman" w:eastAsia="方正仿宋_GBK" w:cs="Times New Roman"/>
          <w:color w:val="000000"/>
          <w:sz w:val="32"/>
          <w:szCs w:val="32"/>
          <w:lang w:val="en" w:eastAsia="zh-CN"/>
        </w:rPr>
        <w:t xml:space="preserve">  会员退会应书面通知本会，并交回会员证</w:t>
      </w:r>
      <w:r>
        <w:rPr>
          <w:rFonts w:hint="eastAsia" w:ascii="Times New Roman" w:hAnsi="Times New Roman" w:eastAsia="方正仿宋_GBK" w:cs="Times New Roman"/>
          <w:color w:val="000000"/>
          <w:sz w:val="32"/>
          <w:szCs w:val="32"/>
          <w:lang w:val="en-US" w:eastAsia="zh-CN"/>
        </w:rPr>
        <w:t>明</w:t>
      </w:r>
      <w:r>
        <w:rPr>
          <w:rFonts w:hint="default" w:ascii="Times New Roman" w:hAnsi="Times New Roman" w:eastAsia="方正仿宋_GBK" w:cs="Times New Roman"/>
          <w:color w:val="000000"/>
          <w:sz w:val="32"/>
          <w:szCs w:val="32"/>
          <w:lang w:val="en" w:eastAsia="zh-CN"/>
        </w:rPr>
        <w:t>。会员超过一年不履行义务的，可视为自动退会。</w:t>
      </w:r>
    </w:p>
    <w:p w14:paraId="4D62C46B">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第十八条</w:t>
      </w:r>
      <w:r>
        <w:rPr>
          <w:rFonts w:hint="default" w:ascii="Times New Roman" w:hAnsi="Times New Roman" w:eastAsia="方正仿宋_GBK" w:cs="Times New Roman"/>
          <w:color w:val="000000"/>
          <w:sz w:val="32"/>
          <w:szCs w:val="32"/>
          <w:lang w:val="en" w:eastAsia="zh-CN"/>
        </w:rPr>
        <w:t xml:space="preserve">  会员有下列情形之一的，其相应会员资格自动丧失</w:t>
      </w:r>
      <w:r>
        <w:rPr>
          <w:rFonts w:hint="eastAsia" w:ascii="Times New Roman" w:hAnsi="Times New Roman" w:eastAsia="方正仿宋_GBK" w:cs="Times New Roman"/>
          <w:color w:val="000000"/>
          <w:sz w:val="32"/>
          <w:szCs w:val="32"/>
          <w:lang w:val="en" w:eastAsia="zh-CN"/>
        </w:rPr>
        <w:t>：</w:t>
      </w:r>
    </w:p>
    <w:p w14:paraId="3684CA4E">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（一）不符合本会会员条件的；</w:t>
      </w:r>
    </w:p>
    <w:p w14:paraId="07BF342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（二）被行政机关吊销许可证件的；</w:t>
      </w:r>
    </w:p>
    <w:p w14:paraId="064E3C2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eastAsia"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（三）受到刑事处罚的</w:t>
      </w:r>
      <w:r>
        <w:rPr>
          <w:rFonts w:hint="eastAsia" w:ascii="Times New Roman" w:hAnsi="Times New Roman" w:eastAsia="方正仿宋_GBK" w:cs="Times New Roman"/>
          <w:color w:val="000000"/>
          <w:sz w:val="32"/>
          <w:szCs w:val="32"/>
          <w:lang w:val="en" w:eastAsia="zh-CN"/>
        </w:rPr>
        <w:t>。</w:t>
      </w:r>
    </w:p>
    <w:p w14:paraId="15CB025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第十九条</w:t>
      </w:r>
      <w:r>
        <w:rPr>
          <w:rFonts w:hint="default" w:ascii="Times New Roman" w:hAnsi="Times New Roman" w:eastAsia="方正仿宋_GBK" w:cs="Times New Roman"/>
          <w:color w:val="000000"/>
          <w:sz w:val="32"/>
          <w:szCs w:val="32"/>
          <w:lang w:val="en" w:eastAsia="zh-CN"/>
        </w:rPr>
        <w:t xml:space="preserve">  会员违反法律法规，或严重违反本会章程及有关规定，给本会造成重大名誉损失和经济损失的，经理事会或者常务理事会表决通过，给予下列处分：</w:t>
      </w:r>
    </w:p>
    <w:p w14:paraId="10F0ED6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（一）警告 ；</w:t>
      </w:r>
    </w:p>
    <w:p w14:paraId="5C6CD1E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（二）通报批评；</w:t>
      </w:r>
    </w:p>
    <w:p w14:paraId="5A58225B">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（三）暂停行使会员权利； </w:t>
      </w:r>
    </w:p>
    <w:p w14:paraId="602F988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（四）除名。 </w:t>
      </w:r>
    </w:p>
    <w:p w14:paraId="3A2DF2E2">
      <w:pPr>
        <w:pStyle w:val="3"/>
        <w:keepNext w:val="0"/>
        <w:keepLines w:val="0"/>
        <w:pageBreakBefore w:val="0"/>
        <w:widowControl/>
        <w:kinsoku/>
        <w:wordWrap/>
        <w:overflowPunct w:val="0"/>
        <w:topLinePunct w:val="0"/>
        <w:autoSpaceDE w:val="0"/>
        <w:autoSpaceDN w:val="0"/>
        <w:bidi w:val="0"/>
        <w:adjustRightInd w:val="0"/>
        <w:snapToGrid w:val="0"/>
        <w:spacing w:line="560" w:lineRule="exact"/>
        <w:jc w:val="both"/>
        <w:textAlignment w:val="baseline"/>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 w:eastAsia="zh-CN"/>
        </w:rPr>
        <w:t>会员如对本会的处分决定不服，可提出申诉，由理事会或常务理事会经审议后作出答复，必要时提交会员代表大会审议。</w:t>
      </w:r>
    </w:p>
    <w:p w14:paraId="701BD1B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第二十条</w:t>
      </w:r>
      <w:r>
        <w:rPr>
          <w:rFonts w:hint="default" w:ascii="Times New Roman" w:hAnsi="Times New Roman" w:eastAsia="方正仿宋_GBK" w:cs="Times New Roman"/>
          <w:color w:val="000000"/>
          <w:sz w:val="32"/>
          <w:szCs w:val="32"/>
          <w:lang w:val="en" w:eastAsia="zh-CN"/>
        </w:rPr>
        <w:t xml:space="preserve">  会员退会、自动丧失会员资格或者被除名后，其在本会相应的职务、权利、义务自行终止。会员资格终止后，本会收回其会员证，并及时修改会员名册，且在本会网站、通讯刊物上更新会员名单。</w:t>
      </w:r>
    </w:p>
    <w:p w14:paraId="1BA8492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p>
    <w:p w14:paraId="1358A5E9">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lang w:val="en" w:eastAsia="zh-CN"/>
        </w:rPr>
      </w:pPr>
      <w:r>
        <w:rPr>
          <w:rFonts w:hint="default" w:ascii="Times New Roman" w:hAnsi="Times New Roman" w:eastAsia="黑体" w:cs="Times New Roman"/>
          <w:snapToGrid w:val="0"/>
          <w:color w:val="000000"/>
          <w:kern w:val="0"/>
          <w:sz w:val="32"/>
          <w:szCs w:val="32"/>
        </w:rPr>
        <w:t>第四章 组织机构</w:t>
      </w:r>
    </w:p>
    <w:p w14:paraId="5F9D8CE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第二十一条</w:t>
      </w:r>
      <w:r>
        <w:rPr>
          <w:rFonts w:hint="default" w:ascii="Times New Roman" w:hAnsi="Times New Roman" w:eastAsia="方正仿宋_GBK" w:cs="Times New Roman"/>
          <w:color w:val="000000"/>
          <w:sz w:val="32"/>
          <w:szCs w:val="32"/>
          <w:lang w:val="en" w:eastAsia="zh-CN"/>
        </w:rPr>
        <w:t xml:space="preserve">  本会实行民主办会。领导机构的产生和重大事项的决策，须经民主表决通过，按少数服从多数的原则作出决定。</w:t>
      </w:r>
    </w:p>
    <w:p w14:paraId="6E3C4E74">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第一节 会员代表大会</w:t>
      </w:r>
    </w:p>
    <w:p w14:paraId="73EC841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第二十二条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本会的最高权力机构是会员代表大会。会员代表大会由全体会员代表组成，其议事表决采取无记名投票的方式。</w:t>
      </w:r>
    </w:p>
    <w:p w14:paraId="3D25DA7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会员代表大会是本会的最高权力机构，行使下列职权</w:t>
      </w:r>
      <w:r>
        <w:rPr>
          <w:rFonts w:hint="eastAsia"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color w:val="000000"/>
          <w:sz w:val="32"/>
          <w:szCs w:val="32"/>
          <w:lang w:val="en" w:eastAsia="zh-CN"/>
        </w:rPr>
        <w:t xml:space="preserve"> </w:t>
      </w:r>
    </w:p>
    <w:p w14:paraId="61514AD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（一）制订或修改章程；</w:t>
      </w:r>
    </w:p>
    <w:p w14:paraId="12DC794C">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（二）决定本会的工作目标和发展规划；</w:t>
      </w:r>
    </w:p>
    <w:p w14:paraId="241AB46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（三）制定和修改会员代表、理事、常务理事、负责人及监 事长、监事选举办法；</w:t>
      </w:r>
    </w:p>
    <w:p w14:paraId="190E6CA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（四）选举或者罢免会长、副会长、秘书长（选任制）、理事、监事长、监事；</w:t>
      </w:r>
    </w:p>
    <w:p w14:paraId="2C2E952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（五）审议理事会的工作报告和财务报告；</w:t>
      </w:r>
    </w:p>
    <w:p w14:paraId="781DC7F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（六）审议监事（会）的工作报告；</w:t>
      </w:r>
    </w:p>
    <w:p w14:paraId="393735E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（七）制定、修改会费缴纳标准；</w:t>
      </w:r>
    </w:p>
    <w:p w14:paraId="19F703C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（八）对本会变更、合并、分立、解散（终止）和清算等事项作出决议；</w:t>
      </w:r>
    </w:p>
    <w:p w14:paraId="1DA67F9E">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（九）改变或者撤销（常务）理事会不适当的决定；</w:t>
      </w:r>
    </w:p>
    <w:p w14:paraId="5FB9FC1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（十）决定其他重大事宜。</w:t>
      </w:r>
    </w:p>
    <w:p w14:paraId="2629B2E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会员代表大会的职权不得通过授权由理事会（常务理事会）或其他机构和个人代为行使，但法律、法规另有规定和本章程特别授权的除外。</w:t>
      </w:r>
    </w:p>
    <w:p w14:paraId="4DB4FF6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第二十三条</w:t>
      </w:r>
      <w:r>
        <w:rPr>
          <w:rFonts w:hint="default" w:ascii="Times New Roman" w:hAnsi="Times New Roman" w:eastAsia="方正仿宋_GBK" w:cs="Times New Roman"/>
          <w:color w:val="000000"/>
          <w:sz w:val="32"/>
          <w:szCs w:val="32"/>
          <w:lang w:val="en" w:eastAsia="zh-CN"/>
        </w:rPr>
        <w:t xml:space="preserve">  会员代表大会</w:t>
      </w:r>
      <w:r>
        <w:rPr>
          <w:rFonts w:hint="eastAsia" w:ascii="Times New Roman" w:hAnsi="Times New Roman" w:eastAsia="方正仿宋_GBK" w:cs="Times New Roman"/>
          <w:color w:val="000000"/>
          <w:sz w:val="32"/>
          <w:szCs w:val="32"/>
          <w:lang w:val="en" w:eastAsia="zh-CN"/>
        </w:rPr>
        <w:t>每届</w:t>
      </w:r>
      <w:r>
        <w:rPr>
          <w:rFonts w:hint="eastAsia" w:ascii="Times New Roman" w:hAnsi="Times New Roman" w:eastAsia="方正仿宋_GBK" w:cs="Times New Roman"/>
          <w:color w:val="000000"/>
          <w:sz w:val="32"/>
          <w:szCs w:val="32"/>
          <w:lang w:val="en-US" w:eastAsia="zh-CN"/>
        </w:rPr>
        <w:t>5年；</w:t>
      </w:r>
      <w:r>
        <w:rPr>
          <w:rFonts w:hint="default" w:ascii="Times New Roman" w:hAnsi="Times New Roman" w:eastAsia="方正仿宋_GBK" w:cs="Times New Roman"/>
          <w:color w:val="000000"/>
          <w:sz w:val="32"/>
          <w:szCs w:val="32"/>
          <w:lang w:val="en" w:eastAsia="zh-CN"/>
        </w:rPr>
        <w:t>原则上每五年召开1次。因特殊情况需提前或延期换届的，须由理事会表决通过，报经登记管理机关批准同意。但延期换届最长不超过1年。</w:t>
      </w:r>
    </w:p>
    <w:p w14:paraId="7803B7C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五分之一以上会员代表、三分之一以上理事、监事会（或半数以上监事）提议召开临时会议的，应当在</w:t>
      </w:r>
      <w:r>
        <w:rPr>
          <w:rFonts w:hint="default" w:ascii="Times New Roman" w:hAnsi="Times New Roman" w:eastAsia="方正仿宋_GBK" w:cs="Times New Roman"/>
          <w:color w:val="auto"/>
          <w:sz w:val="32"/>
          <w:szCs w:val="32"/>
          <w:u w:val="single"/>
          <w:lang w:val="en" w:eastAsia="zh-CN"/>
        </w:rPr>
        <w:t xml:space="preserve"> </w:t>
      </w:r>
      <w:r>
        <w:rPr>
          <w:rFonts w:hint="eastAsia" w:ascii="Times New Roman" w:hAnsi="Times New Roman" w:eastAsia="方正仿宋_GBK" w:cs="Times New Roman"/>
          <w:color w:val="auto"/>
          <w:sz w:val="32"/>
          <w:szCs w:val="32"/>
          <w:u w:val="single"/>
          <w:lang w:val="en-US" w:eastAsia="zh-CN"/>
        </w:rPr>
        <w:t>20</w:t>
      </w:r>
      <w:r>
        <w:rPr>
          <w:rFonts w:hint="default" w:ascii="Times New Roman" w:hAnsi="Times New Roman" w:eastAsia="方正仿宋_GBK" w:cs="Times New Roman"/>
          <w:color w:val="auto"/>
          <w:sz w:val="32"/>
          <w:szCs w:val="32"/>
          <w:u w:val="single"/>
          <w:lang w:val="en" w:eastAsia="zh-CN"/>
        </w:rPr>
        <w:t xml:space="preserve"> </w:t>
      </w:r>
      <w:r>
        <w:rPr>
          <w:rFonts w:hint="default" w:ascii="Times New Roman" w:hAnsi="Times New Roman" w:eastAsia="方正仿宋_GBK" w:cs="Times New Roman"/>
          <w:color w:val="auto"/>
          <w:sz w:val="32"/>
          <w:szCs w:val="32"/>
          <w:lang w:val="en" w:eastAsia="zh-CN"/>
        </w:rPr>
        <w:t>个工作日内召开临时会员代表大会。</w:t>
      </w:r>
    </w:p>
    <w:p w14:paraId="4F31B96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会员代表大会由理事会或常务理事会召集，会长主持；会长不能或不主持的，由副会长主持；副会长不能或不主持的，由提议召集人推举一名负责人主持。</w:t>
      </w:r>
    </w:p>
    <w:p w14:paraId="206C9D0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理事会或常务理事会不能或不履行召集会员代表大会职责的，由监事会（或半数以上监事）召集和主持；监事会（或半 数以上监事）不能或不召集和主持的，五分之一以上会员代表、 三分之一以上理事可以自行召集，并推举一名负责人主持。</w:t>
      </w:r>
    </w:p>
    <w:p w14:paraId="612EC2C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五分之一以上会员代表或三分之一以上理事联名提议召开会员</w:t>
      </w:r>
      <w:r>
        <w:rPr>
          <w:rFonts w:hint="eastAsia" w:ascii="Times New Roman" w:hAnsi="Times New Roman" w:eastAsia="方正仿宋_GBK" w:cs="Times New Roman"/>
          <w:color w:val="auto"/>
          <w:sz w:val="32"/>
          <w:szCs w:val="32"/>
          <w:lang w:val="en-US" w:eastAsia="zh-CN"/>
        </w:rPr>
        <w:t>代</w:t>
      </w:r>
      <w:r>
        <w:rPr>
          <w:rFonts w:hint="default" w:ascii="Times New Roman" w:hAnsi="Times New Roman" w:eastAsia="方正仿宋_GBK" w:cs="Times New Roman"/>
          <w:color w:val="auto"/>
          <w:sz w:val="32"/>
          <w:szCs w:val="32"/>
          <w:lang w:val="en" w:eastAsia="zh-CN"/>
        </w:rPr>
        <w:t>表大会临时会议时，应提交由全体联名会员代表或理事签名的提议函。监事会或监事提议召开会员代</w:t>
      </w:r>
      <w:r>
        <w:rPr>
          <w:rFonts w:hint="eastAsia"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lang w:val="en" w:eastAsia="zh-CN"/>
        </w:rPr>
        <w:t>大会临时会议时，应递交由监事会盖章或过半数监事签名的提议函。提议召开会员代表大会临时会议的提议者均应提出事由及议题。</w:t>
      </w:r>
    </w:p>
    <w:p w14:paraId="4F92729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第二十四条</w:t>
      </w:r>
      <w:r>
        <w:rPr>
          <w:rFonts w:hint="default" w:ascii="Times New Roman" w:hAnsi="Times New Roman" w:eastAsia="方正仿宋_GBK" w:cs="Times New Roman"/>
          <w:color w:val="auto"/>
          <w:sz w:val="32"/>
          <w:szCs w:val="32"/>
          <w:lang w:val="en" w:eastAsia="zh-CN"/>
        </w:rPr>
        <w:t xml:space="preserve">  会员代表大会必须有全体会员代表的三分之二以上出席方为有效，其决议须经到会会员代表的过半数以上通过。修改章程和决定本会合并、分立、终止等重大事项须经出席会议的到会会员代表三分之二以上表决通过。</w:t>
      </w:r>
    </w:p>
    <w:p w14:paraId="680D40C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会员代表可以委托他人代理出席会员代表大会，代理人应当出示授权委托书并交本会秘书处备案，在授权范围内行使表决权。每名代理人只能接受一份委托。</w:t>
      </w:r>
    </w:p>
    <w:p w14:paraId="1617B51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本会召开会员代表大会，须提前</w:t>
      </w:r>
      <w:r>
        <w:rPr>
          <w:rFonts w:hint="eastAsia" w:ascii="Times New Roman" w:hAnsi="Times New Roman" w:eastAsia="方正仿宋_GBK" w:cs="Times New Roman"/>
          <w:color w:val="auto"/>
          <w:sz w:val="32"/>
          <w:szCs w:val="32"/>
          <w:u w:val="single"/>
          <w:lang w:val="en-US" w:eastAsia="zh-CN"/>
        </w:rPr>
        <w:t>20</w:t>
      </w:r>
      <w:r>
        <w:rPr>
          <w:rFonts w:hint="default" w:ascii="Times New Roman" w:hAnsi="Times New Roman" w:eastAsia="方正仿宋_GBK" w:cs="Times New Roman"/>
          <w:color w:val="auto"/>
          <w:sz w:val="32"/>
          <w:szCs w:val="32"/>
          <w:lang w:val="en" w:eastAsia="zh-CN"/>
        </w:rPr>
        <w:t>日【不少于20日】 将本会会议召开的时间、地点和审议的事项通知会员代表。临时会员代表大会须提前</w:t>
      </w:r>
      <w:r>
        <w:rPr>
          <w:rFonts w:hint="eastAsia" w:ascii="Times New Roman" w:hAnsi="Times New Roman" w:eastAsia="方正仿宋_GBK" w:cs="Times New Roman"/>
          <w:color w:val="auto"/>
          <w:sz w:val="32"/>
          <w:szCs w:val="32"/>
          <w:u w:val="single"/>
          <w:lang w:val="en-US" w:eastAsia="zh-CN"/>
        </w:rPr>
        <w:t>15</w:t>
      </w:r>
      <w:r>
        <w:rPr>
          <w:rFonts w:hint="default" w:ascii="Times New Roman" w:hAnsi="Times New Roman" w:eastAsia="方正仿宋_GBK" w:cs="Times New Roman"/>
          <w:color w:val="auto"/>
          <w:sz w:val="32"/>
          <w:szCs w:val="32"/>
          <w:lang w:val="en" w:eastAsia="zh-CN"/>
        </w:rPr>
        <w:t>日【不少于15日】通知会员代表。</w:t>
      </w:r>
    </w:p>
    <w:p w14:paraId="6D8633A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会员代表大会不得对前款通知中未列明的事项作出决议。</w:t>
      </w:r>
    </w:p>
    <w:p w14:paraId="5ACD27ED">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会员代表大会应当对所议事项的决定作会议纪要，出席会议的理事应当在会议记录上签名，并向会员代表公告。</w:t>
      </w:r>
    </w:p>
    <w:p w14:paraId="6DDC80B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第二十五条</w:t>
      </w:r>
      <w:r>
        <w:rPr>
          <w:rFonts w:hint="default" w:ascii="Times New Roman" w:hAnsi="Times New Roman" w:eastAsia="方正仿宋_GBK" w:cs="Times New Roman"/>
          <w:color w:val="auto"/>
          <w:sz w:val="32"/>
          <w:szCs w:val="32"/>
          <w:lang w:val="en" w:eastAsia="zh-CN"/>
        </w:rPr>
        <w:t xml:space="preserve">  会员代表大会换届，应当在大会召开前</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lang w:val="en" w:eastAsia="zh-CN"/>
        </w:rPr>
        <w:t>个</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 w:eastAsia="zh-CN"/>
        </w:rPr>
        <w:t xml:space="preserve"> </w:t>
      </w:r>
      <w:r>
        <w:rPr>
          <w:rFonts w:hint="default" w:ascii="Times New Roman" w:hAnsi="Times New Roman" w:eastAsia="方正仿宋_GBK" w:cs="Times New Roman"/>
          <w:color w:val="auto"/>
          <w:sz w:val="32"/>
          <w:szCs w:val="32"/>
          <w:lang w:val="en" w:eastAsia="zh-CN"/>
        </w:rPr>
        <w:t>月【至少3个月】，由理事会（常务理事会）提名，成立由党员代表、理事代表、监事代表和会员代表组成的换届工作领导小组（或换届选举委员会）。理事会（常务理事会）不能或不召集，按本章程第二十三条第五款的方式召集，成立由1/5以上理事、监事、本会党组织班子成员或党建联络员组成的换届工作领导小组（或换届选举委员会），负责换届选举工作。换届工作领导小组拟定换届方案，应在会员代表大会召开前</w:t>
      </w:r>
      <w:r>
        <w:rPr>
          <w:rFonts w:hint="eastAsia" w:ascii="Times New Roman" w:hAnsi="Times New Roman" w:eastAsia="方正仿宋_GBK" w:cs="Times New Roman"/>
          <w:color w:val="auto"/>
          <w:sz w:val="32"/>
          <w:szCs w:val="32"/>
          <w:u w:val="single"/>
          <w:lang w:val="en-US" w:eastAsia="zh-CN"/>
        </w:rPr>
        <w:t>1</w:t>
      </w:r>
      <w:r>
        <w:rPr>
          <w:rFonts w:hint="default" w:ascii="Times New Roman" w:hAnsi="Times New Roman" w:eastAsia="方正仿宋_GBK" w:cs="Times New Roman"/>
          <w:color w:val="auto"/>
          <w:sz w:val="32"/>
          <w:szCs w:val="32"/>
          <w:lang w:val="en" w:eastAsia="zh-CN"/>
        </w:rPr>
        <w:t>个月</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至少2个月】报登记管理机关审核。经同意方可召开换届会员代表大会。确因特殊情况不能按时换届的，应经本会理事会通过，报登记管理机关审核。</w:t>
      </w:r>
    </w:p>
    <w:p w14:paraId="1ADFE0EE">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lang w:val="en" w:eastAsia="zh-CN"/>
        </w:rPr>
      </w:pPr>
      <w:r>
        <w:rPr>
          <w:rFonts w:hint="default" w:ascii="Times New Roman" w:hAnsi="Times New Roman" w:eastAsia="黑体" w:cs="Times New Roman"/>
          <w:snapToGrid w:val="0"/>
          <w:color w:val="000000"/>
          <w:kern w:val="0"/>
          <w:sz w:val="32"/>
          <w:szCs w:val="32"/>
        </w:rPr>
        <w:t>第二节  理事会</w:t>
      </w:r>
    </w:p>
    <w:p w14:paraId="5402785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 w:eastAsia="zh-CN"/>
        </w:rPr>
        <w:t>第二十六条</w:t>
      </w:r>
      <w:r>
        <w:rPr>
          <w:rFonts w:hint="default" w:ascii="Times New Roman" w:hAnsi="Times New Roman" w:eastAsia="方正仿宋_GBK" w:cs="Times New Roman"/>
          <w:color w:val="000000"/>
          <w:sz w:val="32"/>
          <w:szCs w:val="32"/>
          <w:lang w:val="en" w:eastAsia="zh-CN"/>
        </w:rPr>
        <w:t xml:space="preserve">  本会设理事会。理事会由会长、副会长、秘书长（选任制）、理事组成。理事会为会员代表大会的执行机构，依照会员代表大会的决议和本会章程的规定履行职责。理事会任期五年</w:t>
      </w:r>
      <w:r>
        <w:rPr>
          <w:rFonts w:hint="eastAsia" w:ascii="Times New Roman" w:hAnsi="Times New Roman" w:eastAsia="方正仿宋_GBK" w:cs="Times New Roman"/>
          <w:color w:val="000000"/>
          <w:sz w:val="32"/>
          <w:szCs w:val="32"/>
          <w:lang w:val="en" w:eastAsia="zh-CN"/>
        </w:rPr>
        <w:t>。</w:t>
      </w:r>
    </w:p>
    <w:p w14:paraId="679A53E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每个理事单位只能选派一名代表担任理事。单位调整理事代表，由其书面通知本会，报理事会或者常务理事会备案。该单位同时为常务理事的，其代表一并调整。</w:t>
      </w:r>
    </w:p>
    <w:p w14:paraId="7F87BFAC">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根据会员代表大会的授权，理事会在届中可以增补、罢免部分理事，最高不超过原理事总数的五分之一【最高五分之一】。</w:t>
      </w:r>
    </w:p>
    <w:p w14:paraId="6AEEAE9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第二十七条</w:t>
      </w:r>
      <w:r>
        <w:rPr>
          <w:rFonts w:hint="default" w:ascii="Times New Roman" w:hAnsi="Times New Roman" w:eastAsia="方正仿宋_GBK" w:cs="Times New Roman"/>
          <w:color w:val="000000"/>
          <w:sz w:val="32"/>
          <w:szCs w:val="32"/>
          <w:lang w:val="en" w:eastAsia="zh-CN"/>
        </w:rPr>
        <w:t xml:space="preserve">  理事会的职权是</w:t>
      </w:r>
      <w:r>
        <w:rPr>
          <w:rFonts w:hint="eastAsia" w:ascii="Times New Roman" w:hAnsi="Times New Roman" w:eastAsia="方正仿宋_GBK" w:cs="Times New Roman"/>
          <w:color w:val="000000"/>
          <w:sz w:val="32"/>
          <w:szCs w:val="32"/>
          <w:lang w:val="en" w:eastAsia="zh-CN"/>
        </w:rPr>
        <w:t>：</w:t>
      </w:r>
    </w:p>
    <w:p w14:paraId="0CAAE04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（一）筹备和召集会员代表大会，负责换届选举工作；</w:t>
      </w:r>
    </w:p>
    <w:p w14:paraId="3ACDD9A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（二）执行会员代表大会的决议，并向会员代表大会报告工作；</w:t>
      </w:r>
    </w:p>
    <w:p w14:paraId="1F5E1DA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（三）选举会长、副会长、秘书长；</w:t>
      </w:r>
    </w:p>
    <w:p w14:paraId="4D3CD99C">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（四）决定本会具体的工作业务；</w:t>
      </w:r>
    </w:p>
    <w:p w14:paraId="168E44A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（五）向会员代表大会报告工作和财务状况；</w:t>
      </w:r>
    </w:p>
    <w:p w14:paraId="0149F15A">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（六）拟定本会的年度财务预算方案、决算、变更、解散和清算等事项的方案；</w:t>
      </w:r>
    </w:p>
    <w:p w14:paraId="16AEED1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（七）制订本会章程修改草案和增（减）注册资金的方案，提交会员代表大会审议；</w:t>
      </w:r>
    </w:p>
    <w:p w14:paraId="00A81241">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（八）决定提前或延期换届；</w:t>
      </w:r>
    </w:p>
    <w:p w14:paraId="6CFF2D6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（九）审议年度工作报告和工作计划；</w:t>
      </w:r>
    </w:p>
    <w:p w14:paraId="001903D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（十）审议年度财务收支预算、决算；</w:t>
      </w:r>
    </w:p>
    <w:p w14:paraId="403921B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（十一）决定本会各内部机构、分支机构、代表机构的设立、 变更和终止，并领导各机构开展工作；</w:t>
      </w:r>
    </w:p>
    <w:p w14:paraId="78F2251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（十二）决定新申请人的入会和对会员的处分；</w:t>
      </w:r>
    </w:p>
    <w:p w14:paraId="693D789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（十三）聘任或者解聘聘任制秘书长，决定本会分支机构主 要负责人；根据秘书长提名，聘任或者解聘副秘书长和本会办事 机构、代表机构主要负责人，决定其报酬事项；选举和罢免常务 理 事 ；</w:t>
      </w:r>
    </w:p>
    <w:p w14:paraId="756FDD48">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（十四）制订本会内部管理制度；</w:t>
      </w:r>
    </w:p>
    <w:p w14:paraId="76723114">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（十五）改变或者撤销常务理事会不适当的决定；</w:t>
      </w:r>
    </w:p>
    <w:p w14:paraId="7E1BE442">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（十七）表决其他重大事项。</w:t>
      </w:r>
    </w:p>
    <w:p w14:paraId="0EFC0303">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第二十八条</w:t>
      </w:r>
      <w:r>
        <w:rPr>
          <w:rFonts w:hint="default" w:ascii="Times New Roman" w:hAnsi="Times New Roman" w:eastAsia="方正仿宋_GBK" w:cs="Times New Roman"/>
          <w:color w:val="000000"/>
          <w:sz w:val="32"/>
          <w:szCs w:val="32"/>
          <w:lang w:val="en" w:eastAsia="zh-CN"/>
        </w:rPr>
        <w:t xml:space="preserve">  理事会原则上每半年至少召开一次会议，由会长召集和主持。会长因故不能出席会议的，由会长授权的副会长或秘书长主持。召开理事会会议，会长或召集人需提前3日通知全体理事并告知会议议题。</w:t>
      </w:r>
    </w:p>
    <w:p w14:paraId="6177DBA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理事会须有三分之二以上理事出席方能召开，其决议须经到会理事三分之二以上表决通过方能生效。理事会应当对决议形成会议纪要，出席会议的理事应当在会议记录上签名，并向全体理事公告。</w:t>
      </w:r>
    </w:p>
    <w:p w14:paraId="739C72F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第二十九条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 xml:space="preserve"> 五分之一以上会员代表、三分之一以上理事或监事会（或半数以上监事）提议召开临时会议的，会长应当5个工作日内召集和主持理事会会议；会长认为必要时，亦可召集和主持临时会议。</w:t>
      </w:r>
    </w:p>
    <w:p w14:paraId="21E882DC">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会长不能或不召集和主持的，由副会长召集和主持；副会长不能或不召集和主持的，由提议召集人推举一名负责人召集和主持 。</w:t>
      </w:r>
    </w:p>
    <w:p w14:paraId="51AB25AF">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分之一以上会员代表或三分之一以上理事联名提议召开理事会临时会议时，应提交由全体联名会员代表或理事签名的提议函。监事会或监事提议召开理事会临时会议时，应递交由监事会盖章或过半数监事签名的提议函。提议召开理事会临时会议的提议者均应提出事由及议题。</w:t>
      </w:r>
    </w:p>
    <w:p w14:paraId="467EC5C5">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仿宋" w:cs="Times New Roman"/>
          <w:spacing w:val="14"/>
          <w:sz w:val="30"/>
          <w:szCs w:val="30"/>
        </w:rPr>
      </w:pPr>
      <w:r>
        <w:rPr>
          <w:rFonts w:hint="default" w:ascii="Times New Roman" w:hAnsi="Times New Roman" w:eastAsia="方正仿宋_GBK" w:cs="Times New Roman"/>
          <w:b/>
          <w:bCs/>
          <w:color w:val="000000"/>
          <w:sz w:val="32"/>
          <w:szCs w:val="32"/>
          <w:lang w:val="en" w:eastAsia="zh-CN"/>
        </w:rPr>
        <w:t>第三十条</w:t>
      </w:r>
      <w:r>
        <w:rPr>
          <w:rFonts w:hint="default" w:ascii="Times New Roman" w:hAnsi="Times New Roman" w:eastAsia="方正仿宋_GBK" w:cs="Times New Roman"/>
          <w:color w:val="000000"/>
          <w:sz w:val="32"/>
          <w:szCs w:val="32"/>
          <w:lang w:val="en" w:eastAsia="zh-CN"/>
        </w:rPr>
        <w:t xml:space="preserve">  理事会会议，应由理事本人出席。因故未能出席的理事，可以书面委托他人出席，代理人应当出示授权委托书，在授权范围内行使表决权。每名代理人只能接受</w:t>
      </w:r>
      <w:r>
        <w:rPr>
          <w:rFonts w:hint="default" w:ascii="Times New Roman" w:hAnsi="Times New Roman" w:eastAsia="仿宋" w:cs="Times New Roman"/>
          <w:spacing w:val="14"/>
          <w:sz w:val="30"/>
          <w:szCs w:val="30"/>
        </w:rPr>
        <w:t>一</w:t>
      </w:r>
      <w:r>
        <w:rPr>
          <w:rFonts w:hint="default" w:ascii="Times New Roman" w:hAnsi="Times New Roman" w:eastAsia="方正仿宋_GBK" w:cs="Times New Roman"/>
          <w:color w:val="000000"/>
          <w:sz w:val="32"/>
          <w:szCs w:val="32"/>
          <w:lang w:val="en" w:eastAsia="zh-CN"/>
        </w:rPr>
        <w:t>份委托。</w:t>
      </w:r>
    </w:p>
    <w:p w14:paraId="4EB2F982">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第三节 常务理事会</w:t>
      </w:r>
    </w:p>
    <w:p w14:paraId="3E2329E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第三十一条</w:t>
      </w:r>
      <w:r>
        <w:rPr>
          <w:rFonts w:hint="default" w:ascii="Times New Roman" w:hAnsi="Times New Roman" w:eastAsia="方正仿宋_GBK" w:cs="Times New Roman"/>
          <w:color w:val="000000"/>
          <w:sz w:val="32"/>
          <w:szCs w:val="32"/>
          <w:lang w:val="en" w:eastAsia="zh-CN"/>
        </w:rPr>
        <w:t xml:space="preserve">  本会设常务理事会，是理事会的常设机构，由会长、副会长、秘书长（选任制）、常务理事组成。常务理事会 在理事会闭会期间行使本章程第二十七条第一、二、四、五、六、七、九、十、十一、十四项职权，对理事会负责。常务理事会与理事会任期一致。</w:t>
      </w:r>
    </w:p>
    <w:p w14:paraId="1202459B">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第三十二条</w:t>
      </w:r>
      <w:r>
        <w:rPr>
          <w:rFonts w:hint="default" w:ascii="Times New Roman" w:hAnsi="Times New Roman" w:eastAsia="方正仿宋_GBK" w:cs="Times New Roman"/>
          <w:color w:val="000000"/>
          <w:sz w:val="32"/>
          <w:szCs w:val="32"/>
          <w:lang w:val="en" w:eastAsia="zh-CN"/>
        </w:rPr>
        <w:t xml:space="preserve">  常务理事会原则上每半年召开一次会议，由会长召集和主持。会长因故不能出席会议的，由会长授权的副会长或秘书长主持。召开理事会会议，会长或召集人需提前3日通知全体理事并告知会议议题。</w:t>
      </w:r>
    </w:p>
    <w:p w14:paraId="1B541770">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常务理事会须有三分之二以上常务理事出席方能召开，其决 议必须经到会常务理事三分之二以上通过。常务理事会应当对所议事项的决定作会议记录，出席会议的理事应当在会议记录上签名，并向全体理事公告。</w:t>
      </w:r>
    </w:p>
    <w:p w14:paraId="69159BD9">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第三十三条</w:t>
      </w:r>
      <w:r>
        <w:rPr>
          <w:rFonts w:hint="default" w:ascii="Times New Roman" w:hAnsi="Times New Roman" w:eastAsia="方正仿宋_GBK" w:cs="Times New Roman"/>
          <w:color w:val="000000"/>
          <w:sz w:val="32"/>
          <w:szCs w:val="32"/>
          <w:lang w:val="en" w:eastAsia="zh-CN"/>
        </w:rPr>
        <w:t xml:space="preserve">  五分之一以上会员代表、三分之一以上理事（或常务理事）或监事会（或半数以上监事）提议召开临时会议的，会长应当5个工作日内召集和主持常务理事会会议；会长认为必要时，亦可召集和主持常务理事会临时会议。</w:t>
      </w:r>
    </w:p>
    <w:p w14:paraId="7441B726">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会长不能或不召集和主持的，由副会长召集和主持； 副会长不能或不召集和主持的，由提议召集人推举一名负责人召集和主持 。</w:t>
      </w:r>
    </w:p>
    <w:p w14:paraId="721EBD9B">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五分之一以上会员代表或三分之一以上理事（或常务理 事）联名提议召开常务理事会临时会议时，应提交由全体联名会员代表或理事（或常务理事）签名的提议函。监事会或监事 提议召开理事会临时会议时，应递交由监事会盖章或过半数监事签名的提议函。提议召开理事会临时会议的提议者均应提出事由及议题。</w:t>
      </w:r>
    </w:p>
    <w:p w14:paraId="3BC93D97">
      <w:pPr>
        <w:pStyle w:val="3"/>
        <w:keepNext w:val="0"/>
        <w:keepLines w:val="0"/>
        <w:pageBreakBefore w:val="0"/>
        <w:widowControl/>
        <w:kinsoku/>
        <w:wordWrap/>
        <w:overflowPunct w:val="0"/>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第三十四条</w:t>
      </w:r>
      <w:r>
        <w:rPr>
          <w:rFonts w:hint="default" w:ascii="Times New Roman" w:hAnsi="Times New Roman" w:eastAsia="方正仿宋_GBK" w:cs="Times New Roman"/>
          <w:color w:val="000000"/>
          <w:sz w:val="32"/>
          <w:szCs w:val="32"/>
          <w:lang w:val="en" w:eastAsia="zh-CN"/>
        </w:rPr>
        <w:t xml:space="preserve">  常务理事会会议，应由常务理事本人出席。因故未能出席的常务理事，可以书面委托他人出席，代理人应当出示授权委托书，在授权范围内行使表决权。每名代理人只能接受一份委托。</w:t>
      </w:r>
    </w:p>
    <w:p w14:paraId="1B0F0EA5">
      <w:pPr>
        <w:keepNext w:val="0"/>
        <w:keepLines w:val="0"/>
        <w:pageBreakBefore w:val="0"/>
        <w:widowControl/>
        <w:kinsoku/>
        <w:wordWrap/>
        <w:overflowPunct w:val="0"/>
        <w:topLinePunct w:val="0"/>
        <w:autoSpaceDE w:val="0"/>
        <w:autoSpaceDN w:val="0"/>
        <w:bidi w:val="0"/>
        <w:adjustRightInd w:val="0"/>
        <w:snapToGrid w:val="0"/>
        <w:spacing w:before="104" w:line="560" w:lineRule="exact"/>
        <w:ind w:firstLine="2880" w:firstLineChars="900"/>
        <w:jc w:val="both"/>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第四节 监事会</w:t>
      </w:r>
    </w:p>
    <w:p w14:paraId="59FE637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第三十五条</w:t>
      </w:r>
      <w:r>
        <w:rPr>
          <w:rFonts w:hint="default" w:ascii="Times New Roman" w:hAnsi="Times New Roman" w:eastAsia="方正仿宋_GBK" w:cs="Times New Roman"/>
          <w:color w:val="auto"/>
          <w:sz w:val="32"/>
          <w:szCs w:val="32"/>
          <w:lang w:val="en" w:eastAsia="zh-CN"/>
        </w:rPr>
        <w:t xml:space="preserve">  本会设监事会。监事会设监事长1名，监事</w:t>
      </w:r>
      <w:r>
        <w:rPr>
          <w:rFonts w:hint="default"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 w:eastAsia="zh-CN"/>
        </w:rPr>
        <w:t>名。监事任期与理事任期一致，期满可以连任。</w:t>
      </w:r>
    </w:p>
    <w:p w14:paraId="131A5AEF">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本会设监事</w:t>
      </w:r>
      <w:r>
        <w:rPr>
          <w:rFonts w:hint="default" w:ascii="Times New Roman" w:hAnsi="Times New Roman" w:eastAsia="方正仿宋_GBK" w:cs="Times New Roman"/>
          <w:color w:val="auto"/>
          <w:sz w:val="32"/>
          <w:szCs w:val="32"/>
          <w:u w:val="single"/>
          <w:lang w:val="en" w:eastAsia="zh-CN"/>
        </w:rPr>
        <w:t xml:space="preserve"> </w:t>
      </w:r>
      <w:r>
        <w:rPr>
          <w:rFonts w:hint="eastAsia" w:ascii="Times New Roman" w:hAnsi="Times New Roman" w:eastAsia="方正仿宋_GBK" w:cs="Times New Roman"/>
          <w:color w:val="auto"/>
          <w:sz w:val="32"/>
          <w:szCs w:val="32"/>
          <w:u w:val="single"/>
          <w:lang w:val="en-US" w:eastAsia="zh-CN"/>
        </w:rPr>
        <w:t>5</w:t>
      </w:r>
      <w:r>
        <w:rPr>
          <w:rFonts w:hint="default" w:ascii="Times New Roman" w:hAnsi="Times New Roman" w:eastAsia="方正仿宋_GBK" w:cs="Times New Roman"/>
          <w:color w:val="auto"/>
          <w:sz w:val="32"/>
          <w:szCs w:val="32"/>
          <w:u w:val="single"/>
          <w:lang w:val="en" w:eastAsia="zh-CN"/>
        </w:rPr>
        <w:t xml:space="preserve"> </w:t>
      </w:r>
      <w:r>
        <w:rPr>
          <w:rFonts w:hint="default" w:ascii="Times New Roman" w:hAnsi="Times New Roman" w:eastAsia="方正仿宋_GBK" w:cs="Times New Roman"/>
          <w:color w:val="auto"/>
          <w:sz w:val="32"/>
          <w:szCs w:val="32"/>
          <w:lang w:val="en" w:eastAsia="zh-CN"/>
        </w:rPr>
        <w:t>名，由会员大会（代表）大会选举产生。监事任期和理事任期一致，期满可以连任。</w:t>
      </w:r>
    </w:p>
    <w:p w14:paraId="08B4D5C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本会接受并支持委派监事的监督指导。</w:t>
      </w:r>
    </w:p>
    <w:p w14:paraId="7992641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监事从会员中选举产生，本会的负责人、理事、常务理事、 副秘书长和财务人员不得兼任监事。</w:t>
      </w:r>
    </w:p>
    <w:p w14:paraId="0F1CF99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第三十六条</w:t>
      </w:r>
      <w:r>
        <w:rPr>
          <w:rFonts w:hint="default" w:ascii="Times New Roman" w:hAnsi="Times New Roman" w:eastAsia="方正仿宋_GBK" w:cs="Times New Roman"/>
          <w:color w:val="auto"/>
          <w:sz w:val="32"/>
          <w:szCs w:val="32"/>
          <w:lang w:val="en" w:eastAsia="zh-CN"/>
        </w:rPr>
        <w:t xml:space="preserve">  监事会（或监事）行使下列职权</w:t>
      </w:r>
      <w:r>
        <w:rPr>
          <w:rFonts w:hint="eastAsia" w:ascii="Times New Roman" w:hAnsi="Times New Roman" w:eastAsia="方正仿宋_GBK" w:cs="Times New Roman"/>
          <w:color w:val="auto"/>
          <w:sz w:val="32"/>
          <w:szCs w:val="32"/>
          <w:lang w:val="en" w:eastAsia="zh-CN"/>
        </w:rPr>
        <w:t>：</w:t>
      </w:r>
    </w:p>
    <w:p w14:paraId="1A73768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（一）列席理事会、常务理事会会议，对理事会、常务理事会决议事项提出质询或建议；</w:t>
      </w:r>
    </w:p>
    <w:p w14:paraId="3EE2D70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（二）对理事、常务理事执行本会职务的行为进行监督，对违反法律法规和本会章程或者会员大会（或会员代表大会）决议的人员提出依程序罢免的建议；</w:t>
      </w:r>
    </w:p>
    <w:p w14:paraId="0674382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（三）检查本会的财务报告，向会员大会（或会员代表大会）报告监事工作和提出建议；</w:t>
      </w:r>
    </w:p>
    <w:p w14:paraId="545B38E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（四）对负责人、常务理事、理事、财务人员损害本会利益的行为，及时予以纠正；</w:t>
      </w:r>
    </w:p>
    <w:p w14:paraId="3A41969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（五）向</w:t>
      </w:r>
      <w:r>
        <w:rPr>
          <w:rFonts w:hint="eastAsia" w:ascii="Times New Roman" w:hAnsi="Times New Roman" w:eastAsia="方正仿宋_GBK" w:cs="Times New Roman"/>
          <w:color w:val="000000"/>
          <w:sz w:val="32"/>
          <w:szCs w:val="32"/>
          <w:lang w:val="en-US" w:eastAsia="zh-CN"/>
        </w:rPr>
        <w:t>业务主管单位、</w:t>
      </w:r>
      <w:r>
        <w:rPr>
          <w:rFonts w:hint="default" w:ascii="Times New Roman" w:hAnsi="Times New Roman" w:eastAsia="方正仿宋_GBK" w:cs="Times New Roman"/>
          <w:color w:val="000000"/>
          <w:sz w:val="32"/>
          <w:szCs w:val="32"/>
          <w:lang w:val="en" w:eastAsia="zh-CN"/>
        </w:rPr>
        <w:t>登记管理机关以及税务、会计主管等有关部门反映本会工作中存在的问题；</w:t>
      </w:r>
    </w:p>
    <w:p w14:paraId="64EBF8A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（六）提议召开临时会员代表大会和（常务）理事会会议；</w:t>
      </w:r>
    </w:p>
    <w:p w14:paraId="68DBCF7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（七）决定其他应由监事（监事会）审议的事项。</w:t>
      </w:r>
    </w:p>
    <w:p w14:paraId="586D069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第三十七条</w:t>
      </w:r>
      <w:r>
        <w:rPr>
          <w:rFonts w:hint="default" w:ascii="Times New Roman" w:hAnsi="Times New Roman" w:eastAsia="方正仿宋_GBK" w:cs="Times New Roman"/>
          <w:color w:val="auto"/>
          <w:sz w:val="32"/>
          <w:szCs w:val="32"/>
          <w:lang w:val="en" w:eastAsia="zh-CN"/>
        </w:rPr>
        <w:t xml:space="preserve">  监事会议原则上每</w:t>
      </w:r>
      <w:r>
        <w:rPr>
          <w:rFonts w:hint="default" w:ascii="Times New Roman" w:hAnsi="Times New Roman" w:eastAsia="方正仿宋_GBK" w:cs="Times New Roman"/>
          <w:color w:val="auto"/>
          <w:sz w:val="32"/>
          <w:szCs w:val="32"/>
          <w:u w:val="single"/>
          <w:lang w:val="en-US" w:eastAsia="zh-CN"/>
        </w:rPr>
        <w:t xml:space="preserve"> </w:t>
      </w:r>
      <w:r>
        <w:rPr>
          <w:rFonts w:hint="eastAsia" w:ascii="Times New Roman" w:hAnsi="Times New Roman" w:eastAsia="方正仿宋_GBK" w:cs="Times New Roman"/>
          <w:color w:val="auto"/>
          <w:sz w:val="32"/>
          <w:szCs w:val="32"/>
          <w:u w:val="single"/>
          <w:lang w:val="en-US" w:eastAsia="zh-CN"/>
        </w:rPr>
        <w:t>6</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lang w:val="en" w:eastAsia="zh-CN"/>
        </w:rPr>
        <w:t>个月召开1次会议【最长不超过6个月】。监事会议须有三分之二以上监事出席方能召开，其决议须经全体监事过半数表决通过方为有效。</w:t>
      </w:r>
    </w:p>
    <w:p w14:paraId="77ADD3C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auto"/>
          <w:sz w:val="32"/>
          <w:szCs w:val="32"/>
          <w:lang w:val="en" w:eastAsia="zh-CN"/>
        </w:rPr>
        <w:t>监事会的决议事项应当做出记录，出席会议的监事及记</w:t>
      </w:r>
      <w:r>
        <w:rPr>
          <w:rFonts w:hint="default" w:ascii="Times New Roman" w:hAnsi="Times New Roman" w:eastAsia="方正仿宋_GBK" w:cs="Times New Roman"/>
          <w:color w:val="000000"/>
          <w:sz w:val="32"/>
          <w:szCs w:val="32"/>
          <w:lang w:val="en" w:eastAsia="zh-CN"/>
        </w:rPr>
        <w:t>录员应在会议记录上签名。监事可以要求在会议记录上对其在会议上的发言做出某些说明性记载。监事会的决定、决议及会议记录等应当妥善保管，并向全体会员公开。</w:t>
      </w:r>
    </w:p>
    <w:p w14:paraId="121B25C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第三十八条</w:t>
      </w:r>
      <w:r>
        <w:rPr>
          <w:rFonts w:hint="default" w:ascii="Times New Roman" w:hAnsi="Times New Roman" w:eastAsia="方正仿宋_GBK" w:cs="Times New Roman"/>
          <w:color w:val="000000"/>
          <w:sz w:val="32"/>
          <w:szCs w:val="32"/>
          <w:lang w:val="en" w:eastAsia="zh-CN"/>
        </w:rPr>
        <w:t xml:space="preserve">  本会会员大会（或会员代表大会）、理事会（常务理事会）、监事会进行表决，应当采取民主方式进行。选举理事、常务理事、监事长、监事以及负责人，应当采取现场无记名投票方式进行。</w:t>
      </w:r>
    </w:p>
    <w:p w14:paraId="5017FBC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以上会议应当制作会议记录，形成决议的，应当制作会议纪要和会议决议。理事会、常务理事会、监事会的会议决议应当由出席会议的理事、常务理事、监事当场审阅签名。会员有权查阅本会章程、规章制度、各种会议决议、会议纪要和财务会计报告。</w:t>
      </w:r>
    </w:p>
    <w:p w14:paraId="56C775BA">
      <w:pPr>
        <w:keepNext w:val="0"/>
        <w:keepLines w:val="0"/>
        <w:pageBreakBefore w:val="0"/>
        <w:widowControl/>
        <w:kinsoku/>
        <w:wordWrap/>
        <w:overflowPunct w:val="0"/>
        <w:topLinePunct w:val="0"/>
        <w:autoSpaceDE w:val="0"/>
        <w:autoSpaceDN w:val="0"/>
        <w:bidi w:val="0"/>
        <w:adjustRightInd w:val="0"/>
        <w:snapToGrid w:val="0"/>
        <w:spacing w:before="104" w:line="560" w:lineRule="exact"/>
        <w:ind w:firstLine="640" w:firstLineChars="200"/>
        <w:jc w:val="center"/>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第五节 负责人</w:t>
      </w:r>
    </w:p>
    <w:p w14:paraId="57EE7D8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第三十九条</w:t>
      </w:r>
      <w:r>
        <w:rPr>
          <w:rFonts w:hint="default" w:ascii="Times New Roman" w:hAnsi="Times New Roman" w:eastAsia="方正仿宋_GBK" w:cs="Times New Roman"/>
          <w:color w:val="000000"/>
          <w:sz w:val="32"/>
          <w:szCs w:val="32"/>
          <w:lang w:val="en" w:eastAsia="zh-CN"/>
        </w:rPr>
        <w:t xml:space="preserve">  本会的负责人是指会长1名、 副会长若干名、秘书长1名。</w:t>
      </w:r>
    </w:p>
    <w:p w14:paraId="2F6DD78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会长、副会长、选任制秘书长每届任期与会员大会任期相同，会长、秘书长连任不得超过两届。因特殊情况需延长任期的（延期1届），须采取差额选举方式，经出席会员代表大会表决通过，报社团登记管理机关备案后方可任职。</w:t>
      </w:r>
    </w:p>
    <w:p w14:paraId="02DBAD5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第四十条</w:t>
      </w:r>
      <w:r>
        <w:rPr>
          <w:rFonts w:hint="default" w:ascii="Times New Roman" w:hAnsi="Times New Roman" w:eastAsia="方正仿宋_GBK" w:cs="Times New Roman"/>
          <w:color w:val="000000"/>
          <w:sz w:val="32"/>
          <w:szCs w:val="32"/>
          <w:lang w:val="en" w:eastAsia="zh-CN"/>
        </w:rPr>
        <w:t xml:space="preserve">  本会负责人应当遵守法律、法规和章程的规定，忠实履行职责，维护本会的权益，遵守下列行为准则</w:t>
      </w:r>
      <w:r>
        <w:rPr>
          <w:rFonts w:hint="eastAsia" w:ascii="Times New Roman" w:hAnsi="Times New Roman" w:eastAsia="方正仿宋_GBK" w:cs="Times New Roman"/>
          <w:color w:val="000000"/>
          <w:sz w:val="32"/>
          <w:szCs w:val="32"/>
          <w:lang w:val="en" w:eastAsia="zh-CN"/>
        </w:rPr>
        <w:t>：</w:t>
      </w:r>
    </w:p>
    <w:p w14:paraId="41F17C6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（一）在职务范围内行使权利，不越权；</w:t>
      </w:r>
    </w:p>
    <w:p w14:paraId="6E06A9B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（二）不得利用职权为自己或他人谋取不正当利益；</w:t>
      </w:r>
    </w:p>
    <w:p w14:paraId="1F9F3C6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（三）不得从事损害本会利益的活动；</w:t>
      </w:r>
    </w:p>
    <w:p w14:paraId="46B0CBF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（四）国家机关工作人员或退（离）休干部兼任（包括名誉职务、负责人、常务理事、理事、监事等），须按干部管理权限审批或备案后方可兼职</w:t>
      </w:r>
      <w:r>
        <w:rPr>
          <w:rFonts w:hint="eastAsia" w:ascii="Times New Roman" w:hAnsi="Times New Roman" w:eastAsia="方正仿宋_GBK" w:cs="Times New Roman"/>
          <w:color w:val="000000"/>
          <w:sz w:val="32"/>
          <w:szCs w:val="32"/>
          <w:lang w:val="en" w:eastAsia="zh-CN"/>
        </w:rPr>
        <w:t>。</w:t>
      </w:r>
    </w:p>
    <w:p w14:paraId="690C189F">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第四十一条</w:t>
      </w:r>
      <w:r>
        <w:rPr>
          <w:rFonts w:hint="default" w:ascii="Times New Roman" w:hAnsi="Times New Roman" w:eastAsia="方正仿宋_GBK" w:cs="Times New Roman"/>
          <w:color w:val="000000"/>
          <w:sz w:val="32"/>
          <w:szCs w:val="32"/>
          <w:lang w:val="en" w:eastAsia="zh-CN"/>
        </w:rPr>
        <w:t xml:space="preserve">  本会负责人</w:t>
      </w:r>
      <w:r>
        <w:rPr>
          <w:rFonts w:hint="eastAsia" w:ascii="Times New Roman" w:hAnsi="Times New Roman" w:eastAsia="方正仿宋_GBK" w:cs="Times New Roman"/>
          <w:color w:val="000000"/>
          <w:sz w:val="32"/>
          <w:szCs w:val="32"/>
          <w:lang w:val="en" w:eastAsia="zh-CN"/>
        </w:rPr>
        <w:t>须具备</w:t>
      </w:r>
      <w:r>
        <w:rPr>
          <w:rFonts w:hint="default" w:ascii="Times New Roman" w:hAnsi="Times New Roman" w:eastAsia="方正仿宋_GBK" w:cs="Times New Roman"/>
          <w:color w:val="000000"/>
          <w:sz w:val="32"/>
          <w:szCs w:val="32"/>
          <w:lang w:val="en" w:eastAsia="zh-CN"/>
        </w:rPr>
        <w:t>下列条件</w:t>
      </w:r>
      <w:r>
        <w:rPr>
          <w:rFonts w:hint="eastAsia" w:ascii="Times New Roman" w:hAnsi="Times New Roman" w:eastAsia="方正仿宋_GBK" w:cs="Times New Roman"/>
          <w:color w:val="000000"/>
          <w:sz w:val="32"/>
          <w:szCs w:val="32"/>
          <w:lang w:val="en" w:eastAsia="zh-CN"/>
        </w:rPr>
        <w:t>：</w:t>
      </w:r>
    </w:p>
    <w:p w14:paraId="1DFD91B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（一）坚持党的路线、方针、政策；</w:t>
      </w:r>
    </w:p>
    <w:p w14:paraId="5E404389">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（二）业内公认具有丰富的专业知识，良好的组织领导能力 及协调能力，社会信用良好；</w:t>
      </w:r>
    </w:p>
    <w:p w14:paraId="59DB6DB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（三）在本会业务领域内有较大的影响和较高的声誉；</w:t>
      </w:r>
    </w:p>
    <w:p w14:paraId="042DC55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（四）最高任职年龄一般不超过70周岁，身体健康，能坚持正常工作；</w:t>
      </w:r>
    </w:p>
    <w:p w14:paraId="125F032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（五）未受过剥夺政治权利刑事处罚的；</w:t>
      </w:r>
    </w:p>
    <w:p w14:paraId="21038BD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（六）具有完全民事行为能力；</w:t>
      </w:r>
    </w:p>
    <w:p w14:paraId="4816A65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（七）能够勤勉履行职责、维护本会和会员的合法权益；</w:t>
      </w:r>
    </w:p>
    <w:p w14:paraId="26E0B88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（八）无法律法规规章和政策规定不得担任的其他情形</w:t>
      </w:r>
      <w:r>
        <w:rPr>
          <w:rFonts w:hint="eastAsia" w:ascii="Times New Roman" w:hAnsi="Times New Roman" w:eastAsia="方正仿宋_GBK" w:cs="Times New Roman"/>
          <w:color w:val="000000"/>
          <w:sz w:val="32"/>
          <w:szCs w:val="32"/>
          <w:lang w:val="en" w:eastAsia="zh-CN"/>
        </w:rPr>
        <w:t>。</w:t>
      </w:r>
    </w:p>
    <w:p w14:paraId="27FAA94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第四十二条</w:t>
      </w:r>
      <w:r>
        <w:rPr>
          <w:rFonts w:hint="default" w:ascii="Times New Roman" w:hAnsi="Times New Roman" w:eastAsia="方正仿宋_GBK" w:cs="Times New Roman"/>
          <w:color w:val="000000"/>
          <w:sz w:val="32"/>
          <w:szCs w:val="32"/>
          <w:lang w:val="en" w:eastAsia="zh-CN"/>
        </w:rPr>
        <w:t xml:space="preserve">  本会负责人的任期与理事会的届期相同，会长、法定代表人连任一般不超过两届。因特殊情况需继续连任的，须采取差额选举方式，经会员大会（或会员代表大会）表决通过，经业务主管单位</w:t>
      </w:r>
      <w:r>
        <w:rPr>
          <w:rFonts w:hint="eastAsia"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color w:val="000000"/>
          <w:sz w:val="32"/>
          <w:szCs w:val="32"/>
          <w:lang w:val="en" w:eastAsia="zh-CN"/>
        </w:rPr>
        <w:t>登记管理机关审批备案后，方可任职。</w:t>
      </w:r>
    </w:p>
    <w:p w14:paraId="541ED69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 xml:space="preserve">第四十三条 </w:t>
      </w:r>
      <w:r>
        <w:rPr>
          <w:rFonts w:hint="default" w:ascii="Times New Roman" w:hAnsi="Times New Roman" w:eastAsia="方正仿宋_GBK" w:cs="Times New Roman"/>
          <w:color w:val="000000"/>
          <w:sz w:val="32"/>
          <w:szCs w:val="32"/>
          <w:lang w:val="en" w:eastAsia="zh-CN"/>
        </w:rPr>
        <w:t>本会会长为法定代表人。本会法定代表人不得同时担任</w:t>
      </w:r>
      <w:r>
        <w:rPr>
          <w:rFonts w:hint="eastAsia" w:ascii="Times New Roman" w:hAnsi="Times New Roman" w:eastAsia="方正仿宋_GBK" w:cs="Times New Roman"/>
          <w:color w:val="000000"/>
          <w:sz w:val="32"/>
          <w:szCs w:val="32"/>
          <w:lang w:val="en" w:eastAsia="zh-CN"/>
        </w:rPr>
        <w:t>其他</w:t>
      </w:r>
      <w:r>
        <w:rPr>
          <w:rFonts w:hint="default" w:ascii="Times New Roman" w:hAnsi="Times New Roman" w:eastAsia="方正仿宋_GBK" w:cs="Times New Roman"/>
          <w:color w:val="000000"/>
          <w:sz w:val="32"/>
          <w:szCs w:val="32"/>
          <w:lang w:val="en" w:eastAsia="zh-CN"/>
        </w:rPr>
        <w:t>社会团体的法定代表人。法定代表人应当由广东省内工作或生活的中国内地居民担任。</w:t>
      </w:r>
    </w:p>
    <w:p w14:paraId="0B23701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第四十四条</w:t>
      </w:r>
      <w:r>
        <w:rPr>
          <w:rFonts w:hint="default" w:ascii="Times New Roman" w:hAnsi="Times New Roman" w:eastAsia="方正仿宋_GBK" w:cs="Times New Roman"/>
          <w:color w:val="000000"/>
          <w:sz w:val="32"/>
          <w:szCs w:val="32"/>
          <w:lang w:val="en" w:eastAsia="zh-CN"/>
        </w:rPr>
        <w:t xml:space="preserve">  需要本会会长即法定代表人</w:t>
      </w:r>
      <w:r>
        <w:rPr>
          <w:rFonts w:hint="eastAsia" w:ascii="Times New Roman" w:hAnsi="Times New Roman" w:eastAsia="方正仿宋_GBK" w:cs="Times New Roman"/>
          <w:color w:val="000000"/>
          <w:sz w:val="32"/>
          <w:szCs w:val="32"/>
          <w:lang w:val="en" w:eastAsia="zh-CN"/>
        </w:rPr>
        <w:t>作出</w:t>
      </w:r>
      <w:r>
        <w:rPr>
          <w:rFonts w:hint="default" w:ascii="Times New Roman" w:hAnsi="Times New Roman" w:eastAsia="方正仿宋_GBK" w:cs="Times New Roman"/>
          <w:color w:val="000000"/>
          <w:sz w:val="32"/>
          <w:szCs w:val="32"/>
          <w:lang w:val="en" w:eastAsia="zh-CN"/>
        </w:rPr>
        <w:t>决定而法定代表人因特殊原因不能履行职责的，由理事会按少数服从多数的原则</w:t>
      </w:r>
      <w:r>
        <w:rPr>
          <w:rFonts w:hint="eastAsia" w:ascii="Times New Roman" w:hAnsi="Times New Roman" w:eastAsia="方正仿宋_GBK" w:cs="Times New Roman"/>
          <w:color w:val="000000"/>
          <w:sz w:val="32"/>
          <w:szCs w:val="32"/>
          <w:lang w:val="en" w:eastAsia="zh-CN"/>
        </w:rPr>
        <w:t>作出</w:t>
      </w:r>
      <w:r>
        <w:rPr>
          <w:rFonts w:hint="default" w:ascii="Times New Roman" w:hAnsi="Times New Roman" w:eastAsia="方正仿宋_GBK" w:cs="Times New Roman"/>
          <w:color w:val="000000"/>
          <w:sz w:val="32"/>
          <w:szCs w:val="32"/>
          <w:lang w:val="en" w:eastAsia="zh-CN"/>
        </w:rPr>
        <w:t>决定并形成决议。</w:t>
      </w:r>
    </w:p>
    <w:p w14:paraId="161F4EC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法定代表人任职期间，本会发生违反《社会组织登记管理条 例》和本章程的行为，法定代表人应当承担相关责任。因法定代 表人失职，导致本会发生违法行为或财产损失的，法定代表人应当承担个人责任。</w:t>
      </w:r>
    </w:p>
    <w:p w14:paraId="533E74C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本会的负责人被罢免或卸任后，不再履行本会法定代表人的职权。由本会在其被罢免或卸任后的20日内，报业务主管单位审核同意后，向登记管理机关办理变更登记。</w:t>
      </w:r>
    </w:p>
    <w:p w14:paraId="6816B56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原任法定代表人不予配合办理法定代表人变更登记的，本会可根据理事会同意变更的决议，向登记管理机关申请变更登记。</w:t>
      </w:r>
    </w:p>
    <w:p w14:paraId="7EA9913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第四十五条</w:t>
      </w:r>
      <w:r>
        <w:rPr>
          <w:rFonts w:hint="default" w:ascii="Times New Roman" w:hAnsi="Times New Roman" w:eastAsia="方正仿宋_GBK" w:cs="Times New Roman"/>
          <w:color w:val="000000"/>
          <w:sz w:val="32"/>
          <w:szCs w:val="32"/>
          <w:lang w:val="en" w:eastAsia="zh-CN"/>
        </w:rPr>
        <w:t xml:space="preserve">  本会会长行使下列职权</w:t>
      </w:r>
      <w:r>
        <w:rPr>
          <w:rFonts w:hint="eastAsia" w:ascii="Times New Roman" w:hAnsi="Times New Roman" w:eastAsia="方正仿宋_GBK" w:cs="Times New Roman"/>
          <w:color w:val="000000"/>
          <w:sz w:val="32"/>
          <w:szCs w:val="32"/>
          <w:lang w:val="en" w:eastAsia="zh-CN"/>
        </w:rPr>
        <w:t>：</w:t>
      </w:r>
    </w:p>
    <w:p w14:paraId="14F3BE6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（一）召集、主持理事会（常务理事会）；</w:t>
      </w:r>
    </w:p>
    <w:p w14:paraId="57B5C16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（二）检查各项会议决议的落实情况；</w:t>
      </w:r>
    </w:p>
    <w:p w14:paraId="14B876F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（三）领导理事会（常务理事会）工作；</w:t>
      </w:r>
    </w:p>
    <w:p w14:paraId="68DC745F">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（四）代表本会签署重要文件；</w:t>
      </w:r>
    </w:p>
    <w:p w14:paraId="4D6FDE49">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（五）协调各分支机构、代表机构、实体机构开展工作；             </w:t>
      </w:r>
    </w:p>
    <w:p w14:paraId="565AD01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（六）章程规定的其他职权。</w:t>
      </w:r>
    </w:p>
    <w:p w14:paraId="6389002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第四十六条</w:t>
      </w:r>
      <w:r>
        <w:rPr>
          <w:rFonts w:hint="default" w:ascii="Times New Roman" w:hAnsi="Times New Roman" w:eastAsia="方正仿宋_GBK" w:cs="Times New Roman"/>
          <w:color w:val="000000"/>
          <w:sz w:val="32"/>
          <w:szCs w:val="32"/>
          <w:lang w:val="en" w:eastAsia="zh-CN"/>
        </w:rPr>
        <w:t xml:space="preserve">  本会的秘书长采用选任制（或聘任制），秘书长和会长不能在同一会员单位中产生。会长不得兼任秘书长。</w:t>
      </w:r>
    </w:p>
    <w:p w14:paraId="2DD785B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第四十七条</w:t>
      </w:r>
      <w:r>
        <w:rPr>
          <w:rFonts w:hint="default" w:ascii="Times New Roman" w:hAnsi="Times New Roman" w:eastAsia="方正仿宋_GBK" w:cs="Times New Roman"/>
          <w:color w:val="000000"/>
          <w:sz w:val="32"/>
          <w:szCs w:val="32"/>
          <w:lang w:val="en" w:eastAsia="zh-CN"/>
        </w:rPr>
        <w:t xml:space="preserve">  本会秘书长在理事会领导下开展工作，行使下列职权</w:t>
      </w:r>
      <w:r>
        <w:rPr>
          <w:rFonts w:hint="eastAsia" w:ascii="Times New Roman" w:hAnsi="Times New Roman" w:eastAsia="方正仿宋_GBK" w:cs="Times New Roman"/>
          <w:color w:val="000000"/>
          <w:sz w:val="32"/>
          <w:szCs w:val="32"/>
          <w:lang w:val="en" w:eastAsia="zh-CN"/>
        </w:rPr>
        <w:t>：</w:t>
      </w:r>
    </w:p>
    <w:p w14:paraId="3C02C3C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（一）主持内设机构开展日常工作；</w:t>
      </w:r>
    </w:p>
    <w:p w14:paraId="2042891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（二）列席理事会、常务理事会和会员大会（或者会员代表 大会）；</w:t>
      </w:r>
    </w:p>
    <w:p w14:paraId="7CB4D9C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（三）提名副秘书长及内设机构和实体机构主要负责人，交理事会或者常务理事会决定；</w:t>
      </w:r>
    </w:p>
    <w:p w14:paraId="0A82609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（四）提议专职工作人员的聘免，交理事会或常务理事会决定 ；</w:t>
      </w:r>
    </w:p>
    <w:p w14:paraId="526900B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（五）拟定年度工作报告和计划，报理事会或常务理事会审议 ；</w:t>
      </w:r>
    </w:p>
    <w:p w14:paraId="2B050DA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（六）拟订内部管理规章制度，报理事会或常务理事会批准；</w:t>
      </w:r>
    </w:p>
    <w:p w14:paraId="1EB8F96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（七）拟订年度财务预算、决算报告，报理事会或常务理事会审议；</w:t>
      </w:r>
    </w:p>
    <w:p w14:paraId="3DFC3A49">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（八）协调各分支机构、代表机构、实体机构开展工作；</w:t>
      </w:r>
    </w:p>
    <w:p w14:paraId="2F6E0B5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（九）处理其他日常事务。</w:t>
      </w:r>
    </w:p>
    <w:p w14:paraId="189D144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p>
    <w:p w14:paraId="561F8CC8">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 五 章   内 部 管 理</w:t>
      </w:r>
    </w:p>
    <w:p w14:paraId="06D5977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第四十八条</w:t>
      </w:r>
      <w:r>
        <w:rPr>
          <w:rFonts w:hint="default" w:ascii="Times New Roman" w:hAnsi="Times New Roman" w:eastAsia="方正仿宋_GBK" w:cs="Times New Roman"/>
          <w:color w:val="000000"/>
          <w:sz w:val="32"/>
          <w:szCs w:val="32"/>
          <w:lang w:val="en" w:eastAsia="zh-CN"/>
        </w:rPr>
        <w:t xml:space="preserve">  本会设日常办事机构秘书处，处理本会日常事务性工作。秘书处办公会议各项议题，应形成会议纪要，抄送理事会和监事会（或全体监事）。秘书处下设日常办事机构须经理事会（或常务理事会）同意。</w:t>
      </w:r>
    </w:p>
    <w:p w14:paraId="5B18132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w:t>
      </w:r>
      <w:r>
        <w:rPr>
          <w:rFonts w:hint="eastAsia" w:ascii="Times New Roman" w:hAnsi="Times New Roman" w:eastAsia="方正仿宋_GBK" w:cs="Times New Roman"/>
          <w:b/>
          <w:bCs/>
          <w:color w:val="000000"/>
          <w:sz w:val="32"/>
          <w:szCs w:val="32"/>
          <w:lang w:val="en" w:eastAsia="zh-CN"/>
        </w:rPr>
        <w:t>四</w:t>
      </w:r>
      <w:r>
        <w:rPr>
          <w:rFonts w:hint="default" w:ascii="Times New Roman" w:hAnsi="Times New Roman" w:eastAsia="方正仿宋_GBK" w:cs="Times New Roman"/>
          <w:b/>
          <w:bCs/>
          <w:color w:val="000000"/>
          <w:sz w:val="32"/>
          <w:szCs w:val="32"/>
          <w:lang w:val="en" w:eastAsia="zh-CN"/>
        </w:rPr>
        <w:t>十</w:t>
      </w:r>
      <w:r>
        <w:rPr>
          <w:rFonts w:hint="eastAsia" w:ascii="Times New Roman" w:hAnsi="Times New Roman" w:eastAsia="方正仿宋_GBK" w:cs="Times New Roman"/>
          <w:b/>
          <w:bCs/>
          <w:color w:val="000000"/>
          <w:sz w:val="32"/>
          <w:szCs w:val="32"/>
          <w:lang w:val="en" w:eastAsia="zh-CN"/>
        </w:rPr>
        <w:t>九</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本会应当按《</w:t>
      </w:r>
      <w:r>
        <w:rPr>
          <w:rFonts w:hint="eastAsia" w:ascii="Times New Roman" w:hAnsi="Times New Roman" w:eastAsia="方正仿宋_GBK" w:cs="Times New Roman"/>
          <w:color w:val="000000"/>
          <w:sz w:val="32"/>
          <w:szCs w:val="32"/>
          <w:lang w:val="en" w:eastAsia="zh-CN"/>
        </w:rPr>
        <w:t>中华人民共和国劳动合同法</w:t>
      </w:r>
      <w:r>
        <w:rPr>
          <w:rFonts w:hint="default" w:ascii="Times New Roman" w:hAnsi="Times New Roman" w:eastAsia="方正仿宋_GBK" w:cs="Times New Roman"/>
          <w:color w:val="000000"/>
          <w:sz w:val="32"/>
          <w:szCs w:val="32"/>
          <w:lang w:val="en" w:eastAsia="zh-CN"/>
        </w:rPr>
        <w:t>》的规定与专职工作人员订立劳动合同。本会专职工作人员应当参加相关岗位培训，熟悉和了解社会团体法律、法规和政策，努力提高业务能力。</w:t>
      </w:r>
    </w:p>
    <w:p w14:paraId="52E1DC19">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第五十条</w:t>
      </w:r>
      <w:r>
        <w:rPr>
          <w:rFonts w:hint="default" w:ascii="Times New Roman" w:hAnsi="Times New Roman" w:eastAsia="方正仿宋_GBK" w:cs="Times New Roman"/>
          <w:color w:val="000000"/>
          <w:sz w:val="32"/>
          <w:szCs w:val="32"/>
          <w:lang w:val="en" w:eastAsia="zh-CN"/>
        </w:rPr>
        <w:t xml:space="preserve">  本会建立各项内部管理制度，完善相关管理规程。建立《会员管理办法》《会员代表选举办法》《会费管理办法》《会员代表大会选举规程》《理事会选举规程》《财务管理制度》《分支机构、代表机构管理办法》和《办事机构管理办法》等相关制度和文件。</w:t>
      </w:r>
    </w:p>
    <w:p w14:paraId="78F7EF0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一</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本会建立健全证书、印章、档案、文件等内部管理制度，并将以上物品和资料妥善保管于本会场所，任何单位、个人不得非法侵占。管理人员调动工作或者离职时，必须与接管人员办清交接手续。</w:t>
      </w:r>
    </w:p>
    <w:p w14:paraId="1A91A02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二</w:t>
      </w:r>
      <w:r>
        <w:rPr>
          <w:rFonts w:hint="default" w:ascii="Times New Roman" w:hAnsi="Times New Roman" w:eastAsia="方正仿宋_GBK" w:cs="Times New Roman"/>
          <w:b/>
          <w:bCs/>
          <w:color w:val="000000"/>
          <w:sz w:val="32"/>
          <w:szCs w:val="32"/>
          <w:lang w:val="en" w:eastAsia="zh-CN"/>
        </w:rPr>
        <w:t xml:space="preserve">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本会证书、印章遗失时，经理事会三分之二以上理事表决通过，在登记管理机关所在行政区域公开发行的报刊声明作废，并向登记管理机关申请补领。如被个人非法侵占，应通过法律途径要求返还。</w:t>
      </w:r>
    </w:p>
    <w:p w14:paraId="14BD494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三</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本会建立民主协商和内部矛盾解决机制。如发 生内部矛盾不能经过协商解决的，可以通过调解、诉讼等途径依法解决。</w:t>
      </w:r>
    </w:p>
    <w:p w14:paraId="4F58E40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四</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w:t>
      </w:r>
      <w:r>
        <w:rPr>
          <w:rFonts w:hint="default" w:ascii="Times New Roman" w:hAnsi="Times New Roman" w:eastAsia="方正仿宋_GBK" w:cs="Times New Roman"/>
          <w:color w:val="auto"/>
          <w:sz w:val="32"/>
          <w:szCs w:val="32"/>
          <w:lang w:val="en" w:eastAsia="zh-CN"/>
        </w:rPr>
        <w:t>本会开展重大活动如召开会员代表大会，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协会有重大影响的诉讼活动等，应按有关规定提前30天向</w:t>
      </w:r>
      <w:r>
        <w:rPr>
          <w:rFonts w:hint="eastAsia" w:ascii="Times New Roman" w:hAnsi="Times New Roman" w:eastAsia="方正仿宋_GBK" w:cs="Times New Roman"/>
          <w:color w:val="auto"/>
          <w:sz w:val="32"/>
          <w:szCs w:val="32"/>
          <w:lang w:val="en-US" w:eastAsia="zh-CN"/>
        </w:rPr>
        <w:t>业务主管单位、</w:t>
      </w:r>
      <w:r>
        <w:rPr>
          <w:rFonts w:hint="default" w:ascii="Times New Roman" w:hAnsi="Times New Roman" w:eastAsia="方正仿宋_GBK" w:cs="Times New Roman"/>
          <w:color w:val="auto"/>
          <w:sz w:val="32"/>
          <w:szCs w:val="32"/>
          <w:lang w:val="en" w:eastAsia="zh-CN"/>
        </w:rPr>
        <w:t>登记管理机关和相关业务部门作书面报告，并自觉接受相关业务部门的指导；本会重大事项备案报告均采用书面形式，主要内容包括</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活动的内容、方式、规模、参加人员、时间、地点、经费等方面。</w:t>
      </w:r>
    </w:p>
    <w:p w14:paraId="2F31832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FF0000"/>
          <w:sz w:val="32"/>
          <w:szCs w:val="32"/>
          <w:lang w:val="en" w:eastAsia="zh-CN"/>
        </w:rPr>
      </w:pPr>
      <w:r>
        <w:rPr>
          <w:rFonts w:hint="default" w:ascii="Times New Roman" w:hAnsi="Times New Roman" w:eastAsia="方正仿宋_GBK" w:cs="Times New Roman"/>
          <w:b/>
          <w:bCs/>
          <w:color w:val="auto"/>
          <w:sz w:val="32"/>
          <w:szCs w:val="32"/>
          <w:lang w:val="en" w:eastAsia="zh-CN"/>
        </w:rPr>
        <w:t>第五十</w:t>
      </w:r>
      <w:r>
        <w:rPr>
          <w:rFonts w:hint="eastAsia" w:ascii="Times New Roman" w:hAnsi="Times New Roman" w:eastAsia="方正仿宋_GBK" w:cs="Times New Roman"/>
          <w:b/>
          <w:bCs/>
          <w:color w:val="auto"/>
          <w:sz w:val="32"/>
          <w:szCs w:val="32"/>
          <w:lang w:val="en" w:eastAsia="zh-CN"/>
        </w:rPr>
        <w:t>五</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协会面向会员开展评比达标表彰活动的，按照《社会组织评比达标表彰活动管理暂行规定》办理相关申报手续。</w:t>
      </w:r>
    </w:p>
    <w:p w14:paraId="162C098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p>
    <w:p w14:paraId="0598804C">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第六章  财产管理和使用</w:t>
      </w:r>
    </w:p>
    <w:p w14:paraId="7668082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六</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 xml:space="preserve"> 本会的收入来源于</w:t>
      </w:r>
      <w:r>
        <w:rPr>
          <w:rFonts w:hint="eastAsia" w:ascii="Times New Roman" w:hAnsi="Times New Roman" w:eastAsia="方正仿宋_GBK" w:cs="Times New Roman"/>
          <w:color w:val="000000"/>
          <w:sz w:val="32"/>
          <w:szCs w:val="32"/>
          <w:lang w:val="en" w:eastAsia="zh-CN"/>
        </w:rPr>
        <w:t>：</w:t>
      </w:r>
    </w:p>
    <w:p w14:paraId="39580DB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（一）会费交纳；                      </w:t>
      </w:r>
    </w:p>
    <w:p w14:paraId="2614C05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（二）捐赠；                     </w:t>
      </w:r>
    </w:p>
    <w:p w14:paraId="2E7F164F">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（三）政府资助；                     </w:t>
      </w:r>
    </w:p>
    <w:p w14:paraId="1D07686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638" w:leftChars="304" w:firstLine="0" w:firstLineChars="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（四）在核准的业务范围内开展活动或服务的收入；（五）利息；</w:t>
      </w:r>
    </w:p>
    <w:p w14:paraId="50EA9B1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 xml:space="preserve">（六）其他合法收入。 </w:t>
      </w:r>
    </w:p>
    <w:p w14:paraId="7CF5AB8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七</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依据章程规定的业务范围、工作成本和会员承受能力等因素，合理制定会费标准，遵循合理负担、权利义务对等的原则。会费须采用固定标准，不具有浮动性，采取无记名投票方式进行表决。自通过会费标准决议之日起30日内，向全体会员公开。</w:t>
      </w:r>
    </w:p>
    <w:p w14:paraId="1D1FFA9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第五十</w:t>
      </w:r>
      <w:r>
        <w:rPr>
          <w:rFonts w:hint="eastAsia" w:ascii="Times New Roman" w:hAnsi="Times New Roman" w:eastAsia="方正仿宋_GBK" w:cs="Times New Roman"/>
          <w:b/>
          <w:bCs/>
          <w:color w:val="000000"/>
          <w:sz w:val="32"/>
          <w:szCs w:val="32"/>
          <w:lang w:val="en" w:eastAsia="zh-CN"/>
        </w:rPr>
        <w:t>八</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本会会费标准如下</w:t>
      </w:r>
      <w:r>
        <w:rPr>
          <w:rFonts w:hint="eastAsia" w:ascii="Times New Roman" w:hAnsi="Times New Roman" w:eastAsia="方正仿宋_GBK" w:cs="Times New Roman"/>
          <w:color w:val="000000"/>
          <w:sz w:val="32"/>
          <w:szCs w:val="32"/>
          <w:lang w:val="en" w:eastAsia="zh-CN"/>
        </w:rPr>
        <w:t>：</w:t>
      </w:r>
    </w:p>
    <w:p w14:paraId="3F41EF1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（一）会长每年缴纳会费壹仟元；</w:t>
      </w:r>
    </w:p>
    <w:p w14:paraId="54EA147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（二）常务副会长、副会长每年缴纳会费伍佰元；</w:t>
      </w:r>
    </w:p>
    <w:p w14:paraId="5DCA213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（三）常务理事、理事每年缴纳会费肆佰元；</w:t>
      </w:r>
    </w:p>
    <w:p w14:paraId="2408D4E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（四）会员每年缴纳会费叁佰元；</w:t>
      </w:r>
    </w:p>
    <w:p w14:paraId="29CAA15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 w:eastAsia="zh-CN"/>
        </w:rPr>
        <w:t>（五）团体会员每年缴纳会费贰万元</w:t>
      </w:r>
      <w:r>
        <w:rPr>
          <w:rFonts w:hint="eastAsia" w:ascii="Times New Roman" w:hAnsi="Times New Roman" w:eastAsia="方正仿宋_GBK" w:cs="Times New Roman"/>
          <w:color w:val="000000"/>
          <w:sz w:val="32"/>
          <w:szCs w:val="32"/>
          <w:lang w:val="en" w:eastAsia="zh-CN"/>
        </w:rPr>
        <w:t>。</w:t>
      </w:r>
    </w:p>
    <w:p w14:paraId="0CE16DD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w:t>
      </w:r>
      <w:r>
        <w:rPr>
          <w:rFonts w:hint="eastAsia" w:ascii="Times New Roman" w:hAnsi="Times New Roman" w:eastAsia="方正仿宋_GBK" w:cs="Times New Roman"/>
          <w:b/>
          <w:bCs/>
          <w:color w:val="000000"/>
          <w:sz w:val="32"/>
          <w:szCs w:val="32"/>
          <w:lang w:val="en" w:eastAsia="zh-CN"/>
        </w:rPr>
        <w:t>五十九</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本会经费必须用于本章程规定的业务范围和事业的发展，财产以及其他收入受法律保护，任何单位、个人不得侵占、私分和挪用。</w:t>
      </w:r>
    </w:p>
    <w:p w14:paraId="7A21A4B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本会开展评比表彰等活动，不收取任何费用。本会收取的会费额度和标准应当明确，不具有浮动性。</w:t>
      </w:r>
    </w:p>
    <w:p w14:paraId="5FE0DA7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本会分支机构、代表机构不单独制定会费标准，不重复收取会费 。</w:t>
      </w:r>
    </w:p>
    <w:p w14:paraId="71D9104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第六十条</w:t>
      </w:r>
      <w:r>
        <w:rPr>
          <w:rFonts w:hint="default" w:ascii="Times New Roman" w:hAnsi="Times New Roman" w:eastAsia="方正仿宋_GBK" w:cs="Times New Roman"/>
          <w:color w:val="000000"/>
          <w:sz w:val="32"/>
          <w:szCs w:val="32"/>
          <w:lang w:val="en" w:eastAsia="zh-CN"/>
        </w:rPr>
        <w:t xml:space="preserve">  本会的收入及其使用情况应当定期向会员大会（或会员代表大会）公布，接受会员大会（或会员代表大会）的监督检查。</w:t>
      </w:r>
    </w:p>
    <w:p w14:paraId="2A7C6A1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经费来源属于财政拨款或社会捐赠、资助的，应当接受财政、审计机关的监督，并将有关情况以适当方式向社会公布。</w:t>
      </w:r>
    </w:p>
    <w:p w14:paraId="7D2A3A2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一</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本会取得的收入除用于与本会有关的、合理的支出外，全部用于登记核定及本章程规定的非营利性或公益性事业，不得在会员中分配。</w:t>
      </w:r>
    </w:p>
    <w:p w14:paraId="3A97CCB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二</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本会的财产及其孳息不用于分配，但不包括合理的工资薪金支出。</w:t>
      </w:r>
    </w:p>
    <w:p w14:paraId="7F38F2F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三</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本会专职工作人员的工资和保险、福利待遇， 由理事会（或常务理事会）按照国家相应的政策规定制定执行。</w:t>
      </w:r>
    </w:p>
    <w:p w14:paraId="522CCC2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四</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本会的资产，任何单位、个人不得侵占、私分和挪用。</w:t>
      </w:r>
    </w:p>
    <w:p w14:paraId="7A2E1A19">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五</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执行《民间非营利组织会计制度》，依法进行会计核算、建立健全内部会计监督制度，保证会计资料合法、真实、准确、完整。本会使用国家规定的票据。本会接受税务、会计主管部门依法实施的税务监督和会计监督。</w:t>
      </w:r>
    </w:p>
    <w:p w14:paraId="4676A54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六</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每年聘请会计师事务所进行财务审计，审计结果向全体会员公告。本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14:paraId="10CEB5E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七</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本会财务实行统一核算，发生的各项经费在依法设置的</w:t>
      </w:r>
      <w:r>
        <w:rPr>
          <w:rFonts w:hint="eastAsia" w:ascii="Times New Roman" w:hAnsi="Times New Roman" w:eastAsia="方正仿宋_GBK" w:cs="Times New Roman"/>
          <w:color w:val="000000"/>
          <w:sz w:val="32"/>
          <w:szCs w:val="32"/>
          <w:lang w:val="en" w:eastAsia="zh-CN"/>
        </w:rPr>
        <w:t>会计账簿</w:t>
      </w:r>
      <w:r>
        <w:rPr>
          <w:rFonts w:hint="default" w:ascii="Times New Roman" w:hAnsi="Times New Roman" w:eastAsia="方正仿宋_GBK" w:cs="Times New Roman"/>
          <w:color w:val="000000"/>
          <w:sz w:val="32"/>
          <w:szCs w:val="32"/>
          <w:lang w:val="en" w:eastAsia="zh-CN"/>
        </w:rPr>
        <w:t>上统一登记、核算。除法定的会计账簿外，不另立会计账簿。本会的资产，不以任何个人名义开立账户存储。本会的</w:t>
      </w:r>
      <w:r>
        <w:rPr>
          <w:rFonts w:hint="eastAsia" w:ascii="Times New Roman" w:hAnsi="Times New Roman" w:eastAsia="方正仿宋_GBK" w:cs="Times New Roman"/>
          <w:color w:val="000000"/>
          <w:sz w:val="32"/>
          <w:szCs w:val="32"/>
          <w:lang w:val="en" w:eastAsia="zh-CN"/>
        </w:rPr>
        <w:t>银行账号</w:t>
      </w:r>
      <w:r>
        <w:rPr>
          <w:rFonts w:hint="default" w:ascii="Times New Roman" w:hAnsi="Times New Roman" w:eastAsia="方正仿宋_GBK" w:cs="Times New Roman"/>
          <w:color w:val="000000"/>
          <w:sz w:val="32"/>
          <w:szCs w:val="32"/>
          <w:lang w:val="en" w:eastAsia="zh-CN"/>
        </w:rPr>
        <w:t>、账户不得出租、出借或转让其他单位或个人使用。未经理事会批准，不得以本会名义借贷，不得将公款借给外单位，不得以本会名义对其他单位和个人提供经济担保。</w:t>
      </w:r>
    </w:p>
    <w:p w14:paraId="23A7C28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000000"/>
          <w:sz w:val="32"/>
          <w:szCs w:val="32"/>
          <w:lang w:val="en" w:eastAsia="zh-CN"/>
        </w:rPr>
        <w:t>第六十</w:t>
      </w:r>
      <w:r>
        <w:rPr>
          <w:rFonts w:hint="eastAsia" w:ascii="Times New Roman" w:hAnsi="Times New Roman" w:eastAsia="方正仿宋_GBK" w:cs="Times New Roman"/>
          <w:b/>
          <w:bCs/>
          <w:color w:val="000000"/>
          <w:sz w:val="32"/>
          <w:szCs w:val="32"/>
          <w:lang w:val="en" w:eastAsia="zh-CN"/>
        </w:rPr>
        <w:t>八</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本会配备具有专业资格的会计人员。会计不兼任出纳，实行账、钱、物分人管理。会计人员必须进行会计核算，实行会计监督。财务人员的调动和离职，必须按《</w:t>
      </w:r>
      <w:r>
        <w:rPr>
          <w:rFonts w:hint="eastAsia" w:ascii="Times New Roman" w:hAnsi="Times New Roman" w:eastAsia="方正仿宋_GBK" w:cs="Times New Roman"/>
          <w:color w:val="auto"/>
          <w:sz w:val="32"/>
          <w:szCs w:val="32"/>
          <w:lang w:val="en" w:eastAsia="zh-CN"/>
        </w:rPr>
        <w:t>中华人民共和国会计法</w:t>
      </w:r>
      <w:r>
        <w:rPr>
          <w:rFonts w:hint="default" w:ascii="Times New Roman" w:hAnsi="Times New Roman" w:eastAsia="方正仿宋_GBK" w:cs="Times New Roman"/>
          <w:color w:val="auto"/>
          <w:sz w:val="32"/>
          <w:szCs w:val="32"/>
          <w:lang w:val="en" w:eastAsia="zh-CN"/>
        </w:rPr>
        <w:t>》的有关规定办理交接手续。</w:t>
      </w:r>
    </w:p>
    <w:p w14:paraId="138D267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w:t>
      </w:r>
      <w:r>
        <w:rPr>
          <w:rFonts w:hint="eastAsia" w:ascii="Times New Roman" w:hAnsi="Times New Roman" w:eastAsia="方正仿宋_GBK" w:cs="Times New Roman"/>
          <w:b/>
          <w:bCs/>
          <w:color w:val="auto"/>
          <w:sz w:val="32"/>
          <w:szCs w:val="32"/>
          <w:lang w:val="en" w:eastAsia="zh-CN"/>
        </w:rPr>
        <w:t>六十九</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本会每年1月1日至12月31日为业务及会计年度，每年3月31日前，理事会对下列事项进行审定</w:t>
      </w:r>
      <w:r>
        <w:rPr>
          <w:rFonts w:hint="eastAsia" w:ascii="Times New Roman" w:hAnsi="Times New Roman" w:eastAsia="方正仿宋_GBK" w:cs="Times New Roman"/>
          <w:color w:val="auto"/>
          <w:sz w:val="32"/>
          <w:szCs w:val="32"/>
          <w:lang w:val="en" w:eastAsia="zh-CN"/>
        </w:rPr>
        <w:t>：</w:t>
      </w:r>
    </w:p>
    <w:p w14:paraId="5775404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（一）上年度业务报告及经费收支决算；</w:t>
      </w:r>
    </w:p>
    <w:p w14:paraId="6EDCC14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（二）本年度业务计划及经费收支预算；</w:t>
      </w:r>
    </w:p>
    <w:p w14:paraId="39C15E3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（三）财产清册；</w:t>
      </w:r>
    </w:p>
    <w:p w14:paraId="2E8887A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（四）</w:t>
      </w:r>
      <w:r>
        <w:rPr>
          <w:rFonts w:hint="eastAsia" w:ascii="Times New Roman" w:hAnsi="Times New Roman" w:eastAsia="方正仿宋_GBK" w:cs="Times New Roman"/>
          <w:color w:val="auto"/>
          <w:sz w:val="32"/>
          <w:szCs w:val="32"/>
          <w:u w:val="none"/>
          <w:lang w:val="en-US" w:eastAsia="zh-CN"/>
        </w:rPr>
        <w:t>其他所需事项</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 w:eastAsia="zh-CN"/>
        </w:rPr>
        <w:t xml:space="preserve">         </w:t>
      </w:r>
    </w:p>
    <w:p w14:paraId="03399CF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第七十条</w:t>
      </w:r>
      <w:r>
        <w:rPr>
          <w:rFonts w:hint="default" w:ascii="Times New Roman" w:hAnsi="Times New Roman" w:eastAsia="方正仿宋_GBK" w:cs="Times New Roman"/>
          <w:color w:val="auto"/>
          <w:sz w:val="32"/>
          <w:szCs w:val="32"/>
          <w:lang w:val="en" w:eastAsia="zh-CN"/>
        </w:rPr>
        <w:t xml:space="preserve">  本会保证会计资料合法、真实、准确、完整。对会计凭证、</w:t>
      </w:r>
      <w:r>
        <w:rPr>
          <w:rFonts w:hint="eastAsia" w:ascii="Times New Roman" w:hAnsi="Times New Roman" w:eastAsia="方正仿宋_GBK" w:cs="Times New Roman"/>
          <w:color w:val="auto"/>
          <w:sz w:val="32"/>
          <w:szCs w:val="32"/>
          <w:lang w:val="en" w:eastAsia="zh-CN"/>
        </w:rPr>
        <w:t>会计账簿</w:t>
      </w:r>
      <w:r>
        <w:rPr>
          <w:rFonts w:hint="default" w:ascii="Times New Roman" w:hAnsi="Times New Roman" w:eastAsia="方正仿宋_GBK" w:cs="Times New Roman"/>
          <w:color w:val="auto"/>
          <w:sz w:val="32"/>
          <w:szCs w:val="32"/>
          <w:lang w:val="en" w:eastAsia="zh-CN"/>
        </w:rPr>
        <w:t>、财务会计报告和其他会计资料应建立档案，妥善保管。会计凭证登记要清晰、工整，符合《会计基础工作规范》要求。所附原始凭证要求内容真实准确，取得的发票应为合格、有效。对不真实、不合法的原始凭证有权不接受，并向会长及法定代表人等相关负责人报告；对记载不准确、不完整的原始凭证予以退回，并要求按照国家统一的会计制度的规定更正、补充 。</w:t>
      </w:r>
    </w:p>
    <w:p w14:paraId="64B86D76">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第七十</w:t>
      </w:r>
      <w:r>
        <w:rPr>
          <w:rFonts w:hint="eastAsia" w:ascii="Times New Roman" w:hAnsi="Times New Roman" w:eastAsia="方正仿宋_GBK" w:cs="Times New Roman"/>
          <w:b/>
          <w:bCs/>
          <w:color w:val="auto"/>
          <w:sz w:val="32"/>
          <w:szCs w:val="32"/>
          <w:lang w:val="en" w:eastAsia="zh-CN"/>
        </w:rPr>
        <w:t>一</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建立财务收支情况报告制度，定期向会长、理事会、常务理事会、监事会（监事）以及会员大会（或会员代表大会）报告，同时接受社团登记管理机关和相关部门的监督检查。社团登记管理机关及其他部门为履行监督管理职责，需要提交有关业务活动或财务情况的报告时，本会予以配合。</w:t>
      </w:r>
    </w:p>
    <w:p w14:paraId="07D13EB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auto"/>
          <w:sz w:val="32"/>
          <w:szCs w:val="32"/>
          <w:lang w:val="en" w:eastAsia="zh-CN"/>
        </w:rPr>
        <w:t>第七十</w:t>
      </w:r>
      <w:r>
        <w:rPr>
          <w:rFonts w:hint="eastAsia" w:ascii="Times New Roman" w:hAnsi="Times New Roman" w:eastAsia="方正仿宋_GBK" w:cs="Times New Roman"/>
          <w:b/>
          <w:bCs/>
          <w:color w:val="auto"/>
          <w:sz w:val="32"/>
          <w:szCs w:val="32"/>
          <w:lang w:val="en" w:eastAsia="zh-CN"/>
        </w:rPr>
        <w:t>二</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本会进行换届、更换法定代表人，应当进行财务审计，并将审计报告报送业务主管单位</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000000"/>
          <w:sz w:val="32"/>
          <w:szCs w:val="32"/>
          <w:lang w:val="en" w:eastAsia="zh-CN"/>
        </w:rPr>
        <w:t>登记管理机关。本会注销清算前，应当进行清算财务审计。</w:t>
      </w:r>
    </w:p>
    <w:p w14:paraId="3BB7A17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第七十</w:t>
      </w:r>
      <w:r>
        <w:rPr>
          <w:rFonts w:hint="eastAsia" w:ascii="Times New Roman" w:hAnsi="Times New Roman" w:eastAsia="方正仿宋_GBK" w:cs="Times New Roman"/>
          <w:b/>
          <w:bCs/>
          <w:color w:val="000000"/>
          <w:sz w:val="32"/>
          <w:szCs w:val="32"/>
          <w:lang w:val="en" w:eastAsia="zh-CN"/>
        </w:rPr>
        <w:t>三</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本会重大资产配置、处置须经过理事会（常务理事会）审议批准，必要时提交会员代表大会审议批准。</w:t>
      </w:r>
    </w:p>
    <w:p w14:paraId="07ACAF1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p>
    <w:p w14:paraId="4045D27D">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第七章  信息公开与信用承诺</w:t>
      </w:r>
    </w:p>
    <w:p w14:paraId="1F6427A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第七十</w:t>
      </w:r>
      <w:r>
        <w:rPr>
          <w:rFonts w:hint="eastAsia" w:ascii="Times New Roman" w:hAnsi="Times New Roman" w:eastAsia="方正仿宋_GBK" w:cs="Times New Roman"/>
          <w:b/>
          <w:bCs/>
          <w:color w:val="000000"/>
          <w:sz w:val="32"/>
          <w:szCs w:val="32"/>
          <w:lang w:val="en" w:eastAsia="zh-CN"/>
        </w:rPr>
        <w:t>四</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14:paraId="46553DD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第七十</w:t>
      </w:r>
      <w:r>
        <w:rPr>
          <w:rFonts w:hint="eastAsia" w:ascii="Times New Roman" w:hAnsi="Times New Roman" w:eastAsia="方正仿宋_GBK" w:cs="Times New Roman"/>
          <w:b/>
          <w:bCs/>
          <w:color w:val="000000"/>
          <w:sz w:val="32"/>
          <w:szCs w:val="32"/>
          <w:lang w:val="en" w:eastAsia="zh-CN"/>
        </w:rPr>
        <w:t>五</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本会建立年度报告制度，应当于每年5月31日前，按照登记管理机关要求报送上一年度工作报告，并通过登记管理机关统一的信息平台将年度报告内容向社会公开，接受社会公众的查询、监督。</w:t>
      </w:r>
    </w:p>
    <w:p w14:paraId="63DCB231">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color w:val="000000"/>
          <w:sz w:val="32"/>
          <w:szCs w:val="32"/>
          <w:lang w:val="en" w:eastAsia="zh-CN"/>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14:paraId="568DD1A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第七十</w:t>
      </w:r>
      <w:r>
        <w:rPr>
          <w:rFonts w:hint="eastAsia" w:ascii="Times New Roman" w:hAnsi="Times New Roman" w:eastAsia="方正仿宋_GBK" w:cs="Times New Roman"/>
          <w:b/>
          <w:bCs/>
          <w:color w:val="auto"/>
          <w:sz w:val="32"/>
          <w:szCs w:val="32"/>
          <w:lang w:val="en" w:eastAsia="zh-CN"/>
        </w:rPr>
        <w:t>六</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本会重点围绕服务内容、服务方式、服务对象和收费标准等建立信用承诺制度，并向社会公开信用承诺内容。</w:t>
      </w:r>
    </w:p>
    <w:p w14:paraId="733E0332">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黑体" w:cs="Times New Roman"/>
          <w:snapToGrid w:val="0"/>
          <w:color w:val="auto"/>
          <w:kern w:val="0"/>
          <w:sz w:val="32"/>
          <w:szCs w:val="32"/>
          <w:lang w:val="en" w:eastAsia="zh-CN"/>
        </w:rPr>
      </w:pPr>
    </w:p>
    <w:p w14:paraId="3B1E1214">
      <w:pPr>
        <w:keepNext w:val="0"/>
        <w:keepLines w:val="0"/>
        <w:pageBreakBefore w:val="0"/>
        <w:widowControl/>
        <w:kinsoku/>
        <w:wordWrap/>
        <w:overflowPunct w:val="0"/>
        <w:topLinePunct w:val="0"/>
        <w:autoSpaceDE w:val="0"/>
        <w:autoSpaceDN w:val="0"/>
        <w:bidi w:val="0"/>
        <w:adjustRightInd w:val="0"/>
        <w:snapToGrid w:val="0"/>
        <w:spacing w:before="104" w:line="560" w:lineRule="exact"/>
        <w:jc w:val="center"/>
        <w:textAlignment w:val="baseline"/>
        <w:rPr>
          <w:rFonts w:hint="eastAsia" w:ascii="Times New Roman" w:hAnsi="Times New Roman" w:eastAsia="黑体"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rPr>
        <w:t>第八章  党建工作</w:t>
      </w:r>
    </w:p>
    <w:p w14:paraId="24CCBC6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第七十</w:t>
      </w:r>
      <w:r>
        <w:rPr>
          <w:rFonts w:hint="eastAsia" w:ascii="Times New Roman" w:hAnsi="Times New Roman" w:eastAsia="方正仿宋_GBK" w:cs="Times New Roman"/>
          <w:b/>
          <w:bCs/>
          <w:color w:val="auto"/>
          <w:sz w:val="32"/>
          <w:szCs w:val="32"/>
          <w:lang w:val="en" w:eastAsia="zh-CN"/>
        </w:rPr>
        <w:t>七</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按照党章规定，凡有正式党员3名以上的，经上级党组织批准，单独建立党组织。本会负责人中有党员的，由党员负责人担任党组织书记；本会负责人中没有党员的，应推荐对党忠诚、干净担当，业务能力强、群众基础好的党员担任党组织书记。</w:t>
      </w:r>
    </w:p>
    <w:p w14:paraId="12F15FE3">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正式党员人数不足3名的，采取联合组建等方式，建立党组织，在本会开展党的工作。</w:t>
      </w:r>
    </w:p>
    <w:p w14:paraId="420C3D6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没有正式党员的，支持配合上级组织开展党的工作，为建立党组织创造条件。</w:t>
      </w:r>
    </w:p>
    <w:p w14:paraId="3105FFC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w:t>
      </w:r>
      <w:r>
        <w:rPr>
          <w:rFonts w:hint="eastAsia" w:ascii="Times New Roman" w:hAnsi="Times New Roman" w:eastAsia="方正仿宋_GBK" w:cs="Times New Roman"/>
          <w:b/>
          <w:bCs/>
          <w:color w:val="auto"/>
          <w:sz w:val="32"/>
          <w:szCs w:val="32"/>
          <w:lang w:val="en" w:eastAsia="zh-CN"/>
        </w:rPr>
        <w:t>七十八</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本会党组织负责人应参加或列席理事会会议。党组织对本会重要事项决策、重要业务活动、大额经费开支、接收大额捐赠、开展涉外活动等提出意见。</w:t>
      </w:r>
    </w:p>
    <w:p w14:paraId="3E70085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w:t>
      </w:r>
      <w:r>
        <w:rPr>
          <w:rFonts w:hint="eastAsia" w:ascii="Times New Roman" w:hAnsi="Times New Roman" w:eastAsia="方正仿宋_GBK" w:cs="Times New Roman"/>
          <w:b/>
          <w:bCs/>
          <w:color w:val="auto"/>
          <w:sz w:val="32"/>
          <w:szCs w:val="32"/>
          <w:lang w:val="en" w:eastAsia="zh-CN"/>
        </w:rPr>
        <w:t>七十九</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本会变更、撤并或注销，党组织要及时向上级党组织报告，并做好党员组织关系转移等相关工作。</w:t>
      </w:r>
    </w:p>
    <w:p w14:paraId="7E66DB90">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第八十条</w:t>
      </w:r>
      <w:r>
        <w:rPr>
          <w:rFonts w:hint="default" w:ascii="Times New Roman" w:hAnsi="Times New Roman" w:eastAsia="方正仿宋_GBK" w:cs="Times New Roman"/>
          <w:color w:val="auto"/>
          <w:sz w:val="32"/>
          <w:szCs w:val="32"/>
          <w:lang w:val="en"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本会为党组织开展活动、做好工作提供必要的场地、人员和经费支持。</w:t>
      </w:r>
    </w:p>
    <w:p w14:paraId="0AFF75A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第八十</w:t>
      </w:r>
      <w:r>
        <w:rPr>
          <w:rFonts w:hint="eastAsia" w:ascii="Times New Roman" w:hAnsi="Times New Roman" w:eastAsia="方正仿宋_GBK" w:cs="Times New Roman"/>
          <w:b/>
          <w:bCs/>
          <w:color w:val="auto"/>
          <w:sz w:val="32"/>
          <w:szCs w:val="32"/>
          <w:lang w:val="en" w:eastAsia="zh-CN"/>
        </w:rPr>
        <w:t>一</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eastAsia="zh-CN"/>
        </w:rPr>
        <w:t>本会支持建立工会、共青团、妇联组织，做好联系职工群众等工作。</w:t>
      </w:r>
    </w:p>
    <w:p w14:paraId="2CDE509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p>
    <w:p w14:paraId="7E2D9CD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jc w:val="center"/>
        <w:textAlignment w:val="baseline"/>
        <w:rPr>
          <w:rFonts w:hint="default" w:ascii="Times New Roman" w:hAnsi="Times New Roman" w:eastAsia="黑体" w:cs="Times New Roman"/>
          <w:snapToGrid w:val="0"/>
          <w:color w:val="auto"/>
          <w:kern w:val="0"/>
          <w:sz w:val="32"/>
          <w:szCs w:val="32"/>
          <w:lang w:val="en" w:eastAsia="zh-CN"/>
        </w:rPr>
      </w:pPr>
      <w:r>
        <w:rPr>
          <w:rFonts w:hint="default" w:ascii="Times New Roman" w:hAnsi="Times New Roman" w:eastAsia="黑体" w:cs="Times New Roman"/>
          <w:snapToGrid w:val="0"/>
          <w:color w:val="auto"/>
          <w:kern w:val="0"/>
          <w:sz w:val="32"/>
          <w:szCs w:val="32"/>
        </w:rPr>
        <w:t>第九章 终止和剩余财产处理</w:t>
      </w:r>
    </w:p>
    <w:p w14:paraId="44D4FA2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auto"/>
          <w:sz w:val="32"/>
          <w:szCs w:val="32"/>
          <w:lang w:val="en" w:eastAsia="zh-CN"/>
        </w:rPr>
        <w:t>第八十</w:t>
      </w:r>
      <w:r>
        <w:rPr>
          <w:rFonts w:hint="eastAsia" w:ascii="Times New Roman" w:hAnsi="Times New Roman" w:eastAsia="方正仿宋_GBK" w:cs="Times New Roman"/>
          <w:b/>
          <w:bCs/>
          <w:color w:val="auto"/>
          <w:sz w:val="32"/>
          <w:szCs w:val="32"/>
          <w:lang w:val="en" w:eastAsia="zh-CN"/>
        </w:rPr>
        <w:t>二</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本会有以下情形之一，应当终止</w:t>
      </w:r>
      <w:r>
        <w:rPr>
          <w:rFonts w:hint="eastAsia" w:ascii="Times New Roman" w:hAnsi="Times New Roman" w:eastAsia="方正仿宋_GBK" w:cs="Times New Roman"/>
          <w:color w:val="auto"/>
          <w:sz w:val="32"/>
          <w:szCs w:val="32"/>
          <w:lang w:val="en" w:eastAsia="zh-CN"/>
        </w:rPr>
        <w:t>：</w:t>
      </w:r>
    </w:p>
    <w:p w14:paraId="23B197F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（一）章程规定的解散事由出现的；</w:t>
      </w:r>
    </w:p>
    <w:p w14:paraId="0EB8FD0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（二）会员大会或者会员代表大会决议解散的；</w:t>
      </w:r>
    </w:p>
    <w:p w14:paraId="04633C6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（三）因分立、合并需要解散的；</w:t>
      </w:r>
    </w:p>
    <w:p w14:paraId="16F1341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（四）依法被撤销登记或吊销登记证书的；</w:t>
      </w:r>
    </w:p>
    <w:p w14:paraId="6A32F34F">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（五）无法按照章程规定的宗旨继续开展工作的；</w:t>
      </w:r>
    </w:p>
    <w:p w14:paraId="4266531F">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（六）因其他原因终止的。</w:t>
      </w:r>
    </w:p>
    <w:p w14:paraId="3508660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auto"/>
          <w:sz w:val="32"/>
          <w:szCs w:val="32"/>
          <w:lang w:val="en" w:eastAsia="zh-CN"/>
        </w:rPr>
        <w:t>第八十</w:t>
      </w:r>
      <w:r>
        <w:rPr>
          <w:rFonts w:hint="eastAsia" w:ascii="Times New Roman" w:hAnsi="Times New Roman" w:eastAsia="方正仿宋_GBK" w:cs="Times New Roman"/>
          <w:b/>
          <w:bCs/>
          <w:color w:val="auto"/>
          <w:sz w:val="32"/>
          <w:szCs w:val="32"/>
          <w:lang w:val="en" w:eastAsia="zh-CN"/>
        </w:rPr>
        <w:t>三</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本会终止，应当由理事会提出终止动议，经会员大会（或者会员代表大会）表决通过，并报业务主管单位</w:t>
      </w:r>
      <w:r>
        <w:rPr>
          <w:rFonts w:hint="eastAsia"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eastAsia="zh-CN"/>
        </w:rPr>
        <w:t>登记管理机关</w:t>
      </w:r>
      <w:r>
        <w:rPr>
          <w:rFonts w:hint="default" w:ascii="Times New Roman" w:hAnsi="Times New Roman" w:eastAsia="方正仿宋_GBK" w:cs="Times New Roman"/>
          <w:color w:val="000000"/>
          <w:sz w:val="32"/>
          <w:szCs w:val="32"/>
          <w:lang w:val="en" w:eastAsia="zh-CN"/>
        </w:rPr>
        <w:t>审查同意。</w:t>
      </w:r>
    </w:p>
    <w:p w14:paraId="171D3A6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b/>
          <w:bCs/>
          <w:color w:val="000000"/>
          <w:sz w:val="32"/>
          <w:szCs w:val="32"/>
          <w:lang w:val="en" w:eastAsia="zh-CN"/>
        </w:rPr>
        <w:t>第八十</w:t>
      </w:r>
      <w:r>
        <w:rPr>
          <w:rFonts w:hint="eastAsia" w:ascii="Times New Roman" w:hAnsi="Times New Roman" w:eastAsia="方正仿宋_GBK" w:cs="Times New Roman"/>
          <w:b/>
          <w:bCs/>
          <w:color w:val="000000"/>
          <w:sz w:val="32"/>
          <w:szCs w:val="32"/>
          <w:lang w:val="en" w:eastAsia="zh-CN"/>
        </w:rPr>
        <w:t>四</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w:t>
      </w:r>
      <w:r>
        <w:rPr>
          <w:rFonts w:hint="default" w:ascii="Times New Roman" w:hAnsi="Times New Roman" w:eastAsia="方正仿宋_GBK" w:cs="Times New Roman"/>
          <w:color w:val="auto"/>
          <w:sz w:val="32"/>
          <w:szCs w:val="32"/>
          <w:lang w:val="en" w:eastAsia="zh-CN"/>
        </w:rPr>
        <w:t>本会终止前，在业务主管单位及有关机关指导下成立清算组织，负责清理债权债务，处理善后事宜。清算期间，不开展清算以外的活动。</w:t>
      </w:r>
    </w:p>
    <w:p w14:paraId="10CDAAC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（常务）理事会应当在终止情形出现之日起30日内在社团登记管理机关及有关部门指导下成立清算组织，清算组应当自成立之日起 10日内通知债权人，并于60日内向社会公告，清理债权债务，处理善后事宜。清算期间，不开展清算以外的活动。</w:t>
      </w:r>
    </w:p>
    <w:p w14:paraId="737D376E">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本会未及时清算的，登记管理机关可以申请人民法院指定有关人员组成清算组进行清算。</w:t>
      </w:r>
    </w:p>
    <w:p w14:paraId="6BD4719D">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b/>
          <w:bCs/>
          <w:color w:val="auto"/>
          <w:sz w:val="32"/>
          <w:szCs w:val="32"/>
          <w:lang w:val="en" w:eastAsia="zh-CN"/>
        </w:rPr>
      </w:pPr>
      <w:r>
        <w:rPr>
          <w:rFonts w:hint="default" w:ascii="Times New Roman" w:hAnsi="Times New Roman" w:eastAsia="方正仿宋_GBK" w:cs="Times New Roman"/>
          <w:color w:val="auto"/>
          <w:sz w:val="32"/>
          <w:szCs w:val="32"/>
          <w:lang w:val="en" w:eastAsia="zh-CN"/>
        </w:rPr>
        <w:t>本会应在清算结束之日起15日内到登记管理机关办理注销登记手续。</w:t>
      </w:r>
    </w:p>
    <w:p w14:paraId="0582857E">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方正仿宋_GBK" w:cs="Times New Roman"/>
          <w:snapToGrid w:val="0"/>
          <w:color w:val="auto"/>
          <w:kern w:val="0"/>
          <w:sz w:val="32"/>
          <w:szCs w:val="32"/>
          <w:lang w:val="en" w:eastAsia="zh-CN"/>
        </w:rPr>
      </w:pPr>
      <w:r>
        <w:rPr>
          <w:rFonts w:hint="eastAsia" w:ascii="Times New Roman" w:hAnsi="Times New Roman" w:eastAsia="方正仿宋_GBK" w:cs="Times New Roman"/>
          <w:b/>
          <w:bCs/>
          <w:snapToGrid w:val="0"/>
          <w:color w:val="auto"/>
          <w:kern w:val="0"/>
          <w:sz w:val="32"/>
          <w:szCs w:val="32"/>
          <w:lang w:val="en" w:eastAsia="zh-CN"/>
        </w:rPr>
        <w:t>第</w:t>
      </w:r>
      <w:r>
        <w:rPr>
          <w:rFonts w:hint="eastAsia" w:ascii="Times New Roman" w:hAnsi="Times New Roman" w:eastAsia="方正仿宋_GBK" w:cs="Times New Roman"/>
          <w:b/>
          <w:bCs/>
          <w:snapToGrid w:val="0"/>
          <w:color w:val="auto"/>
          <w:kern w:val="0"/>
          <w:sz w:val="32"/>
          <w:szCs w:val="32"/>
          <w:lang w:val="en-US" w:eastAsia="zh-CN"/>
        </w:rPr>
        <w:t>八十五</w:t>
      </w:r>
      <w:r>
        <w:rPr>
          <w:rFonts w:hint="eastAsia" w:ascii="Times New Roman" w:hAnsi="Times New Roman" w:eastAsia="方正仿宋_GBK" w:cs="Times New Roman"/>
          <w:b/>
          <w:bCs/>
          <w:snapToGrid w:val="0"/>
          <w:color w:val="auto"/>
          <w:kern w:val="0"/>
          <w:sz w:val="32"/>
          <w:szCs w:val="32"/>
          <w:lang w:val="en" w:eastAsia="zh-CN"/>
        </w:rPr>
        <w:t>条</w:t>
      </w:r>
      <w:r>
        <w:rPr>
          <w:rFonts w:hint="eastAsia" w:ascii="仿宋_GB2312" w:hAnsi="仿宋_GB2312" w:eastAsia="仿宋_GB2312" w:cs="仿宋_GB2312"/>
          <w:color w:val="1423EA"/>
          <w:spacing w:val="0"/>
          <w:sz w:val="32"/>
          <w:szCs w:val="28"/>
          <w:u w:val="none" w:color="auto"/>
        </w:rPr>
        <w:t xml:space="preserve">  </w:t>
      </w:r>
      <w:r>
        <w:rPr>
          <w:rFonts w:hint="eastAsia" w:ascii="Times New Roman" w:hAnsi="Times New Roman" w:eastAsia="方正仿宋_GBK" w:cs="Times New Roman"/>
          <w:snapToGrid w:val="0"/>
          <w:color w:val="auto"/>
          <w:kern w:val="0"/>
          <w:sz w:val="32"/>
          <w:szCs w:val="32"/>
          <w:lang w:val="en" w:eastAsia="zh-CN"/>
        </w:rPr>
        <w:t>本会注销后的剩余财产，在登记管理机关的监督下、业务主管单位的共同监督下,按照国家有关规定，用于公益性或者非营利性目的或者转赠给与本会性质、宗旨相同的组织，并向社会公告。</w:t>
      </w:r>
    </w:p>
    <w:p w14:paraId="76B2415B">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auto"/>
          <w:sz w:val="32"/>
          <w:szCs w:val="32"/>
          <w:lang w:val="en" w:eastAsia="zh-CN"/>
        </w:rPr>
        <w:t>第八十</w:t>
      </w:r>
      <w:r>
        <w:rPr>
          <w:rFonts w:hint="eastAsia" w:ascii="Times New Roman" w:hAnsi="Times New Roman" w:eastAsia="方正仿宋_GBK" w:cs="Times New Roman"/>
          <w:b/>
          <w:bCs/>
          <w:color w:val="auto"/>
          <w:sz w:val="32"/>
          <w:szCs w:val="32"/>
          <w:lang w:val="en" w:eastAsia="zh-CN"/>
        </w:rPr>
        <w:t>六</w:t>
      </w:r>
      <w:r>
        <w:rPr>
          <w:rFonts w:hint="default" w:ascii="Times New Roman" w:hAnsi="Times New Roman" w:eastAsia="方正仿宋_GBK" w:cs="Times New Roman"/>
          <w:b/>
          <w:bCs/>
          <w:color w:val="auto"/>
          <w:sz w:val="32"/>
          <w:szCs w:val="32"/>
          <w:lang w:val="en" w:eastAsia="zh-CN"/>
        </w:rPr>
        <w:t>条</w:t>
      </w:r>
      <w:r>
        <w:rPr>
          <w:rFonts w:hint="default" w:ascii="Times New Roman" w:hAnsi="Times New Roman" w:eastAsia="方正仿宋_GBK" w:cs="Times New Roman"/>
          <w:color w:val="auto"/>
          <w:sz w:val="32"/>
          <w:szCs w:val="32"/>
          <w:lang w:val="en" w:eastAsia="zh-CN"/>
        </w:rPr>
        <w:t xml:space="preserve">  本会完成清算工作后，应向登记管理机关申请办理注销登记手续，完成注销登记后即为终止。</w:t>
      </w:r>
    </w:p>
    <w:p w14:paraId="4450E428">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textAlignment w:val="baseline"/>
        <w:rPr>
          <w:rFonts w:hint="default" w:ascii="Times New Roman" w:hAnsi="Times New Roman" w:eastAsia="方正仿宋_GBK" w:cs="Times New Roman"/>
          <w:color w:val="000000"/>
          <w:sz w:val="32"/>
          <w:szCs w:val="32"/>
          <w:lang w:val="en" w:eastAsia="zh-CN"/>
        </w:rPr>
      </w:pPr>
    </w:p>
    <w:p w14:paraId="583B845C">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0" w:firstLineChars="200"/>
        <w:jc w:val="center"/>
        <w:textAlignment w:val="baseline"/>
        <w:rPr>
          <w:rFonts w:hint="default" w:ascii="Times New Roman" w:hAnsi="Times New Roman" w:eastAsia="黑体" w:cs="Times New Roman"/>
          <w:snapToGrid w:val="0"/>
          <w:color w:val="000000"/>
          <w:kern w:val="0"/>
          <w:sz w:val="32"/>
          <w:szCs w:val="32"/>
          <w:lang w:val="en" w:eastAsia="zh-CN"/>
        </w:rPr>
      </w:pPr>
      <w:r>
        <w:rPr>
          <w:rFonts w:hint="default" w:ascii="Times New Roman" w:hAnsi="Times New Roman" w:eastAsia="黑体" w:cs="Times New Roman"/>
          <w:snapToGrid w:val="0"/>
          <w:color w:val="000000"/>
          <w:kern w:val="0"/>
          <w:sz w:val="32"/>
          <w:szCs w:val="32"/>
        </w:rPr>
        <w:t>第 十 章   附   则</w:t>
      </w:r>
    </w:p>
    <w:p w14:paraId="490932FA">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第八十</w:t>
      </w:r>
      <w:r>
        <w:rPr>
          <w:rFonts w:hint="eastAsia" w:ascii="Times New Roman" w:hAnsi="Times New Roman" w:eastAsia="方正仿宋_GBK" w:cs="Times New Roman"/>
          <w:b/>
          <w:bCs/>
          <w:color w:val="000000"/>
          <w:sz w:val="32"/>
          <w:szCs w:val="32"/>
          <w:lang w:val="en" w:eastAsia="zh-CN"/>
        </w:rPr>
        <w:t>七</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w:t>
      </w:r>
      <w:r>
        <w:rPr>
          <w:rFonts w:hint="default" w:ascii="Times New Roman" w:hAnsi="Times New Roman" w:eastAsia="方正仿宋_GBK" w:cs="Times New Roman"/>
          <w:color w:val="000000"/>
          <w:sz w:val="32"/>
          <w:szCs w:val="32"/>
          <w:u w:val="none"/>
          <w:lang w:val="en" w:eastAsia="zh-CN"/>
        </w:rPr>
        <w:t>本章程经</w:t>
      </w:r>
      <w:r>
        <w:rPr>
          <w:rFonts w:hint="eastAsia" w:ascii="Times New Roman" w:hAnsi="Times New Roman" w:eastAsia="方正仿宋_GBK" w:cs="Times New Roman"/>
          <w:color w:val="000000"/>
          <w:sz w:val="32"/>
          <w:szCs w:val="32"/>
          <w:u w:val="none"/>
          <w:lang w:val="en-US" w:eastAsia="zh-CN"/>
        </w:rPr>
        <w:t>2021</w:t>
      </w:r>
      <w:r>
        <w:rPr>
          <w:rFonts w:hint="default" w:ascii="Times New Roman" w:hAnsi="Times New Roman" w:eastAsia="方正仿宋_GBK" w:cs="Times New Roman"/>
          <w:color w:val="000000"/>
          <w:sz w:val="32"/>
          <w:szCs w:val="32"/>
          <w:u w:val="none"/>
          <w:lang w:val="en" w:eastAsia="zh-CN"/>
        </w:rPr>
        <w:t>年</w:t>
      </w:r>
      <w:r>
        <w:rPr>
          <w:rFonts w:hint="eastAsia" w:ascii="Times New Roman" w:hAnsi="Times New Roman" w:eastAsia="方正仿宋_GBK" w:cs="Times New Roman"/>
          <w:color w:val="000000"/>
          <w:sz w:val="32"/>
          <w:szCs w:val="32"/>
          <w:u w:val="none"/>
          <w:lang w:val="en-US" w:eastAsia="zh-CN"/>
        </w:rPr>
        <w:t>11</w:t>
      </w:r>
      <w:r>
        <w:rPr>
          <w:rFonts w:hint="default" w:ascii="Times New Roman" w:hAnsi="Times New Roman" w:eastAsia="方正仿宋_GBK" w:cs="Times New Roman"/>
          <w:color w:val="000000"/>
          <w:sz w:val="32"/>
          <w:szCs w:val="32"/>
          <w:u w:val="none"/>
          <w:lang w:val="en" w:eastAsia="zh-CN"/>
        </w:rPr>
        <w:t>月</w:t>
      </w:r>
      <w:r>
        <w:rPr>
          <w:rFonts w:hint="eastAsia" w:ascii="Times New Roman" w:hAnsi="Times New Roman" w:eastAsia="方正仿宋_GBK" w:cs="Times New Roman"/>
          <w:color w:val="000000"/>
          <w:sz w:val="32"/>
          <w:szCs w:val="32"/>
          <w:u w:val="none"/>
          <w:lang w:val="en-US" w:eastAsia="zh-CN"/>
        </w:rPr>
        <w:t>16</w:t>
      </w:r>
      <w:r>
        <w:rPr>
          <w:rFonts w:hint="default" w:ascii="Times New Roman" w:hAnsi="Times New Roman" w:eastAsia="方正仿宋_GBK" w:cs="Times New Roman"/>
          <w:color w:val="000000"/>
          <w:sz w:val="32"/>
          <w:szCs w:val="32"/>
          <w:u w:val="none"/>
          <w:lang w:val="en" w:eastAsia="zh-CN"/>
        </w:rPr>
        <w:t>日第</w:t>
      </w:r>
      <w:r>
        <w:rPr>
          <w:rFonts w:hint="eastAsia" w:ascii="Times New Roman" w:hAnsi="Times New Roman" w:eastAsia="方正仿宋_GBK" w:cs="Times New Roman"/>
          <w:color w:val="000000"/>
          <w:sz w:val="32"/>
          <w:szCs w:val="32"/>
          <w:u w:val="none"/>
          <w:lang w:val="en-US" w:eastAsia="zh-CN"/>
        </w:rPr>
        <w:t>五</w:t>
      </w:r>
      <w:r>
        <w:rPr>
          <w:rFonts w:hint="default" w:ascii="Times New Roman" w:hAnsi="Times New Roman" w:eastAsia="方正仿宋_GBK" w:cs="Times New Roman"/>
          <w:color w:val="000000"/>
          <w:sz w:val="32"/>
          <w:szCs w:val="32"/>
          <w:u w:val="none"/>
          <w:lang w:val="en" w:eastAsia="zh-CN"/>
        </w:rPr>
        <w:t>届第</w:t>
      </w:r>
      <w:r>
        <w:rPr>
          <w:rFonts w:hint="eastAsia" w:ascii="Times New Roman" w:hAnsi="Times New Roman" w:eastAsia="方正仿宋_GBK" w:cs="Times New Roman"/>
          <w:color w:val="000000"/>
          <w:sz w:val="32"/>
          <w:szCs w:val="32"/>
          <w:u w:val="none"/>
          <w:lang w:val="en-US" w:eastAsia="zh-CN"/>
        </w:rPr>
        <w:t>2</w:t>
      </w:r>
      <w:r>
        <w:rPr>
          <w:rFonts w:hint="default" w:ascii="Times New Roman" w:hAnsi="Times New Roman" w:eastAsia="方正仿宋_GBK" w:cs="Times New Roman"/>
          <w:color w:val="000000"/>
          <w:sz w:val="32"/>
          <w:szCs w:val="32"/>
          <w:u w:val="none"/>
          <w:lang w:val="en" w:eastAsia="zh-CN"/>
        </w:rPr>
        <w:t>次会员代表大会表决通过</w:t>
      </w:r>
      <w:r>
        <w:rPr>
          <w:rFonts w:hint="default" w:ascii="Times New Roman" w:hAnsi="Times New Roman" w:eastAsia="方正仿宋_GBK" w:cs="Times New Roman"/>
          <w:color w:val="000000"/>
          <w:sz w:val="32"/>
          <w:szCs w:val="32"/>
          <w:lang w:val="en" w:eastAsia="zh-CN"/>
        </w:rPr>
        <w:t>。</w:t>
      </w:r>
    </w:p>
    <w:p w14:paraId="68757B57">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第八十</w:t>
      </w:r>
      <w:r>
        <w:rPr>
          <w:rFonts w:hint="eastAsia" w:ascii="Times New Roman" w:hAnsi="Times New Roman" w:eastAsia="方正仿宋_GBK" w:cs="Times New Roman"/>
          <w:b/>
          <w:bCs/>
          <w:color w:val="000000"/>
          <w:sz w:val="32"/>
          <w:szCs w:val="32"/>
          <w:lang w:val="en" w:eastAsia="zh-CN"/>
        </w:rPr>
        <w:t>八</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本章程规定如与国家法律、法规和政策不符，以国家法律、法规和政策为准。</w:t>
      </w:r>
    </w:p>
    <w:p w14:paraId="02628984">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w:t>
      </w:r>
      <w:r>
        <w:rPr>
          <w:rFonts w:hint="eastAsia" w:ascii="Times New Roman" w:hAnsi="Times New Roman" w:eastAsia="方正仿宋_GBK" w:cs="Times New Roman"/>
          <w:b/>
          <w:bCs/>
          <w:color w:val="000000"/>
          <w:sz w:val="32"/>
          <w:szCs w:val="32"/>
          <w:lang w:val="en" w:eastAsia="zh-CN"/>
        </w:rPr>
        <w:t>八十九</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 w:eastAsia="zh-CN"/>
        </w:rPr>
        <w:t>本章程的解释权属于本会理事会。</w:t>
      </w:r>
    </w:p>
    <w:p w14:paraId="69785565">
      <w:pPr>
        <w:pStyle w:val="3"/>
        <w:keepNext w:val="0"/>
        <w:keepLines w:val="0"/>
        <w:pageBreakBefore w:val="0"/>
        <w:widowControl/>
        <w:kinsoku/>
        <w:wordWrap/>
        <w:overflowPunct w:val="0"/>
        <w:topLinePunct w:val="0"/>
        <w:autoSpaceDE w:val="0"/>
        <w:autoSpaceDN w:val="0"/>
        <w:bidi w:val="0"/>
        <w:adjustRightInd w:val="0"/>
        <w:snapToGrid w:val="0"/>
        <w:spacing w:line="560" w:lineRule="exact"/>
        <w:ind w:left="0" w:leftChars="0" w:firstLine="643" w:firstLineChars="200"/>
        <w:textAlignment w:val="baseline"/>
        <w:rPr>
          <w:rFonts w:hint="default" w:ascii="Times New Roman" w:hAnsi="Times New Roman" w:eastAsia="方正仿宋_GBK" w:cs="Times New Roman"/>
          <w:color w:val="000000"/>
          <w:sz w:val="32"/>
          <w:szCs w:val="32"/>
          <w:lang w:val="en" w:eastAsia="zh-CN"/>
        </w:rPr>
      </w:pPr>
      <w:r>
        <w:rPr>
          <w:rFonts w:hint="default" w:ascii="Times New Roman" w:hAnsi="Times New Roman" w:eastAsia="方正仿宋_GBK" w:cs="Times New Roman"/>
          <w:b/>
          <w:bCs/>
          <w:color w:val="000000"/>
          <w:sz w:val="32"/>
          <w:szCs w:val="32"/>
          <w:lang w:val="en" w:eastAsia="zh-CN"/>
        </w:rPr>
        <w:t>第</w:t>
      </w:r>
      <w:r>
        <w:rPr>
          <w:rFonts w:hint="eastAsia" w:ascii="Times New Roman" w:hAnsi="Times New Roman" w:eastAsia="方正仿宋_GBK" w:cs="Times New Roman"/>
          <w:b/>
          <w:bCs/>
          <w:color w:val="000000"/>
          <w:sz w:val="32"/>
          <w:szCs w:val="32"/>
          <w:lang w:val="en" w:eastAsia="zh-CN"/>
        </w:rPr>
        <w:t>九十</w:t>
      </w:r>
      <w:r>
        <w:rPr>
          <w:rFonts w:hint="default" w:ascii="Times New Roman" w:hAnsi="Times New Roman" w:eastAsia="方正仿宋_GBK" w:cs="Times New Roman"/>
          <w:b/>
          <w:bCs/>
          <w:color w:val="000000"/>
          <w:sz w:val="32"/>
          <w:szCs w:val="32"/>
          <w:lang w:val="en" w:eastAsia="zh-CN"/>
        </w:rPr>
        <w:t>条</w:t>
      </w:r>
      <w:r>
        <w:rPr>
          <w:rFonts w:hint="default" w:ascii="Times New Roman" w:hAnsi="Times New Roman" w:eastAsia="方正仿宋_GBK" w:cs="Times New Roman"/>
          <w:color w:val="000000"/>
          <w:sz w:val="32"/>
          <w:szCs w:val="32"/>
          <w:lang w:val="en" w:eastAsia="zh-CN"/>
        </w:rPr>
        <w:t xml:space="preserve">  本章程自登记管理机关核准之日起生效</w:t>
      </w:r>
      <w:r>
        <w:rPr>
          <w:rFonts w:hint="eastAsia" w:ascii="Times New Roman" w:hAnsi="Times New Roman" w:eastAsia="方正仿宋_GBK" w:cs="Times New Roman"/>
          <w:color w:val="000000"/>
          <w:sz w:val="32"/>
          <w:szCs w:val="32"/>
          <w:lang w:val="en" w:eastAsia="zh-CN"/>
        </w:rPr>
        <w:t>。</w:t>
      </w:r>
    </w:p>
    <w:p w14:paraId="53E0D45A"/>
    <w:p w14:paraId="22ED3444">
      <w:pPr>
        <w:rPr>
          <w:rFonts w:hint="default"/>
        </w:rPr>
      </w:pPr>
    </w:p>
    <w:p w14:paraId="131E0863"/>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18A761-6801-42C9-A241-BC10D64F56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BC7E48-7D94-413B-9F34-06AD984628A5}"/>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D8B7660-FA1A-4420-878D-BC18CE2A8847}"/>
  </w:font>
  <w:font w:name="仿宋">
    <w:panose1 w:val="02010609060101010101"/>
    <w:charset w:val="86"/>
    <w:family w:val="auto"/>
    <w:pitch w:val="default"/>
    <w:sig w:usb0="800002BF" w:usb1="38CF7CFA" w:usb2="00000016" w:usb3="00000000" w:csb0="00040001" w:csb1="00000000"/>
    <w:embedRegular r:id="rId4" w:fontKey="{EEDBDFF8-36AA-4A1B-BBB7-D8F5C6241E7F}"/>
  </w:font>
  <w:font w:name="方正仿宋_GBK">
    <w:panose1 w:val="03000509000000000000"/>
    <w:charset w:val="86"/>
    <w:family w:val="auto"/>
    <w:pitch w:val="default"/>
    <w:sig w:usb0="00000001" w:usb1="080E0000" w:usb2="00000000" w:usb3="00000000" w:csb0="00040000" w:csb1="00000000"/>
    <w:embedRegular r:id="rId5" w:fontKey="{CA099451-AE06-4D0B-9119-1078848D1B8D}"/>
  </w:font>
  <w:font w:name="仿宋_GB2312">
    <w:altName w:val="仿宋"/>
    <w:panose1 w:val="02010609030101010101"/>
    <w:charset w:val="86"/>
    <w:family w:val="modern"/>
    <w:pitch w:val="default"/>
    <w:sig w:usb0="00000000" w:usb1="00000000" w:usb2="00000000" w:usb3="00000000" w:csb0="00040000" w:csb1="00000000"/>
    <w:embedRegular r:id="rId6" w:fontKey="{2858B5F6-A2BE-45F0-BD01-04BACE1425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D4D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DF28E7">
                          <w:pPr>
                            <w:snapToGrid w:val="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16</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7DF28E7">
                    <w:pPr>
                      <w:snapToGrid w:val="0"/>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16</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D1EC0"/>
    <w:rsid w:val="1C1D1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customStyle="1" w:styleId="7">
    <w:name w:val="Body Text First Indent 2"/>
    <w:basedOn w:val="8"/>
    <w:qFormat/>
    <w:uiPriority w:val="0"/>
    <w:pPr>
      <w:spacing w:line="360" w:lineRule="auto"/>
    </w:pPr>
    <w:rPr>
      <w:rFonts w:eastAsia="宋体"/>
      <w:sz w:val="24"/>
    </w:rPr>
  </w:style>
  <w:style w:type="paragraph" w:customStyle="1" w:styleId="8">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2025-07-08T08:57:00Z</dcterms:created>
  <dc:creator>kim</dc:creator>
  <cp:lastModifiedBy>kim</cp:lastModifiedBy>
  <dcterms:modified xsi:type="dcterms:W3CDTF">2025-07-08T08:57:31Z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4B4A48DC722D45AB8F0F0D0EFF7B209F_11</vt:lpwstr>
  </property>
  <property fmtid="{D5CDD505-2E9C-101B-9397-08002B2CF9AE}" pid="4" name="KSOTemplateDocerSaveRecord">
    <vt:lpwstr>eyJoZGlkIjoiYzRiMDY1MGY1YTZjNzc0NGM0ZjQxYTAzNjUzNGU5NTQiLCJ1c2VySWQiOiIyNzM2NjU2ODEifQ==</vt:lpwstr>
  </property>
</Properties>
</file>