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20" w:lineRule="exact"/>
        <w:jc w:val="left"/>
        <w:rPr>
          <w:rFonts w:hint="eastAsia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</w:rPr>
        <w:t>附件3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 xml:space="preserve"> </w:t>
      </w:r>
    </w:p>
    <w:p>
      <w:pPr>
        <w:pStyle w:val="5"/>
        <w:spacing w:before="0" w:beforeAutospacing="0" w:after="0" w:afterAutospacing="0" w:line="52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大学生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支教志愿者体检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项目及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参考标准</w:t>
      </w:r>
    </w:p>
    <w:p>
      <w:pPr>
        <w:pStyle w:val="5"/>
        <w:spacing w:before="0" w:beforeAutospacing="0" w:after="0" w:afterAutospacing="0" w:line="520" w:lineRule="exact"/>
        <w:jc w:val="center"/>
        <w:rPr>
          <w:rFonts w:ascii="Times New Roman" w:hAnsi="Times New Roman" w:eastAsia="楷体_GB2312" w:cs="Times New Roman"/>
          <w:sz w:val="30"/>
          <w:szCs w:val="30"/>
        </w:rPr>
      </w:pPr>
      <w:r>
        <w:rPr>
          <w:rFonts w:ascii="Times New Roman" w:hAnsi="Times New Roman" w:eastAsia="楷体_GB2312" w:cs="Times New Roman"/>
          <w:sz w:val="30"/>
          <w:szCs w:val="30"/>
        </w:rPr>
        <w:t>（202</w:t>
      </w:r>
      <w: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楷体_GB2312" w:cs="Times New Roman"/>
          <w:sz w:val="30"/>
          <w:szCs w:val="30"/>
        </w:rPr>
        <w:t>年）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52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（一）体检项目</w:t>
      </w:r>
    </w:p>
    <w:p>
      <w:pPr>
        <w:widowControl/>
        <w:spacing w:line="520" w:lineRule="exact"/>
        <w:ind w:firstLine="600" w:firstLineChars="200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一、内科检查（心、肺、肝、脾、神经系统等）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　　二、外科检查（皮肤、淋巴结、甲状腺、乳房、脊柱、四肢等）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　　三、眼科检查（视力、外眼）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　　四、耳鼻喉检查（听力、耳疾、咽、喉、扁桃体）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　　五、胸部</w:t>
      </w:r>
      <w:r>
        <w:rPr>
          <w:rFonts w:hint="eastAsia" w:eastAsia="华文仿宋"/>
          <w:kern w:val="0"/>
          <w:sz w:val="30"/>
          <w:szCs w:val="30"/>
        </w:rPr>
        <w:t>X</w:t>
      </w:r>
      <w:r>
        <w:rPr>
          <w:rFonts w:eastAsia="华文仿宋"/>
          <w:kern w:val="0"/>
          <w:sz w:val="30"/>
          <w:szCs w:val="30"/>
        </w:rPr>
        <w:t>光片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　　六、心电图检查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　　七、生化检查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　　八、血、尿常规检查</w:t>
      </w:r>
    </w:p>
    <w:p>
      <w:pPr>
        <w:widowControl/>
        <w:spacing w:line="520" w:lineRule="exact"/>
        <w:ind w:firstLine="600" w:firstLineChars="200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九、既往病史询问</w:t>
      </w:r>
    </w:p>
    <w:p>
      <w:pPr>
        <w:widowControl/>
        <w:spacing w:line="520" w:lineRule="exact"/>
        <w:ind w:firstLine="600" w:firstLineChars="200"/>
        <w:jc w:val="left"/>
        <w:rPr>
          <w:rFonts w:hint="eastAsia" w:eastAsia="华文仿宋"/>
          <w:kern w:val="0"/>
          <w:sz w:val="30"/>
          <w:szCs w:val="30"/>
          <w:lang w:eastAsia="zh-CN"/>
        </w:rPr>
      </w:pPr>
      <w:r>
        <w:rPr>
          <w:rFonts w:eastAsia="华文仿宋"/>
          <w:kern w:val="0"/>
          <w:sz w:val="30"/>
          <w:szCs w:val="30"/>
        </w:rPr>
        <w:t>十、肺通气功能检查</w:t>
      </w:r>
      <w:r>
        <w:rPr>
          <w:rFonts w:hint="eastAsia" w:eastAsia="华文仿宋"/>
          <w:kern w:val="0"/>
          <w:sz w:val="30"/>
          <w:szCs w:val="30"/>
          <w:lang w:eastAsia="zh-CN"/>
        </w:rPr>
        <w:t>（</w:t>
      </w:r>
      <w:r>
        <w:rPr>
          <w:rFonts w:hint="eastAsia" w:eastAsia="华文仿宋"/>
          <w:kern w:val="0"/>
          <w:sz w:val="30"/>
          <w:szCs w:val="30"/>
          <w:lang w:val="en-US" w:eastAsia="zh-CN"/>
        </w:rPr>
        <w:t>进藏志愿者</w:t>
      </w:r>
      <w:r>
        <w:rPr>
          <w:rFonts w:hint="eastAsia" w:eastAsia="华文仿宋"/>
          <w:kern w:val="0"/>
          <w:sz w:val="30"/>
          <w:szCs w:val="30"/>
          <w:lang w:eastAsia="zh-CN"/>
        </w:rPr>
        <w:t>）</w:t>
      </w:r>
    </w:p>
    <w:p>
      <w:pPr>
        <w:widowControl/>
        <w:spacing w:line="520" w:lineRule="exact"/>
        <w:ind w:firstLine="600" w:firstLineChars="200"/>
        <w:jc w:val="left"/>
        <w:rPr>
          <w:rFonts w:eastAsia="华文仿宋"/>
          <w:kern w:val="0"/>
          <w:sz w:val="30"/>
          <w:szCs w:val="30"/>
        </w:rPr>
      </w:pPr>
    </w:p>
    <w:p>
      <w:pPr>
        <w:pStyle w:val="5"/>
        <w:numPr>
          <w:ilvl w:val="0"/>
          <w:numId w:val="0"/>
        </w:numPr>
        <w:spacing w:before="0" w:beforeAutospacing="0" w:after="0" w:afterAutospacing="0" w:line="520" w:lineRule="exact"/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eastAsia="华文仿宋"/>
          <w:kern w:val="0"/>
          <w:sz w:val="30"/>
          <w:szCs w:val="30"/>
        </w:rPr>
        <w:t>体检医院应为三级</w:t>
      </w:r>
      <w:r>
        <w:rPr>
          <w:rFonts w:hint="eastAsia" w:eastAsia="华文仿宋"/>
          <w:kern w:val="0"/>
          <w:sz w:val="30"/>
          <w:szCs w:val="30"/>
          <w:lang w:val="en-US" w:eastAsia="zh-CN"/>
        </w:rPr>
        <w:t>甲</w:t>
      </w:r>
      <w:r>
        <w:rPr>
          <w:rFonts w:eastAsia="华文仿宋"/>
          <w:kern w:val="0"/>
          <w:sz w:val="30"/>
          <w:szCs w:val="30"/>
        </w:rPr>
        <w:t>等及以上医院，按照检验标准对志愿者进行体检。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</w:p>
    <w:p>
      <w:pPr>
        <w:pStyle w:val="5"/>
        <w:spacing w:before="0" w:beforeAutospacing="0" w:after="0" w:afterAutospacing="0" w:line="520" w:lineRule="exact"/>
        <w:jc w:val="center"/>
        <w:rPr>
          <w:rFonts w:hint="eastAsia" w:ascii="Times New Roman" w:hAnsi="Times New Roman" w:eastAsia="华文仿宋" w:cs="Times New Roman"/>
          <w:b/>
          <w:bCs/>
          <w:sz w:val="36"/>
          <w:szCs w:val="36"/>
          <w:lang w:eastAsia="zh-CN"/>
        </w:rPr>
      </w:pPr>
    </w:p>
    <w:p>
      <w:pPr>
        <w:pStyle w:val="5"/>
        <w:spacing w:before="0" w:beforeAutospacing="0" w:after="0" w:afterAutospacing="0" w:line="520" w:lineRule="exact"/>
        <w:jc w:val="center"/>
        <w:rPr>
          <w:rFonts w:hint="eastAsia" w:ascii="Times New Roman" w:hAnsi="Times New Roman" w:eastAsia="华文仿宋" w:cs="Times New Roman"/>
          <w:b/>
          <w:bCs/>
          <w:sz w:val="36"/>
          <w:szCs w:val="36"/>
          <w:lang w:eastAsia="zh-CN"/>
        </w:rPr>
      </w:pPr>
    </w:p>
    <w:p>
      <w:pPr>
        <w:pStyle w:val="5"/>
        <w:spacing w:before="0" w:beforeAutospacing="0" w:after="0" w:afterAutospacing="0" w:line="520" w:lineRule="exact"/>
        <w:jc w:val="center"/>
        <w:rPr>
          <w:rFonts w:hint="eastAsia" w:ascii="Times New Roman" w:hAnsi="Times New Roman" w:eastAsia="华文仿宋" w:cs="Times New Roman"/>
          <w:b/>
          <w:bCs/>
          <w:sz w:val="36"/>
          <w:szCs w:val="36"/>
          <w:lang w:eastAsia="zh-CN"/>
        </w:rPr>
      </w:pPr>
    </w:p>
    <w:p>
      <w:pPr>
        <w:pStyle w:val="5"/>
        <w:spacing w:before="0" w:beforeAutospacing="0" w:after="0" w:afterAutospacing="0" w:line="520" w:lineRule="exact"/>
        <w:jc w:val="center"/>
        <w:rPr>
          <w:rFonts w:hint="default" w:ascii="Times New Roman" w:hAnsi="Times New Roman" w:eastAsia="华文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仿宋" w:cs="Times New Roman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华文仿宋" w:cs="Times New Roman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华文仿宋" w:cs="Times New Roman"/>
          <w:b/>
          <w:bCs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华文仿宋" w:cs="Times New Roman"/>
          <w:b/>
          <w:bCs/>
          <w:sz w:val="36"/>
          <w:szCs w:val="36"/>
          <w:lang w:val="en-US" w:eastAsia="zh-CN"/>
        </w:rPr>
        <w:t>体检标准说明</w:t>
      </w:r>
    </w:p>
    <w:p>
      <w:pPr>
        <w:pStyle w:val="5"/>
        <w:spacing w:before="0" w:beforeAutospacing="0" w:after="0" w:afterAutospacing="0" w:line="520" w:lineRule="exact"/>
        <w:ind w:firstLine="600" w:firstLineChars="200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第一条  风湿性心脏病、心肌病、冠心病、先天性心脏病、克山病等器质性心脏病，不合格。先天性心脏病不需手术者或经手术治愈者，合格。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遇有下列情况之一的，排除心脏病理性改变，合格：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（一）心脏听诊有生理性杂音；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（二）每分钟少于6次的偶发期前收缩（有心肌炎史者从严掌握）；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（三）心率每分钟50－60次或100－110次；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（四）心电图有异常的其他情况。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第二条  血压在下列范围内，合格：</w:t>
      </w:r>
    </w:p>
    <w:p>
      <w:pPr>
        <w:pStyle w:val="5"/>
        <w:spacing w:before="0" w:beforeAutospacing="0" w:after="0" w:afterAutospacing="0" w:line="520" w:lineRule="exact"/>
        <w:ind w:firstLine="645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收缩压90mmHg－140mmHg（12.00－18.66Kpa）；</w:t>
      </w:r>
    </w:p>
    <w:p>
      <w:pPr>
        <w:pStyle w:val="5"/>
        <w:spacing w:before="0" w:beforeAutospacing="0" w:after="0" w:afterAutospacing="0" w:line="520" w:lineRule="exact"/>
        <w:ind w:firstLine="645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舒张压60mmHg－90mmHg（8.00－12.00Kpa）。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第三条  血液病，不合格。单纯性缺铁性贫血，血红蛋白男性高于90g／L、女性高于80g／L，合格。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第四条  结核病不合格。但下列情况合格：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（一）原发性肺结核、继发性肺结核、结核性胸膜炎，临床治愈后稳定1年无变化者；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（二）肺外结核病：肾结核、骨结核、腹膜结核、淋巴结核等，临床治愈后2年无复发，经专科医院检查无变化者。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第五条  慢性支气管炎伴阻塞性肺气肿、支气管扩张、支气管哮喘，不合格。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第六条  严重慢性胃、肠疾病，不合格。胃溃疡或十二指肠溃疡已愈合，1年内无出血史，1年以上无症状者，合格；胃次全切除术后无严重并发症者，合格。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第七条  各种急慢性肝炎，不合格。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第八条  各种恶性肿瘤和肝硬化，不合格。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第九条  急慢性肾炎、慢性肾盂肾炎、多囊肾、肾功能不全，不合格。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第十条  糖尿病、尿崩症、肢端肥大症等内分泌系统疾病，不合格。甲状腺功能亢进治愈后1年无症状和体征者，合格。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第十一条  有癫痫病史、精神病史、癔病史、夜游症、严重的神经官能症（经常头痛头晕、失眠、记忆力明显下降等），精神活性物质滥用和依赖者，不合格。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第十二条  红斑狼疮、皮肌炎和／或多发性肌炎、硬皮病、结节性多动脉炎、类风湿性关节炎等各种弥漫性结缔组织疾病，大动脉炎，不合格。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第十三条  晚期血吸虫病，晚期丝虫病兼有橡皮肿或有乳糜尿，不合格。</w:t>
      </w:r>
    </w:p>
    <w:p>
      <w:pPr>
        <w:pStyle w:val="5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第十四条  颅骨缺损、颅内异物存留、颅脑畸形、脑外伤后综合症，不合格。</w:t>
      </w:r>
    </w:p>
    <w:p>
      <w:pPr>
        <w:widowControl/>
        <w:spacing w:line="520" w:lineRule="exact"/>
        <w:ind w:firstLine="600" w:firstLineChars="200"/>
        <w:rPr>
          <w:rFonts w:ascii="Times New Roman" w:hAnsi="Times New Roman" w:eastAsia="华文仿宋"/>
          <w:kern w:val="0"/>
          <w:sz w:val="30"/>
          <w:szCs w:val="30"/>
        </w:rPr>
      </w:pPr>
      <w:r>
        <w:rPr>
          <w:rFonts w:ascii="Times New Roman" w:hAnsi="Times New Roman" w:eastAsia="华文仿宋"/>
          <w:kern w:val="0"/>
          <w:sz w:val="30"/>
          <w:szCs w:val="30"/>
        </w:rPr>
        <w:t>第十五条</w:t>
      </w:r>
      <w:r>
        <w:rPr>
          <w:rFonts w:ascii="Times New Roman" w:hAnsi="Times New Roman" w:eastAsia="华文仿宋"/>
          <w:sz w:val="30"/>
          <w:szCs w:val="30"/>
        </w:rPr>
        <w:t xml:space="preserve">  </w:t>
      </w:r>
      <w:r>
        <w:rPr>
          <w:rFonts w:ascii="Times New Roman" w:hAnsi="Times New Roman" w:eastAsia="华文仿宋"/>
          <w:kern w:val="0"/>
          <w:sz w:val="30"/>
          <w:szCs w:val="30"/>
        </w:rPr>
        <w:t>严重的慢性骨髓炎，不合格。</w:t>
      </w:r>
    </w:p>
    <w:p>
      <w:pPr>
        <w:widowControl/>
        <w:spacing w:line="520" w:lineRule="exact"/>
        <w:rPr>
          <w:rFonts w:ascii="Times New Roman" w:hAnsi="Times New Roman" w:eastAsia="华文仿宋"/>
          <w:kern w:val="0"/>
          <w:sz w:val="30"/>
          <w:szCs w:val="30"/>
        </w:rPr>
      </w:pPr>
      <w:r>
        <w:rPr>
          <w:rFonts w:ascii="Times New Roman" w:hAnsi="Times New Roman" w:eastAsia="华文仿宋"/>
          <w:kern w:val="0"/>
          <w:sz w:val="30"/>
          <w:szCs w:val="30"/>
        </w:rPr>
        <w:t>　　第十六条</w:t>
      </w:r>
      <w:r>
        <w:rPr>
          <w:rFonts w:ascii="Times New Roman" w:hAnsi="Times New Roman" w:eastAsia="华文仿宋"/>
          <w:sz w:val="30"/>
          <w:szCs w:val="30"/>
        </w:rPr>
        <w:t xml:space="preserve">  </w:t>
      </w:r>
      <w:r>
        <w:rPr>
          <w:rFonts w:ascii="Times New Roman" w:hAnsi="Times New Roman" w:eastAsia="华文仿宋"/>
          <w:kern w:val="0"/>
          <w:sz w:val="30"/>
          <w:szCs w:val="30"/>
        </w:rPr>
        <w:t>三度单纯性甲状腺肿，不合格。</w:t>
      </w:r>
    </w:p>
    <w:p>
      <w:pPr>
        <w:widowControl/>
        <w:spacing w:line="520" w:lineRule="exact"/>
        <w:rPr>
          <w:rFonts w:ascii="Times New Roman" w:hAnsi="Times New Roman" w:eastAsia="华文仿宋"/>
          <w:kern w:val="0"/>
          <w:sz w:val="30"/>
          <w:szCs w:val="30"/>
        </w:rPr>
      </w:pPr>
      <w:r>
        <w:rPr>
          <w:rFonts w:ascii="Times New Roman" w:hAnsi="Times New Roman" w:eastAsia="华文仿宋"/>
          <w:kern w:val="0"/>
          <w:sz w:val="30"/>
          <w:szCs w:val="30"/>
        </w:rPr>
        <w:t>　　第十七条</w:t>
      </w:r>
      <w:r>
        <w:rPr>
          <w:rFonts w:ascii="Times New Roman" w:hAnsi="Times New Roman" w:eastAsia="华文仿宋"/>
          <w:sz w:val="30"/>
          <w:szCs w:val="30"/>
        </w:rPr>
        <w:t xml:space="preserve">  </w:t>
      </w:r>
      <w:r>
        <w:rPr>
          <w:rFonts w:ascii="Times New Roman" w:hAnsi="Times New Roman" w:eastAsia="华文仿宋"/>
          <w:kern w:val="0"/>
          <w:sz w:val="30"/>
          <w:szCs w:val="30"/>
        </w:rPr>
        <w:t>有梗阻的胆结石或泌尿系结石，不合格。</w:t>
      </w:r>
    </w:p>
    <w:p>
      <w:pPr>
        <w:widowControl/>
        <w:spacing w:line="520" w:lineRule="exact"/>
        <w:rPr>
          <w:rFonts w:ascii="Times New Roman" w:hAnsi="Times New Roman" w:eastAsia="华文仿宋"/>
          <w:kern w:val="0"/>
          <w:sz w:val="30"/>
          <w:szCs w:val="30"/>
        </w:rPr>
      </w:pPr>
      <w:r>
        <w:rPr>
          <w:rFonts w:ascii="Times New Roman" w:hAnsi="Times New Roman" w:eastAsia="华文仿宋"/>
          <w:kern w:val="0"/>
          <w:sz w:val="30"/>
          <w:szCs w:val="30"/>
        </w:rPr>
        <w:t>　　第十八条</w:t>
      </w:r>
      <w:r>
        <w:rPr>
          <w:rFonts w:ascii="Times New Roman" w:hAnsi="Times New Roman" w:eastAsia="华文仿宋"/>
          <w:sz w:val="30"/>
          <w:szCs w:val="30"/>
        </w:rPr>
        <w:t xml:space="preserve">  </w:t>
      </w:r>
      <w:r>
        <w:rPr>
          <w:rFonts w:ascii="Times New Roman" w:hAnsi="Times New Roman" w:eastAsia="华文仿宋"/>
          <w:kern w:val="0"/>
          <w:sz w:val="30"/>
          <w:szCs w:val="30"/>
        </w:rPr>
        <w:t>淋病、梅毒、软下疳、性病性淋巴肉芽肿、尖锐湿疣、生殖器疱疹，艾滋病，不合格。</w:t>
      </w:r>
    </w:p>
    <w:p>
      <w:pPr>
        <w:widowControl/>
        <w:spacing w:line="520" w:lineRule="exact"/>
        <w:rPr>
          <w:rFonts w:ascii="Times New Roman" w:hAnsi="Times New Roman" w:eastAsia="华文仿宋"/>
          <w:kern w:val="0"/>
          <w:sz w:val="30"/>
          <w:szCs w:val="30"/>
        </w:rPr>
      </w:pPr>
      <w:r>
        <w:rPr>
          <w:rFonts w:ascii="Times New Roman" w:hAnsi="Times New Roman" w:eastAsia="华文仿宋"/>
          <w:kern w:val="0"/>
          <w:sz w:val="30"/>
          <w:szCs w:val="30"/>
        </w:rPr>
        <w:t>　　第十九条</w:t>
      </w:r>
      <w:r>
        <w:rPr>
          <w:rFonts w:ascii="Times New Roman" w:hAnsi="Times New Roman" w:eastAsia="华文仿宋"/>
          <w:sz w:val="30"/>
          <w:szCs w:val="30"/>
        </w:rPr>
        <w:t xml:space="preserve">  </w:t>
      </w:r>
      <w:r>
        <w:rPr>
          <w:rFonts w:ascii="Times New Roman" w:hAnsi="Times New Roman" w:eastAsia="华文仿宋"/>
          <w:kern w:val="0"/>
          <w:sz w:val="30"/>
          <w:szCs w:val="30"/>
        </w:rPr>
        <w:t>双眼矫正视力均低于0.8（标准对数视力4.9）或有明显视功能损害眼病者，不合格。</w:t>
      </w:r>
    </w:p>
    <w:p>
      <w:pPr>
        <w:widowControl/>
        <w:spacing w:line="520" w:lineRule="exact"/>
        <w:rPr>
          <w:rFonts w:ascii="Times New Roman" w:hAnsi="Times New Roman" w:eastAsia="华文仿宋"/>
          <w:kern w:val="0"/>
          <w:sz w:val="30"/>
          <w:szCs w:val="30"/>
        </w:rPr>
      </w:pPr>
      <w:r>
        <w:rPr>
          <w:rFonts w:ascii="Times New Roman" w:hAnsi="Times New Roman" w:eastAsia="华文仿宋"/>
          <w:kern w:val="0"/>
          <w:sz w:val="30"/>
          <w:szCs w:val="30"/>
        </w:rPr>
        <w:t>　　第二十条</w:t>
      </w:r>
      <w:r>
        <w:rPr>
          <w:rFonts w:ascii="Times New Roman" w:hAnsi="Times New Roman" w:eastAsia="华文仿宋"/>
          <w:sz w:val="30"/>
          <w:szCs w:val="30"/>
        </w:rPr>
        <w:t xml:space="preserve">  </w:t>
      </w:r>
      <w:r>
        <w:rPr>
          <w:rFonts w:ascii="Times New Roman" w:hAnsi="Times New Roman" w:eastAsia="华文仿宋"/>
          <w:kern w:val="0"/>
          <w:sz w:val="30"/>
          <w:szCs w:val="30"/>
        </w:rPr>
        <w:t>双耳均有听力障碍，在佩戴助听器情况下，双耳3米以内耳语仍听不见者，不合格。</w:t>
      </w:r>
    </w:p>
    <w:p>
      <w:pPr>
        <w:widowControl/>
        <w:spacing w:line="520" w:lineRule="exact"/>
        <w:ind w:firstLine="600"/>
        <w:rPr>
          <w:rFonts w:ascii="Times New Roman" w:hAnsi="Times New Roman" w:eastAsia="华文仿宋"/>
          <w:kern w:val="0"/>
          <w:sz w:val="30"/>
          <w:szCs w:val="30"/>
        </w:rPr>
      </w:pPr>
      <w:r>
        <w:rPr>
          <w:rFonts w:ascii="Times New Roman" w:hAnsi="Times New Roman" w:eastAsia="华文仿宋"/>
          <w:kern w:val="0"/>
          <w:sz w:val="30"/>
          <w:szCs w:val="30"/>
        </w:rPr>
        <w:t>第二十一条</w:t>
      </w:r>
      <w:r>
        <w:rPr>
          <w:rFonts w:ascii="Times New Roman" w:hAnsi="Times New Roman" w:eastAsia="华文仿宋"/>
          <w:sz w:val="30"/>
          <w:szCs w:val="30"/>
        </w:rPr>
        <w:t xml:space="preserve">  </w:t>
      </w:r>
      <w:r>
        <w:rPr>
          <w:rFonts w:ascii="Times New Roman" w:hAnsi="Times New Roman" w:eastAsia="华文仿宋"/>
          <w:kern w:val="0"/>
          <w:sz w:val="30"/>
          <w:szCs w:val="30"/>
        </w:rPr>
        <w:t>心理检测结果显示不宜参加西部计划，或有其他心理疾病、精神疾病者，不合格。</w:t>
      </w:r>
    </w:p>
    <w:p>
      <w:pPr>
        <w:widowControl/>
        <w:spacing w:line="520" w:lineRule="exact"/>
        <w:ind w:firstLine="600"/>
        <w:rPr>
          <w:rFonts w:ascii="Times New Roman" w:hAnsi="Times New Roman" w:eastAsia="华文仿宋"/>
          <w:kern w:val="0"/>
          <w:sz w:val="30"/>
          <w:szCs w:val="30"/>
        </w:rPr>
      </w:pPr>
      <w:r>
        <w:rPr>
          <w:rFonts w:ascii="Times New Roman" w:hAnsi="Times New Roman" w:eastAsia="华文仿宋"/>
          <w:kern w:val="0"/>
          <w:sz w:val="30"/>
          <w:szCs w:val="30"/>
        </w:rPr>
        <w:t>第二十二条</w:t>
      </w:r>
      <w:r>
        <w:rPr>
          <w:rFonts w:ascii="Times New Roman" w:hAnsi="Times New Roman" w:eastAsia="华文仿宋"/>
          <w:sz w:val="30"/>
          <w:szCs w:val="30"/>
        </w:rPr>
        <w:t xml:space="preserve">  </w:t>
      </w:r>
      <w:r>
        <w:rPr>
          <w:rFonts w:ascii="Times New Roman" w:hAnsi="Times New Roman" w:eastAsia="华文仿宋"/>
          <w:kern w:val="0"/>
          <w:sz w:val="30"/>
          <w:szCs w:val="30"/>
        </w:rPr>
        <w:t>未纳入体检标准，影响正常履行职责的其他严重疾病，不合格。</w:t>
      </w:r>
    </w:p>
    <w:p>
      <w:pPr>
        <w:widowControl/>
        <w:spacing w:line="520" w:lineRule="exact"/>
        <w:ind w:firstLine="600"/>
        <w:rPr>
          <w:rFonts w:ascii="Times New Roman" w:hAnsi="Times New Roman" w:eastAsia="华文仿宋"/>
          <w:kern w:val="0"/>
          <w:sz w:val="30"/>
          <w:szCs w:val="30"/>
        </w:rPr>
      </w:pPr>
      <w:r>
        <w:rPr>
          <w:rFonts w:ascii="Times New Roman" w:hAnsi="Times New Roman" w:eastAsia="华文仿宋"/>
          <w:kern w:val="0"/>
          <w:sz w:val="30"/>
          <w:szCs w:val="30"/>
        </w:rPr>
        <w:t>注：各地对有较为明显的肢体残疾，或患有未纳入上述体检标准，</w:t>
      </w:r>
      <w:r>
        <w:rPr>
          <w:rFonts w:hint="eastAsia" w:ascii="Times New Roman" w:hAnsi="Times New Roman" w:eastAsia="华文仿宋"/>
          <w:kern w:val="0"/>
          <w:sz w:val="30"/>
          <w:szCs w:val="30"/>
        </w:rPr>
        <w:t>但</w:t>
      </w:r>
      <w:r>
        <w:rPr>
          <w:rFonts w:ascii="Times New Roman" w:hAnsi="Times New Roman" w:eastAsia="华文仿宋"/>
          <w:kern w:val="0"/>
          <w:sz w:val="30"/>
          <w:szCs w:val="30"/>
        </w:rPr>
        <w:t>影响正常履行职责的其他严重疾病，不适合到西部基层从事西部计划志愿服务工作的，应做好解释说服劝导工作。　</w:t>
      </w:r>
    </w:p>
    <w:p/>
    <w:sectPr>
      <w:footerReference r:id="rId3" w:type="default"/>
      <w:pgSz w:w="11906" w:h="16838"/>
      <w:pgMar w:top="2211" w:right="1928" w:bottom="2041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NjkwMWZmNjM4NjlmMDA3YjYyMDM2ZGE4YTFmYzAifQ=="/>
  </w:docVars>
  <w:rsids>
    <w:rsidRoot w:val="4AF306D0"/>
    <w:rsid w:val="351E4E3D"/>
    <w:rsid w:val="4AF306D0"/>
    <w:rsid w:val="68EA5F78"/>
    <w:rsid w:val="6D176A10"/>
    <w:rsid w:val="DE5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1305</Words>
  <Characters>1364</Characters>
  <Lines>0</Lines>
  <Paragraphs>0</Paragraphs>
  <TotalTime>1</TotalTime>
  <ScaleCrop>false</ScaleCrop>
  <LinksUpToDate>false</LinksUpToDate>
  <CharactersWithSpaces>1476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2019-10-18T11:00:00Z</dcterms:created>
  <dc:creator>Cc</dc:creator>
  <cp:lastModifiedBy>分歧者</cp:lastModifiedBy>
  <dcterms:modified xsi:type="dcterms:W3CDTF">2023-09-10T11:01:16Z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1028-6.0.2.8225</vt:lpwstr>
  </property>
  <property fmtid="{D5CDD505-2E9C-101B-9397-08002B2CF9AE}" pid="3" name="ICV">
    <vt:lpwstr>8E5B487D8347DD817C31FD6463E45A0B_43</vt:lpwstr>
  </property>
</Properties>
</file>