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BD4CA">
      <w:pPr>
        <w:spacing w:line="720" w:lineRule="exact"/>
        <w:jc w:val="lef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附件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5</w:t>
      </w:r>
    </w:p>
    <w:p w14:paraId="128E0224">
      <w:pPr>
        <w:spacing w:line="72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</w:rPr>
        <w:t>6</w:t>
      </w:r>
      <w:r>
        <w:rPr>
          <w:rFonts w:ascii="Times New Roman" w:hAnsi="Times New Roman" w:eastAsia="方正小标宋简体"/>
          <w:sz w:val="44"/>
          <w:szCs w:val="44"/>
        </w:rPr>
        <w:t>年广东省科技创新战略专项资金</w:t>
      </w:r>
    </w:p>
    <w:p w14:paraId="6CF4ED00">
      <w:pPr>
        <w:spacing w:line="72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（大学生科技创新培育）</w:t>
      </w:r>
      <w:r>
        <w:rPr>
          <w:rFonts w:hint="eastAsia" w:ascii="Times New Roman" w:hAnsi="Times New Roman" w:eastAsia="方正小标宋简体"/>
          <w:sz w:val="44"/>
          <w:szCs w:val="44"/>
        </w:rPr>
        <w:t>立项项目</w:t>
      </w:r>
    </w:p>
    <w:p w14:paraId="0B35159C">
      <w:pPr>
        <w:spacing w:line="72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sz w:val="44"/>
          <w:szCs w:val="44"/>
        </w:rPr>
        <w:t>评审参考标准</w:t>
      </w:r>
    </w:p>
    <w:bookmarkEnd w:id="0"/>
    <w:p w14:paraId="0E8AB7D9">
      <w:pPr>
        <w:spacing w:line="560" w:lineRule="exact"/>
        <w:ind w:firstLine="640" w:firstLineChars="200"/>
        <w:jc w:val="left"/>
        <w:rPr>
          <w:rFonts w:ascii="Times New Roman" w:hAnsi="Times New Roman" w:eastAsia="方正仿宋_GBK"/>
          <w:kern w:val="0"/>
          <w:sz w:val="32"/>
          <w:szCs w:val="32"/>
          <w:lang w:bidi="ar"/>
        </w:rPr>
      </w:pPr>
    </w:p>
    <w:p w14:paraId="7ABBBFD1">
      <w:pPr>
        <w:spacing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  <w:lang w:bidi="ar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bidi="ar"/>
        </w:rPr>
        <w:t>广东省科技创新战略专项资金（大学生科技创新培育）是由省财政通过一般公共预算从省科技创新战略专项资金中安排，用于推进广东省大学生科技创新培育项目的专项资金，在全省遴选、培育和资助一批大学生科技创新团队开展县域产业发展、文化建设、公共服务和科技服务等四类实践研究项目。本评审标准结合广东青年大学生“百千万工程”突击队行动和“挑战杯”系列竞赛有关要求制定，供各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 w:bidi="ar"/>
        </w:rPr>
        <w:t>学院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bidi="ar"/>
        </w:rPr>
        <w:t>参考。</w:t>
      </w:r>
    </w:p>
    <w:p w14:paraId="0FBAB9C7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方正黑体_GBK"/>
          <w:sz w:val="32"/>
          <w:szCs w:val="32"/>
          <w:lang w:bidi="ar"/>
        </w:rPr>
      </w:pPr>
      <w:r>
        <w:rPr>
          <w:rFonts w:ascii="Times New Roman" w:hAnsi="Times New Roman" w:eastAsia="方正黑体_GBK"/>
          <w:sz w:val="32"/>
          <w:szCs w:val="32"/>
          <w:lang w:bidi="ar"/>
        </w:rPr>
        <w:t>一、</w:t>
      </w:r>
      <w:r>
        <w:rPr>
          <w:rFonts w:hint="eastAsia" w:ascii="Times New Roman" w:hAnsi="Times New Roman" w:eastAsia="方正黑体_GBK"/>
          <w:sz w:val="32"/>
          <w:szCs w:val="32"/>
          <w:lang w:bidi="ar"/>
        </w:rPr>
        <w:t>评审原则</w:t>
      </w:r>
    </w:p>
    <w:p w14:paraId="0975BCB8"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bidi="ar"/>
        </w:rPr>
        <w:t>评审过程应</w:t>
      </w:r>
      <w:r>
        <w:rPr>
          <w:rFonts w:ascii="Times New Roman" w:hAnsi="Times New Roman" w:eastAsia="方正仿宋_GBK"/>
          <w:kern w:val="0"/>
          <w:sz w:val="32"/>
          <w:szCs w:val="32"/>
        </w:rPr>
        <w:t>坚持公平、公正、客观的原则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，</w:t>
      </w:r>
      <w:r>
        <w:rPr>
          <w:rFonts w:ascii="Times New Roman" w:hAnsi="Times New Roman" w:eastAsia="方正仿宋_GBK"/>
          <w:kern w:val="0"/>
          <w:sz w:val="32"/>
          <w:szCs w:val="32"/>
        </w:rPr>
        <w:t>实行回避制度和保密制度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。各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学院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需参考制定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院级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评审标准，做好评审过程资料存档。</w:t>
      </w:r>
    </w:p>
    <w:p w14:paraId="04D5A5E1">
      <w:pPr>
        <w:adjustRightInd w:val="0"/>
        <w:snapToGrid w:val="0"/>
        <w:spacing w:line="560" w:lineRule="exact"/>
        <w:ind w:firstLine="640" w:firstLineChars="200"/>
        <w:jc w:val="left"/>
        <w:rPr>
          <w:rFonts w:eastAsia="方正黑体_GBK"/>
          <w:bCs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  <w:lang w:bidi="ar"/>
        </w:rPr>
        <w:t>二</w:t>
      </w:r>
      <w:r>
        <w:rPr>
          <w:rFonts w:ascii="Times New Roman" w:hAnsi="Times New Roman" w:eastAsia="方正黑体_GBK"/>
          <w:sz w:val="32"/>
          <w:szCs w:val="32"/>
          <w:lang w:bidi="ar"/>
        </w:rPr>
        <w:t>、</w:t>
      </w:r>
      <w:r>
        <w:rPr>
          <w:rFonts w:hint="eastAsia" w:ascii="Times New Roman" w:hAnsi="Times New Roman" w:eastAsia="方正黑体_GBK"/>
          <w:sz w:val="32"/>
          <w:szCs w:val="32"/>
          <w:lang w:bidi="ar"/>
        </w:rPr>
        <w:t>评审</w:t>
      </w:r>
      <w:r>
        <w:rPr>
          <w:rFonts w:hint="eastAsia" w:eastAsia="方正黑体_GBK"/>
          <w:bCs/>
          <w:sz w:val="32"/>
          <w:szCs w:val="32"/>
        </w:rPr>
        <w:t>要点</w:t>
      </w:r>
    </w:p>
    <w:p w14:paraId="134963B6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（一）发展前景</w:t>
      </w:r>
      <w:r>
        <w:rPr>
          <w:rFonts w:ascii="Times New Roman" w:hAnsi="Times New Roman" w:eastAsia="方正楷体_GBK"/>
          <w:kern w:val="0"/>
          <w:sz w:val="32"/>
          <w:szCs w:val="32"/>
        </w:rPr>
        <w:t>（30%）</w:t>
      </w:r>
    </w:p>
    <w:p w14:paraId="0182EEB9">
      <w:pPr>
        <w:spacing w:line="56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关注项目是否对应党政工作大局的要求和社会实际的需要，特别是贯彻落实省委“百千万工程”部署的情况。主要从项目实用性、可行性、预期效益考察项目。</w:t>
      </w:r>
    </w:p>
    <w:p w14:paraId="170CEC20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（二）社会价值</w:t>
      </w:r>
      <w:r>
        <w:rPr>
          <w:rFonts w:ascii="Times New Roman" w:hAnsi="Times New Roman" w:eastAsia="方正楷体_GBK"/>
          <w:kern w:val="0"/>
          <w:sz w:val="32"/>
          <w:szCs w:val="32"/>
        </w:rPr>
        <w:t>（20%）</w:t>
      </w:r>
    </w:p>
    <w:p w14:paraId="65CB54F3">
      <w:pPr>
        <w:spacing w:line="56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关注项目在县域产业发展、文化建设、公共服务、科技服务等领域对社会的贡献度。主要考察以下两方面内容：</w:t>
      </w:r>
    </w:p>
    <w:p w14:paraId="4486E500">
      <w:pPr>
        <w:spacing w:line="560" w:lineRule="exact"/>
        <w:ind w:firstLine="643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kern w:val="0"/>
          <w:sz w:val="32"/>
          <w:szCs w:val="32"/>
        </w:rPr>
        <w:t>1.项目立意方面：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考察是否能贯彻新发展理念、助力推动高质量发展，是否符合新质生产力的要求；</w:t>
      </w:r>
    </w:p>
    <w:p w14:paraId="060C16C2">
      <w:pPr>
        <w:spacing w:line="560" w:lineRule="exact"/>
        <w:ind w:firstLine="643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kern w:val="0"/>
          <w:sz w:val="32"/>
          <w:szCs w:val="32"/>
        </w:rPr>
        <w:t>2.项目作用发挥方面：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考察项目结合社会实践、社会观察，履行社会责任的做法与成效，两年研究周期内能够持续服务县镇村社会发展。</w:t>
      </w:r>
    </w:p>
    <w:p w14:paraId="18D1B738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（三）创新意义</w:t>
      </w:r>
      <w:r>
        <w:rPr>
          <w:rFonts w:ascii="Times New Roman" w:hAnsi="Times New Roman" w:eastAsia="方正楷体_GBK"/>
          <w:kern w:val="0"/>
          <w:sz w:val="32"/>
          <w:szCs w:val="32"/>
        </w:rPr>
        <w:t>（20%）</w:t>
      </w:r>
    </w:p>
    <w:p w14:paraId="406E8F4C">
      <w:pPr>
        <w:spacing w:line="56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关注项目本身设计及后续成果转化方面的先进性、创新性、学术性。主要考察以下两方面内容：</w:t>
      </w:r>
    </w:p>
    <w:p w14:paraId="6C7C3A09">
      <w:pPr>
        <w:spacing w:line="560" w:lineRule="exact"/>
        <w:ind w:firstLine="643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kern w:val="0"/>
          <w:sz w:val="32"/>
          <w:szCs w:val="32"/>
        </w:rPr>
        <w:t>1.项目创新程度：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项目在</w:t>
      </w:r>
      <w:r>
        <w:rPr>
          <w:rFonts w:ascii="Times New Roman" w:hAnsi="Times New Roman" w:eastAsia="方正仿宋_GBK"/>
          <w:kern w:val="0"/>
          <w:sz w:val="32"/>
          <w:szCs w:val="32"/>
        </w:rPr>
        <w:t>赋能产业、文化活化、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管理</w:t>
      </w:r>
      <w:r>
        <w:rPr>
          <w:rFonts w:ascii="Times New Roman" w:hAnsi="Times New Roman" w:eastAsia="方正仿宋_GBK"/>
          <w:kern w:val="0"/>
          <w:sz w:val="32"/>
          <w:szCs w:val="32"/>
        </w:rPr>
        <w:t>服务和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科学技术、应用场景等方面有一定的创新性、前瞻性；</w:t>
      </w:r>
    </w:p>
    <w:p w14:paraId="74CB6CE5">
      <w:pPr>
        <w:spacing w:line="560" w:lineRule="exact"/>
        <w:ind w:firstLine="643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kern w:val="0"/>
          <w:sz w:val="32"/>
          <w:szCs w:val="32"/>
        </w:rPr>
        <w:t>2.成果转化方面：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项目团队对于后续成果转化有清晰的思路或研究考虑，项目在与学校科技成果转移转化或赋能传统产业、解决社会问题等方面有积极作用，能产出科研成果或经济效益。</w:t>
      </w:r>
    </w:p>
    <w:p w14:paraId="3B1D7052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（四）团队结构</w:t>
      </w:r>
      <w:r>
        <w:rPr>
          <w:rFonts w:ascii="Times New Roman" w:hAnsi="Times New Roman" w:eastAsia="方正楷体_GBK"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楷体_GBK"/>
          <w:kern w:val="0"/>
          <w:sz w:val="32"/>
          <w:szCs w:val="32"/>
        </w:rPr>
        <w:t>15</w:t>
      </w:r>
      <w:r>
        <w:rPr>
          <w:rFonts w:ascii="Times New Roman" w:hAnsi="Times New Roman" w:eastAsia="方正楷体_GBK"/>
          <w:kern w:val="0"/>
          <w:sz w:val="32"/>
          <w:szCs w:val="32"/>
        </w:rPr>
        <w:t>%）</w:t>
      </w:r>
    </w:p>
    <w:p w14:paraId="736ADF9D">
      <w:pPr>
        <w:spacing w:line="56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关注团队成员的专业背景、基本素质、价值观念与项目需求相匹配。主要考察以下三方面内容：</w:t>
      </w:r>
    </w:p>
    <w:p w14:paraId="66118477">
      <w:pPr>
        <w:spacing w:line="560" w:lineRule="exact"/>
        <w:ind w:firstLine="643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kern w:val="0"/>
          <w:sz w:val="32"/>
          <w:szCs w:val="32"/>
        </w:rPr>
        <w:t>1.团队成员结构方面：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考察团队成员是否配备完整、有相关专业人才和团队人员知识结构、组织架构、人才梯度、工作分工的合理性；</w:t>
      </w:r>
    </w:p>
    <w:p w14:paraId="4913C1F1">
      <w:pPr>
        <w:spacing w:line="560" w:lineRule="exact"/>
        <w:ind w:firstLine="643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kern w:val="0"/>
          <w:sz w:val="32"/>
          <w:szCs w:val="32"/>
        </w:rPr>
        <w:t>2.团队成员能力方面：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考察团队成员是否具有整合资源、分析研判的前瞻性，具备基础实战和成果转化能力；</w:t>
      </w:r>
    </w:p>
    <w:p w14:paraId="160405EE">
      <w:pPr>
        <w:spacing w:line="560" w:lineRule="exact"/>
        <w:ind w:firstLine="643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kern w:val="0"/>
          <w:sz w:val="32"/>
          <w:szCs w:val="32"/>
        </w:rPr>
        <w:t>3.指导老师配备方面：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考察指导老师配备是否贴合项目研究主体专业、兼顾多学科背景和具备35岁以下青年教师。</w:t>
      </w:r>
    </w:p>
    <w:p w14:paraId="33644AF6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（五）项目来源</w:t>
      </w:r>
      <w:r>
        <w:rPr>
          <w:rFonts w:ascii="Times New Roman" w:hAnsi="Times New Roman" w:eastAsia="方正楷体_GBK"/>
          <w:kern w:val="0"/>
          <w:sz w:val="32"/>
          <w:szCs w:val="32"/>
        </w:rPr>
        <w:t>（1</w:t>
      </w:r>
      <w:r>
        <w:rPr>
          <w:rFonts w:hint="eastAsia" w:ascii="Times New Roman" w:hAnsi="Times New Roman" w:eastAsia="方正楷体_GBK"/>
          <w:kern w:val="0"/>
          <w:sz w:val="32"/>
          <w:szCs w:val="32"/>
        </w:rPr>
        <w:t>5</w:t>
      </w:r>
      <w:r>
        <w:rPr>
          <w:rFonts w:ascii="Times New Roman" w:hAnsi="Times New Roman" w:eastAsia="方正楷体_GBK"/>
          <w:kern w:val="0"/>
          <w:sz w:val="32"/>
          <w:szCs w:val="32"/>
        </w:rPr>
        <w:t>%）</w:t>
      </w:r>
    </w:p>
    <w:p w14:paraId="665260C9">
      <w:pPr>
        <w:spacing w:line="560" w:lineRule="exact"/>
        <w:ind w:firstLine="640" w:firstLineChars="200"/>
        <w:jc w:val="left"/>
        <w:rPr>
          <w:rFonts w:hint="eastAsia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关注项目基础及与其他社会实践工作衔接结合的情况。主要考察项目是否具备一定科研实践基础，是否有深入社会、行业、实验场所、实训基地等开展调查研究、试点运营、试验论证。在同等条件下，对已参加广东青年大学生“百千万工程”突击队行动的项目可以予以适当加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29"/>
    <w:rsid w:val="0003097A"/>
    <w:rsid w:val="00145A53"/>
    <w:rsid w:val="001732C7"/>
    <w:rsid w:val="002D3558"/>
    <w:rsid w:val="00467DF1"/>
    <w:rsid w:val="004F5129"/>
    <w:rsid w:val="007B00BC"/>
    <w:rsid w:val="00DF2F2D"/>
    <w:rsid w:val="45ED3F09"/>
    <w:rsid w:val="56D6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4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5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6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7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8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14:ligatures w14:val="standardContextual"/>
    </w:rPr>
  </w:style>
  <w:style w:type="paragraph" w:styleId="9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1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semiHidden/>
    <w:unhideWhenUsed/>
    <w:qFormat/>
    <w:uiPriority w:val="39"/>
    <w:pPr>
      <w:ind w:left="420" w:leftChars="200"/>
    </w:p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4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8">
    <w:name w:val="标题 1 字符"/>
    <w:basedOn w:val="17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7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14:ligatures w14:val="standardContextual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1061</Words>
  <Characters>1082</Characters>
  <Lines>31</Lines>
  <Paragraphs>19</Paragraphs>
  <TotalTime>8</TotalTime>
  <ScaleCrop>false</ScaleCrop>
  <LinksUpToDate>false</LinksUpToDate>
  <CharactersWithSpaces>1082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2025-10-21T14:48:00Z</dcterms:created>
  <dc:creator>xiaojie li</dc:creator>
  <cp:lastModifiedBy>旋 子。</cp:lastModifiedBy>
  <dcterms:modified xsi:type="dcterms:W3CDTF">2025-10-22T02:51:17Z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eyJoZGlkIjoiMzU3MGRiZjQ0MTgxOTcxNWEyYmEwMDc0NjBmNzY2OTMiLCJ1c2VySWQiOiIyNTYwNjA2MzQifQ==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48E8CBC193F441D59EE9233E24660981_13</vt:lpwstr>
  </property>
</Properties>
</file>