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EF055C">
      <w:pPr>
        <w:spacing w:line="560" w:lineRule="exact"/>
        <w:rPr>
          <w:rFonts w:ascii="方正黑体_GBK" w:hAnsi="方正仿宋_GBK" w:eastAsia="方正黑体_GBK" w:cs="方正仿宋_GBK"/>
          <w:b/>
          <w:bCs/>
          <w:sz w:val="32"/>
          <w:szCs w:val="32"/>
        </w:rPr>
      </w:pPr>
      <w:r>
        <w:rPr>
          <w:rFonts w:hint="eastAsia" w:ascii="方正黑体_GBK" w:hAnsi="方正仿宋_GBK" w:eastAsia="方正黑体_GBK" w:cs="方正仿宋_GBK"/>
          <w:b/>
          <w:bCs/>
          <w:sz w:val="32"/>
          <w:szCs w:val="32"/>
        </w:rPr>
        <w:t>附件1</w:t>
      </w:r>
    </w:p>
    <w:p w14:paraId="711CACD1">
      <w:pPr>
        <w:spacing w:line="720" w:lineRule="exact"/>
        <w:jc w:val="center"/>
        <w:rPr>
          <w:rFonts w:ascii="方正小标宋简体" w:eastAsia="方正小标宋简体"/>
          <w:sz w:val="44"/>
          <w:szCs w:val="32"/>
        </w:rPr>
      </w:pPr>
      <w:r>
        <w:rPr>
          <w:rFonts w:hint="eastAsia" w:ascii="方正小标宋简体" w:eastAsia="方正小标宋简体"/>
          <w:sz w:val="44"/>
          <w:szCs w:val="32"/>
          <w:lang w:val="en-US" w:eastAsia="zh-CN"/>
        </w:rPr>
        <w:t xml:space="preserve"> 2024年广东省科技创新战略专项资金培育专项资金资助项目结项验收标准</w:t>
      </w:r>
    </w:p>
    <w:p w14:paraId="6534169A">
      <w:pPr>
        <w:spacing w:line="720" w:lineRule="exact"/>
        <w:jc w:val="center"/>
        <w:rPr>
          <w:rFonts w:hint="eastAsia" w:ascii="方正小标宋简体" w:eastAsia="方正小标宋简体"/>
          <w:sz w:val="36"/>
          <w:szCs w:val="36"/>
        </w:rPr>
      </w:pPr>
    </w:p>
    <w:p w14:paraId="1D1701D6">
      <w:pPr>
        <w:keepNext w:val="0"/>
        <w:keepLines w:val="0"/>
        <w:pageBreakBefore w:val="0"/>
        <w:widowControl w:val="0"/>
        <w:kinsoku/>
        <w:wordWrap/>
        <w:overflowPunct/>
        <w:topLinePunct w:val="0"/>
        <w:autoSpaceDE/>
        <w:autoSpaceDN/>
        <w:bidi w:val="0"/>
        <w:adjustRightInd/>
        <w:snapToGrid/>
        <w:ind w:left="-210" w:leftChars="-10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立项项目结项需要满足两个基础条件，并在研究过程中从以下三个方向中选择一种作为项目的具体结项方式。用于申请结项验收的奖项、论文、专利、著作权等项目成果，参与成员必须有本立项项目的团队成员。</w:t>
      </w:r>
    </w:p>
    <w:p w14:paraId="085EF378">
      <w:pPr>
        <w:keepNext w:val="0"/>
        <w:keepLines w:val="0"/>
        <w:pageBreakBefore w:val="0"/>
        <w:widowControl w:val="0"/>
        <w:kinsoku/>
        <w:wordWrap/>
        <w:overflowPunct/>
        <w:topLinePunct w:val="0"/>
        <w:autoSpaceDE/>
        <w:autoSpaceDN/>
        <w:bidi w:val="0"/>
        <w:adjustRightInd/>
        <w:snapToGrid/>
        <w:ind w:left="-210" w:leftChars="-100" w:firstLine="643" w:firstLineChars="200"/>
        <w:textAlignment w:val="auto"/>
        <w:rPr>
          <w:rFonts w:hint="eastAsia" w:ascii="方正楷体_GB2312" w:hAnsi="方正楷体_GB2312" w:eastAsia="方正楷体_GB2312" w:cs="方正楷体_GB2312"/>
          <w:b/>
          <w:bCs/>
          <w:sz w:val="32"/>
          <w:szCs w:val="32"/>
        </w:rPr>
      </w:pPr>
      <w:r>
        <w:rPr>
          <w:rFonts w:hint="eastAsia" w:ascii="方正楷体_GB2312" w:hAnsi="方正楷体_GB2312" w:eastAsia="方正楷体_GB2312" w:cs="方正楷体_GB2312"/>
          <w:b/>
          <w:bCs/>
          <w:sz w:val="32"/>
          <w:szCs w:val="32"/>
        </w:rPr>
        <w:t>1.两个基础条件</w:t>
      </w:r>
    </w:p>
    <w:p w14:paraId="6D8DDCFC">
      <w:pPr>
        <w:keepNext w:val="0"/>
        <w:keepLines w:val="0"/>
        <w:pageBreakBefore w:val="0"/>
        <w:widowControl w:val="0"/>
        <w:kinsoku/>
        <w:wordWrap/>
        <w:overflowPunct/>
        <w:topLinePunct w:val="0"/>
        <w:autoSpaceDE/>
        <w:autoSpaceDN/>
        <w:bidi w:val="0"/>
        <w:adjustRightInd/>
        <w:snapToGrid/>
        <w:ind w:left="-210" w:leftChars="-10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（1）所有立项项目均需要参加广东青年大学生“百千万工程”突击队行动。</w:t>
      </w:r>
    </w:p>
    <w:p w14:paraId="60A837B1">
      <w:pPr>
        <w:keepNext w:val="0"/>
        <w:keepLines w:val="0"/>
        <w:pageBreakBefore w:val="0"/>
        <w:widowControl w:val="0"/>
        <w:kinsoku/>
        <w:wordWrap/>
        <w:overflowPunct/>
        <w:topLinePunct w:val="0"/>
        <w:autoSpaceDE/>
        <w:autoSpaceDN/>
        <w:bidi w:val="0"/>
        <w:adjustRightInd/>
        <w:snapToGrid/>
        <w:ind w:left="-210" w:leftChars="-10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（2）所有立项项目均需要参加“挑战杯”广东大学生课外学术科技作品竞赛或“挑战杯”广东大学生创业的校级及以上级别比赛。</w:t>
      </w:r>
    </w:p>
    <w:p w14:paraId="40AE380C">
      <w:pPr>
        <w:keepNext w:val="0"/>
        <w:keepLines w:val="0"/>
        <w:pageBreakBefore w:val="0"/>
        <w:widowControl w:val="0"/>
        <w:kinsoku/>
        <w:wordWrap/>
        <w:overflowPunct/>
        <w:topLinePunct w:val="0"/>
        <w:autoSpaceDE/>
        <w:autoSpaceDN/>
        <w:bidi w:val="0"/>
        <w:adjustRightInd/>
        <w:snapToGrid/>
        <w:ind w:left="-210" w:leftChars="-100" w:firstLine="643" w:firstLineChars="200"/>
        <w:textAlignment w:val="auto"/>
        <w:rPr>
          <w:rFonts w:hint="eastAsia" w:ascii="方正楷体_GB2312" w:hAnsi="方正楷体_GB2312" w:eastAsia="方正楷体_GB2312" w:cs="方正楷体_GB2312"/>
          <w:b/>
          <w:bCs/>
          <w:sz w:val="32"/>
          <w:szCs w:val="32"/>
        </w:rPr>
      </w:pPr>
      <w:r>
        <w:rPr>
          <w:rFonts w:hint="eastAsia" w:ascii="方正楷体_GB2312" w:hAnsi="方正楷体_GB2312" w:eastAsia="方正楷体_GB2312" w:cs="方正楷体_GB2312"/>
          <w:b/>
          <w:bCs/>
          <w:sz w:val="32"/>
          <w:szCs w:val="32"/>
        </w:rPr>
        <w:t>2.具体结项方式（三选一）</w:t>
      </w:r>
    </w:p>
    <w:p w14:paraId="46C8253C">
      <w:pPr>
        <w:keepNext w:val="0"/>
        <w:keepLines w:val="0"/>
        <w:pageBreakBefore w:val="0"/>
        <w:widowControl w:val="0"/>
        <w:kinsoku/>
        <w:wordWrap/>
        <w:overflowPunct/>
        <w:topLinePunct w:val="0"/>
        <w:autoSpaceDE/>
        <w:autoSpaceDN/>
        <w:bidi w:val="0"/>
        <w:adjustRightInd/>
        <w:snapToGrid/>
        <w:ind w:left="-210" w:leftChars="-100"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（1）广东青年大学生“百千万工程”突击队落地成果结项</w:t>
      </w:r>
    </w:p>
    <w:p w14:paraId="56EDD053">
      <w:pPr>
        <w:keepNext w:val="0"/>
        <w:keepLines w:val="0"/>
        <w:pageBreakBefore w:val="0"/>
        <w:widowControl w:val="0"/>
        <w:kinsoku/>
        <w:wordWrap/>
        <w:overflowPunct/>
        <w:topLinePunct w:val="0"/>
        <w:autoSpaceDE/>
        <w:autoSpaceDN/>
        <w:bidi w:val="0"/>
        <w:adjustRightInd/>
        <w:snapToGrid/>
        <w:ind w:left="-210" w:leftChars="-10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重点项目要求获得广东青年大学生“百千万工程”突击队行动省级优秀团队，并获得县级及以上行政主管部门盖章开具的成果应用证明；一般项目要求获得广东青年大学生“百千万工程”突击队行动省级优秀团队。</w:t>
      </w:r>
    </w:p>
    <w:p w14:paraId="56CCB857">
      <w:pPr>
        <w:keepNext w:val="0"/>
        <w:keepLines w:val="0"/>
        <w:pageBreakBefore w:val="0"/>
        <w:widowControl w:val="0"/>
        <w:numPr>
          <w:ilvl w:val="0"/>
          <w:numId w:val="1"/>
        </w:numPr>
        <w:kinsoku/>
        <w:wordWrap/>
        <w:overflowPunct/>
        <w:topLinePunct w:val="0"/>
        <w:autoSpaceDE/>
        <w:autoSpaceDN/>
        <w:bidi w:val="0"/>
        <w:adjustRightInd/>
        <w:snapToGrid/>
        <w:ind w:left="-210" w:leftChars="-100"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“挑战杯”系列竞赛获奖成果结项</w:t>
      </w:r>
    </w:p>
    <w:p w14:paraId="7F3D10C2">
      <w:pPr>
        <w:keepNext w:val="0"/>
        <w:keepLines w:val="0"/>
        <w:pageBreakBefore w:val="0"/>
        <w:widowControl w:val="0"/>
        <w:numPr>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重点项目要求获得“挑战杯”广东大学生课外学术科技作品竞赛省赛特等奖或“挑战杯”广东大学生创业大赛省赛金奖；一般项目要求获得“挑战杯”广东大学生课外学术科技作品竞赛省赛一等奖及以上或“挑战杯”广东大学生创业大赛省赛银奖及以上。</w:t>
      </w:r>
    </w:p>
    <w:p w14:paraId="31AB87C9">
      <w:pPr>
        <w:keepNext w:val="0"/>
        <w:keepLines w:val="0"/>
        <w:pageBreakBefore w:val="0"/>
        <w:widowControl w:val="0"/>
        <w:kinsoku/>
        <w:wordWrap/>
        <w:overflowPunct/>
        <w:topLinePunct w:val="0"/>
        <w:autoSpaceDE/>
        <w:autoSpaceDN/>
        <w:bidi w:val="0"/>
        <w:adjustRightInd/>
        <w:snapToGrid/>
        <w:ind w:left="-210" w:leftChars="-100"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（3）实物或论文结项</w:t>
      </w:r>
    </w:p>
    <w:p w14:paraId="564C88B3">
      <w:pPr>
        <w:keepNext w:val="0"/>
        <w:keepLines w:val="0"/>
        <w:pageBreakBefore w:val="0"/>
        <w:widowControl w:val="0"/>
        <w:kinsoku/>
        <w:wordWrap/>
        <w:overflowPunct/>
        <w:topLinePunct w:val="0"/>
        <w:autoSpaceDE/>
        <w:autoSpaceDN/>
        <w:bidi w:val="0"/>
        <w:adjustRightInd/>
        <w:snapToGrid/>
        <w:ind w:left="-210" w:leftChars="-100"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科技发明制作：</w:t>
      </w:r>
      <w:r>
        <w:rPr>
          <w:rFonts w:hint="eastAsia" w:ascii="仿宋_GB2312" w:hAnsi="仿宋_GB2312" w:eastAsia="仿宋_GB2312" w:cs="仿宋_GB2312"/>
          <w:sz w:val="32"/>
          <w:szCs w:val="32"/>
        </w:rPr>
        <w:t>重点项目要求制作出实物，同时要获得1项专利授权及发表1篇学术论文；一般项目要求制作出实物，同时要获得1项专利授权或发表1篇学术论文。项目团队成员应为所发表学术论文的一作或二作。</w:t>
      </w:r>
    </w:p>
    <w:p w14:paraId="3805C62B">
      <w:pPr>
        <w:keepNext w:val="0"/>
        <w:keepLines w:val="0"/>
        <w:pageBreakBefore w:val="0"/>
        <w:widowControl w:val="0"/>
        <w:kinsoku/>
        <w:wordWrap/>
        <w:overflowPunct/>
        <w:topLinePunct w:val="0"/>
        <w:autoSpaceDE/>
        <w:autoSpaceDN/>
        <w:bidi w:val="0"/>
        <w:adjustRightInd/>
        <w:snapToGrid/>
        <w:ind w:left="-210" w:leftChars="-100"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自然科学类学术论文：</w:t>
      </w:r>
      <w:r>
        <w:rPr>
          <w:rFonts w:hint="eastAsia" w:ascii="仿宋_GB2312" w:hAnsi="仿宋_GB2312" w:eastAsia="仿宋_GB2312" w:cs="仿宋_GB2312"/>
          <w:sz w:val="32"/>
          <w:szCs w:val="32"/>
        </w:rPr>
        <w:t>重点项目要求在核心期刊或SCI、EI发表1篇学术论文，一般项目要求发表1篇学术论文。项目团队成员应为所发表学术论文的一作或二作。</w:t>
      </w:r>
    </w:p>
    <w:p w14:paraId="7A050D2F">
      <w:pPr>
        <w:keepNext w:val="0"/>
        <w:keepLines w:val="0"/>
        <w:pageBreakBefore w:val="0"/>
        <w:widowControl w:val="0"/>
        <w:kinsoku/>
        <w:wordWrap/>
        <w:overflowPunct/>
        <w:topLinePunct w:val="0"/>
        <w:autoSpaceDE/>
        <w:autoSpaceDN/>
        <w:bidi w:val="0"/>
        <w:adjustRightInd/>
        <w:snapToGrid/>
        <w:ind w:left="-210" w:leftChars="-100"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哲学社会科学类社会调查报告和学术论文：</w:t>
      </w:r>
      <w:r>
        <w:rPr>
          <w:rFonts w:hint="eastAsia" w:ascii="仿宋_GB2312" w:hAnsi="仿宋_GB2312" w:eastAsia="仿宋_GB2312" w:cs="仿宋_GB2312"/>
          <w:sz w:val="32"/>
          <w:szCs w:val="32"/>
        </w:rPr>
        <w:t>重点项目要求在核心期刊或SSCI、CSSCI发表1篇学术</w:t>
      </w:r>
      <w:bookmarkStart w:id="0" w:name="_GoBack"/>
      <w:bookmarkEnd w:id="0"/>
      <w:r>
        <w:rPr>
          <w:rFonts w:hint="eastAsia" w:ascii="仿宋_GB2312" w:hAnsi="仿宋_GB2312" w:eastAsia="仿宋_GB2312" w:cs="仿宋_GB2312"/>
          <w:sz w:val="32"/>
          <w:szCs w:val="32"/>
        </w:rPr>
        <w:t>论文，一般项目要求发表1篇学术论文。项目团队成员应为所发表学术论文的一作或二作。</w:t>
      </w:r>
    </w:p>
    <w:p w14:paraId="0548BB38">
      <w:pPr>
        <w:keepNext w:val="0"/>
        <w:keepLines w:val="0"/>
        <w:pageBreakBefore w:val="0"/>
        <w:widowControl w:val="0"/>
        <w:kinsoku/>
        <w:wordWrap/>
        <w:overflowPunct/>
        <w:topLinePunct w:val="0"/>
        <w:autoSpaceDE/>
        <w:autoSpaceDN/>
        <w:bidi w:val="0"/>
        <w:adjustRightInd/>
        <w:snapToGrid/>
        <w:ind w:left="-210" w:leftChars="-100" w:firstLine="640" w:firstLineChars="200"/>
        <w:textAlignment w:val="auto"/>
        <w:rPr>
          <w:rFonts w:hint="eastAsia" w:ascii="仿宋_GB2312" w:hAnsi="仿宋_GB2312" w:eastAsia="仿宋_GB2312" w:cs="仿宋_GB2312"/>
          <w:sz w:val="32"/>
          <w:szCs w:val="32"/>
        </w:rPr>
      </w:pPr>
    </w:p>
    <w:p w14:paraId="145823E1">
      <w:pPr>
        <w:keepNext w:val="0"/>
        <w:keepLines w:val="0"/>
        <w:pageBreakBefore w:val="0"/>
        <w:widowControl w:val="0"/>
        <w:kinsoku/>
        <w:wordWrap/>
        <w:overflowPunct/>
        <w:topLinePunct w:val="0"/>
        <w:autoSpaceDE/>
        <w:autoSpaceDN/>
        <w:bidi w:val="0"/>
        <w:adjustRightInd/>
        <w:snapToGrid/>
        <w:spacing w:line="400" w:lineRule="exact"/>
        <w:ind w:left="-210" w:leftChars="-100" w:firstLine="562" w:firstLineChars="200"/>
        <w:textAlignment w:val="auto"/>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备注：以上结项要求从项目申报通知摘录，详情见：</w:t>
      </w:r>
    </w:p>
    <w:p w14:paraId="379FFC77">
      <w:pPr>
        <w:keepNext w:val="0"/>
        <w:keepLines w:val="0"/>
        <w:pageBreakBefore w:val="0"/>
        <w:widowControl w:val="0"/>
        <w:kinsoku/>
        <w:wordWrap/>
        <w:overflowPunct/>
        <w:topLinePunct w:val="0"/>
        <w:autoSpaceDE/>
        <w:autoSpaceDN/>
        <w:bidi w:val="0"/>
        <w:adjustRightInd/>
        <w:snapToGrid/>
        <w:spacing w:line="400" w:lineRule="exact"/>
        <w:ind w:left="-210" w:leftChars="-100" w:firstLine="562" w:firstLineChars="200"/>
        <w:textAlignment w:val="auto"/>
        <w:rPr>
          <w:rFonts w:hint="default"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https://www.gdcyl.org/xxb/ShowArticle.asp?ArticleID=253660</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楷体_GB2312">
    <w:panose1 w:val="02000000000000000000"/>
    <w:charset w:val="86"/>
    <w:family w:val="auto"/>
    <w:pitch w:val="default"/>
    <w:sig w:usb0="A00002BF" w:usb1="184F6CFA" w:usb2="00000012"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3B809D5"/>
    <w:multiLevelType w:val="singleLevel"/>
    <w:tmpl w:val="63B809D5"/>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01A38F3"/>
    <w:rsid w:val="001A0F21"/>
    <w:rsid w:val="001F37DC"/>
    <w:rsid w:val="003E6BEF"/>
    <w:rsid w:val="00425480"/>
    <w:rsid w:val="00596EA3"/>
    <w:rsid w:val="007B0803"/>
    <w:rsid w:val="008F4108"/>
    <w:rsid w:val="009A023A"/>
    <w:rsid w:val="00DA767C"/>
    <w:rsid w:val="064312B1"/>
    <w:rsid w:val="234E2ABA"/>
    <w:rsid w:val="2F7F7B33"/>
    <w:rsid w:val="601A38F3"/>
    <w:rsid w:val="7CF63047"/>
    <w:rsid w:val="FFEDF8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qFormat/>
    <w:uiPriority w:val="0"/>
    <w:pPr>
      <w:jc w:val="left"/>
    </w:pPr>
  </w:style>
  <w:style w:type="paragraph" w:styleId="3">
    <w:name w:val="footer"/>
    <w:basedOn w:val="1"/>
    <w:link w:val="11"/>
    <w:qFormat/>
    <w:uiPriority w:val="0"/>
    <w:pPr>
      <w:tabs>
        <w:tab w:val="center" w:pos="4153"/>
        <w:tab w:val="right" w:pos="8306"/>
      </w:tabs>
      <w:snapToGrid w:val="0"/>
      <w:jc w:val="left"/>
    </w:pPr>
    <w:rPr>
      <w:sz w:val="18"/>
      <w:szCs w:val="18"/>
    </w:rPr>
  </w:style>
  <w:style w:type="paragraph" w:styleId="4">
    <w:name w:val="header"/>
    <w:basedOn w:val="1"/>
    <w:link w:val="10"/>
    <w:uiPriority w:val="0"/>
    <w:pPr>
      <w:pBdr>
        <w:bottom w:val="single" w:color="auto" w:sz="6" w:space="1"/>
      </w:pBdr>
      <w:tabs>
        <w:tab w:val="center" w:pos="4153"/>
        <w:tab w:val="right" w:pos="8306"/>
      </w:tabs>
      <w:snapToGrid w:val="0"/>
      <w:jc w:val="center"/>
    </w:pPr>
    <w:rPr>
      <w:sz w:val="18"/>
      <w:szCs w:val="18"/>
    </w:rPr>
  </w:style>
  <w:style w:type="paragraph" w:styleId="5">
    <w:name w:val="annotation subject"/>
    <w:basedOn w:val="2"/>
    <w:next w:val="2"/>
    <w:link w:val="13"/>
    <w:qFormat/>
    <w:uiPriority w:val="0"/>
    <w:rPr>
      <w:b/>
      <w:bCs/>
    </w:rPr>
  </w:style>
  <w:style w:type="character" w:styleId="8">
    <w:name w:val="annotation reference"/>
    <w:basedOn w:val="7"/>
    <w:qFormat/>
    <w:uiPriority w:val="0"/>
    <w:rPr>
      <w:sz w:val="21"/>
      <w:szCs w:val="21"/>
    </w:rPr>
  </w:style>
  <w:style w:type="paragraph" w:styleId="9">
    <w:name w:val="List Paragraph"/>
    <w:basedOn w:val="1"/>
    <w:qFormat/>
    <w:uiPriority w:val="99"/>
    <w:pPr>
      <w:ind w:firstLine="420" w:firstLineChars="200"/>
    </w:pPr>
  </w:style>
  <w:style w:type="character" w:customStyle="1" w:styleId="10">
    <w:name w:val="页眉 字符"/>
    <w:basedOn w:val="7"/>
    <w:link w:val="4"/>
    <w:qFormat/>
    <w:uiPriority w:val="0"/>
    <w:rPr>
      <w:kern w:val="2"/>
      <w:sz w:val="18"/>
      <w:szCs w:val="18"/>
    </w:rPr>
  </w:style>
  <w:style w:type="character" w:customStyle="1" w:styleId="11">
    <w:name w:val="页脚 字符"/>
    <w:basedOn w:val="7"/>
    <w:link w:val="3"/>
    <w:qFormat/>
    <w:uiPriority w:val="0"/>
    <w:rPr>
      <w:kern w:val="2"/>
      <w:sz w:val="18"/>
      <w:szCs w:val="18"/>
    </w:rPr>
  </w:style>
  <w:style w:type="character" w:customStyle="1" w:styleId="12">
    <w:name w:val="批注文字 字符"/>
    <w:basedOn w:val="7"/>
    <w:link w:val="2"/>
    <w:qFormat/>
    <w:uiPriority w:val="0"/>
    <w:rPr>
      <w:kern w:val="2"/>
      <w:sz w:val="21"/>
      <w:szCs w:val="24"/>
    </w:rPr>
  </w:style>
  <w:style w:type="character" w:customStyle="1" w:styleId="13">
    <w:name w:val="批注主题 字符"/>
    <w:basedOn w:val="12"/>
    <w:link w:val="5"/>
    <w:qFormat/>
    <w:uiPriority w:val="0"/>
    <w:rPr>
      <w:b/>
      <w:bCs/>
      <w:kern w:val="2"/>
      <w:sz w:val="21"/>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752</Words>
  <Characters>764</Characters>
  <Lines>6</Lines>
  <Paragraphs>1</Paragraphs>
  <TotalTime>8</TotalTime>
  <ScaleCrop>false</ScaleCrop>
  <LinksUpToDate>false</LinksUpToDate>
  <CharactersWithSpaces>786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2023-02-20T18:00:00Z</dcterms:created>
  <dc:creator>翙</dc:creator>
  <cp:lastModifiedBy>旋 子。</cp:lastModifiedBy>
  <dcterms:modified xsi:type="dcterms:W3CDTF">2026-06-01T08:06:04Z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eyJoZGlkIjoiMzU3MGRiZjQ0MTgxOTcxNWEyYmEwMDc0NjBmNzY2OTMiLCJ1c2VySWQiOiIyNTYwNjA2MzQifQ==</vt:lpwstr>
  </property>
  <property fmtid="{D5CDD505-2E9C-101B-9397-08002B2CF9AE}" pid="4" name="ICV">
    <vt:lpwstr>ABE04B08972D407391A6772B16797797_12</vt:lpwstr>
  </property>
</Properties>
</file>