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8EEC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电子身份延续指引</w:t>
      </w:r>
      <w:bookmarkStart w:id="0" w:name="_GoBack"/>
      <w:bookmarkEnd w:id="0"/>
    </w:p>
    <w:p w14:paraId="7596EE04">
      <w:pPr>
        <w:jc w:val="left"/>
      </w:pPr>
    </w:p>
    <w:p w14:paraId="6E810C2A">
      <w:pPr>
        <w:spacing w:line="560" w:lineRule="exact"/>
        <w:ind w:firstLine="560" w:firstLineChars="200"/>
        <w:rPr>
          <w:rFonts w:hint="eastAsia" w:ascii="仿宋" w:hAnsi="仿宋" w:eastAsia="仿宋"/>
          <w:sz w:val="28"/>
          <w:lang w:eastAsia="zh-CN"/>
        </w:rPr>
      </w:pPr>
      <w:r>
        <w:rPr>
          <w:rFonts w:hint="eastAsia" w:ascii="仿宋" w:hAnsi="仿宋" w:eastAsia="仿宋"/>
          <w:sz w:val="28"/>
        </w:rPr>
        <w:t>学生毕业或教职工离职，其校内师生电子身份相应停用</w:t>
      </w:r>
      <w:r>
        <w:rPr>
          <w:rFonts w:hint="eastAsia" w:ascii="仿宋" w:hAnsi="仿宋" w:eastAsia="仿宋"/>
          <w:sz w:val="28"/>
          <w:lang w:eastAsia="zh-CN"/>
        </w:rPr>
        <w:t>。</w:t>
      </w:r>
      <w:r>
        <w:rPr>
          <w:rFonts w:hint="eastAsia" w:ascii="仿宋" w:hAnsi="仿宋" w:eastAsia="仿宋"/>
          <w:sz w:val="28"/>
        </w:rPr>
        <w:t>部分教职工离职</w:t>
      </w:r>
      <w:r>
        <w:rPr>
          <w:rFonts w:hint="eastAsia" w:ascii="仿宋" w:hAnsi="仿宋" w:eastAsia="仿宋"/>
          <w:sz w:val="28"/>
          <w:lang w:val="en-US" w:eastAsia="zh-CN"/>
        </w:rPr>
        <w:t>或离退休</w:t>
      </w:r>
      <w:r>
        <w:rPr>
          <w:rFonts w:hint="eastAsia" w:ascii="仿宋" w:hAnsi="仿宋" w:eastAsia="仿宋"/>
          <w:sz w:val="28"/>
        </w:rPr>
        <w:t>后仍有工作延续，如科研课题未结束，或有学术指导关系等，</w:t>
      </w:r>
      <w:r>
        <w:rPr>
          <w:rFonts w:hint="eastAsia" w:ascii="仿宋" w:hAnsi="仿宋" w:eastAsia="仿宋"/>
          <w:sz w:val="28"/>
          <w:lang w:val="en-US" w:eastAsia="zh-CN"/>
        </w:rPr>
        <w:t>或已离校学生需登录系统进行优秀博士学位论文申请。</w:t>
      </w:r>
      <w:r>
        <w:rPr>
          <w:rFonts w:hint="eastAsia" w:ascii="仿宋" w:hAnsi="仿宋" w:eastAsia="仿宋"/>
          <w:sz w:val="28"/>
        </w:rPr>
        <w:t>此部分人员如仍需使用校内系统，</w:t>
      </w:r>
      <w:r>
        <w:rPr>
          <w:rFonts w:hint="eastAsia" w:ascii="仿宋" w:hAnsi="仿宋" w:eastAsia="仿宋"/>
          <w:sz w:val="28"/>
          <w:lang w:val="en-US" w:eastAsia="zh-CN"/>
        </w:rPr>
        <w:t>应</w:t>
      </w:r>
      <w:r>
        <w:rPr>
          <w:rFonts w:hint="eastAsia" w:ascii="仿宋" w:hAnsi="仿宋" w:eastAsia="仿宋"/>
          <w:sz w:val="28"/>
        </w:rPr>
        <w:t>由</w:t>
      </w:r>
      <w:r>
        <w:rPr>
          <w:rFonts w:hint="eastAsia" w:ascii="仿宋" w:hAnsi="仿宋" w:eastAsia="仿宋"/>
          <w:b/>
          <w:sz w:val="28"/>
        </w:rPr>
        <w:t>校内</w:t>
      </w:r>
      <w:r>
        <w:rPr>
          <w:rFonts w:hint="eastAsia" w:ascii="仿宋" w:hAnsi="仿宋" w:eastAsia="仿宋"/>
          <w:b/>
          <w:sz w:val="28"/>
          <w:lang w:val="en-US" w:eastAsia="zh-CN"/>
        </w:rPr>
        <w:t>二级</w:t>
      </w:r>
      <w:r>
        <w:rPr>
          <w:rFonts w:hint="eastAsia" w:ascii="仿宋" w:hAnsi="仿宋" w:eastAsia="仿宋"/>
          <w:b/>
          <w:sz w:val="28"/>
        </w:rPr>
        <w:t>单位</w:t>
      </w:r>
      <w:r>
        <w:rPr>
          <w:rFonts w:hint="eastAsia" w:ascii="仿宋" w:hAnsi="仿宋" w:eastAsia="仿宋"/>
          <w:sz w:val="28"/>
        </w:rPr>
        <w:t>在电子身份注册中心发起申请</w:t>
      </w:r>
      <w:r>
        <w:rPr>
          <w:rFonts w:hint="eastAsia" w:ascii="仿宋" w:hAnsi="仿宋" w:eastAsia="仿宋"/>
          <w:sz w:val="28"/>
          <w:lang w:eastAsia="zh-CN"/>
        </w:rPr>
        <w:t>。</w:t>
      </w:r>
      <w:r>
        <w:rPr>
          <w:rFonts w:hint="eastAsia" w:ascii="仿宋" w:hAnsi="仿宋" w:eastAsia="仿宋"/>
          <w:sz w:val="28"/>
        </w:rPr>
        <w:t>具体操作说明如下：</w:t>
      </w:r>
    </w:p>
    <w:p w14:paraId="4BF4B99B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由</w:t>
      </w:r>
      <w:r>
        <w:rPr>
          <w:rFonts w:hint="eastAsia" w:ascii="仿宋" w:hAnsi="仿宋" w:eastAsia="仿宋"/>
          <w:b/>
          <w:color w:val="0000FF"/>
          <w:sz w:val="28"/>
          <w:lang w:val="en-US" w:eastAsia="zh-CN"/>
        </w:rPr>
        <w:t>二级单位</w:t>
      </w:r>
      <w:r>
        <w:rPr>
          <w:rFonts w:hint="eastAsia" w:ascii="仿宋" w:hAnsi="仿宋" w:eastAsia="仿宋"/>
          <w:b/>
          <w:color w:val="0000FF"/>
          <w:sz w:val="28"/>
        </w:rPr>
        <w:t>办公室主任或信息员</w:t>
      </w:r>
      <w:r>
        <w:rPr>
          <w:rFonts w:hint="eastAsia" w:ascii="仿宋" w:hAnsi="仿宋" w:eastAsia="仿宋"/>
          <w:sz w:val="28"/>
          <w:lang w:val="en-US" w:eastAsia="zh-CN"/>
        </w:rPr>
        <w:t>登录电子身份注册中心（eid.scnu.edu.cn）进行操作。</w:t>
      </w:r>
    </w:p>
    <w:p w14:paraId="14C17CB5">
      <w:pPr>
        <w:spacing w:line="560" w:lineRule="exact"/>
        <w:ind w:firstLine="560" w:firstLineChars="200"/>
        <w:rPr>
          <w:rFonts w:hint="eastAsia" w:ascii="仿宋" w:hAnsi="仿宋" w:eastAsia="仿宋"/>
          <w:b/>
          <w:bCs/>
          <w:color w:val="0000FF"/>
          <w:sz w:val="28"/>
          <w:lang w:val="en-US" w:eastAsia="zh-CN"/>
        </w:rPr>
      </w:pPr>
      <w:r>
        <w:rPr>
          <w:rFonts w:hint="eastAsia" w:ascii="仿宋" w:hAnsi="仿宋" w:eastAsia="仿宋"/>
          <w:sz w:val="28"/>
        </w:rPr>
        <w:t>（1）新建批次。电子身份选择</w:t>
      </w:r>
      <w:r>
        <w:rPr>
          <w:rFonts w:hint="eastAsia" w:ascii="仿宋" w:hAnsi="仿宋" w:eastAsia="仿宋"/>
          <w:b/>
          <w:color w:val="0000FF"/>
          <w:sz w:val="28"/>
        </w:rPr>
        <w:t>工作延续人员</w:t>
      </w:r>
      <w:r>
        <w:rPr>
          <w:rFonts w:hint="eastAsia" w:ascii="仿宋" w:hAnsi="仿宋" w:eastAsia="仿宋"/>
          <w:b/>
          <w:sz w:val="28"/>
          <w:lang w:eastAsia="zh-CN"/>
        </w:rPr>
        <w:t>，</w:t>
      </w:r>
      <w:r>
        <w:rPr>
          <w:rFonts w:hint="eastAsia" w:ascii="仿宋" w:hAnsi="仿宋" w:eastAsia="仿宋"/>
          <w:sz w:val="28"/>
          <w:lang w:val="en-US" w:eastAsia="zh-CN"/>
        </w:rPr>
        <w:t>申请</w:t>
      </w:r>
      <w:r>
        <w:rPr>
          <w:rFonts w:hint="eastAsia" w:ascii="仿宋" w:hAnsi="仿宋" w:eastAsia="仿宋"/>
          <w:sz w:val="28"/>
        </w:rPr>
        <w:t>服务选择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color w:val="0000FF"/>
          <w:sz w:val="28"/>
          <w:lang w:val="en-US" w:eastAsia="zh-CN"/>
        </w:rPr>
        <w:t>网</w:t>
      </w:r>
    </w:p>
    <w:p w14:paraId="6D470D3D">
      <w:pPr>
        <w:spacing w:line="560" w:lineRule="exact"/>
        <w:ind w:firstLine="562" w:firstLineChars="200"/>
        <w:rPr>
          <w:rFonts w:hint="eastAsia" w:ascii="仿宋" w:hAnsi="仿宋" w:eastAsia="仿宋"/>
          <w:b/>
          <w:bCs/>
          <w:color w:val="0000FF"/>
          <w:sz w:val="28"/>
        </w:rPr>
      </w:pPr>
      <w:r>
        <w:rPr>
          <w:rFonts w:hint="eastAsia" w:ascii="仿宋" w:hAnsi="仿宋" w:eastAsia="仿宋"/>
          <w:b/>
          <w:bCs/>
          <w:color w:val="0000FF"/>
          <w:sz w:val="28"/>
          <w:lang w:val="en-US" w:eastAsia="zh-CN"/>
        </w:rPr>
        <w:t>络中心 学校综合服务门户访问（SSO访问）</w:t>
      </w:r>
      <w:r>
        <w:rPr>
          <w:rFonts w:hint="eastAsia" w:ascii="仿宋" w:hAnsi="仿宋" w:eastAsia="仿宋"/>
          <w:b/>
          <w:bCs/>
          <w:color w:val="0000FF"/>
          <w:sz w:val="28"/>
        </w:rPr>
        <w:t>。</w:t>
      </w:r>
    </w:p>
    <w:p w14:paraId="77599418">
      <w:pPr>
        <w:spacing w:line="560" w:lineRule="exact"/>
        <w:rPr>
          <w:rFonts w:hint="eastAsia" w:ascii="仿宋" w:hAnsi="仿宋" w:eastAsia="仿宋"/>
          <w:sz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3009265</wp:posOffset>
            </wp:positionH>
            <wp:positionV relativeFrom="paragraph">
              <wp:posOffset>255905</wp:posOffset>
            </wp:positionV>
            <wp:extent cx="2714625" cy="2017395"/>
            <wp:effectExtent l="0" t="0" r="9525" b="190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285115</wp:posOffset>
            </wp:positionV>
            <wp:extent cx="2726690" cy="1971675"/>
            <wp:effectExtent l="0" t="0" r="16510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2669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DD1487">
      <w:pPr>
        <w:spacing w:line="560" w:lineRule="exact"/>
        <w:ind w:firstLine="560" w:firstLineChars="200"/>
        <w:rPr>
          <w:rFonts w:hint="eastAsia" w:ascii="仿宋" w:hAnsi="仿宋" w:eastAsia="仿宋"/>
          <w:b/>
          <w:bCs w:val="0"/>
          <w:color w:val="FF0000"/>
          <w:sz w:val="28"/>
        </w:rPr>
      </w:pPr>
      <w:r>
        <w:rPr>
          <w:rFonts w:hint="eastAsia" w:ascii="仿宋" w:hAnsi="仿宋" w:eastAsia="仿宋"/>
          <w:sz w:val="28"/>
        </w:rPr>
        <w:t>（2）上传名单。</w:t>
      </w:r>
      <w:r>
        <w:rPr>
          <w:rFonts w:hint="eastAsia" w:ascii="仿宋" w:hAnsi="仿宋" w:eastAsia="仿宋"/>
          <w:sz w:val="28"/>
          <w:lang w:val="en-US" w:eastAsia="zh-CN"/>
        </w:rPr>
        <w:t>延续人员</w:t>
      </w:r>
      <w:r>
        <w:rPr>
          <w:rFonts w:hint="eastAsia" w:ascii="仿宋" w:hAnsi="仿宋" w:eastAsia="仿宋"/>
          <w:b/>
          <w:bCs/>
          <w:color w:val="FF0000"/>
          <w:sz w:val="28"/>
          <w:lang w:val="en-US" w:eastAsia="zh-CN"/>
        </w:rPr>
        <w:t>必须</w:t>
      </w:r>
      <w:r>
        <w:rPr>
          <w:rFonts w:hint="eastAsia" w:ascii="仿宋" w:hAnsi="仿宋" w:eastAsia="仿宋"/>
          <w:sz w:val="28"/>
        </w:rPr>
        <w:t>使用原统一身份认证账号（原一卡通号）</w:t>
      </w:r>
      <w:r>
        <w:rPr>
          <w:rFonts w:hint="eastAsia" w:ascii="仿宋" w:hAnsi="仿宋" w:eastAsia="仿宋"/>
          <w:sz w:val="28"/>
          <w:lang w:val="en-US" w:eastAsia="zh-CN"/>
        </w:rPr>
        <w:t>登录系统，</w:t>
      </w:r>
      <w:r>
        <w:rPr>
          <w:rFonts w:hint="eastAsia" w:ascii="仿宋" w:hAnsi="仿宋" w:eastAsia="仿宋"/>
          <w:sz w:val="28"/>
        </w:rPr>
        <w:t>否则系统将分配新账号，无法关联原账号线上事务</w:t>
      </w:r>
      <w:r>
        <w:rPr>
          <w:rFonts w:hint="eastAsia" w:ascii="仿宋" w:hAnsi="仿宋" w:eastAsia="仿宋"/>
          <w:b/>
          <w:bCs w:val="0"/>
          <w:color w:val="FF0000"/>
          <w:sz w:val="28"/>
          <w:lang w:eastAsia="zh-CN"/>
        </w:rPr>
        <w:t>（</w:t>
      </w:r>
      <w:r>
        <w:rPr>
          <w:rFonts w:hint="eastAsia" w:ascii="仿宋" w:hAnsi="仿宋" w:eastAsia="仿宋"/>
          <w:b/>
          <w:bCs w:val="0"/>
          <w:color w:val="FF0000"/>
          <w:sz w:val="28"/>
          <w:lang w:val="en-US" w:eastAsia="zh-CN"/>
        </w:rPr>
        <w:t>无法在研究生信息管理系统进行操作</w:t>
      </w:r>
      <w:r>
        <w:rPr>
          <w:rFonts w:hint="eastAsia" w:ascii="仿宋" w:hAnsi="仿宋" w:eastAsia="仿宋"/>
          <w:b/>
          <w:bCs w:val="0"/>
          <w:color w:val="FF0000"/>
          <w:sz w:val="28"/>
          <w:lang w:eastAsia="zh-CN"/>
        </w:rPr>
        <w:t>）</w:t>
      </w:r>
      <w:r>
        <w:rPr>
          <w:rFonts w:hint="eastAsia" w:ascii="仿宋" w:hAnsi="仿宋" w:eastAsia="仿宋"/>
          <w:b/>
          <w:bCs w:val="0"/>
          <w:color w:val="FF0000"/>
          <w:sz w:val="28"/>
        </w:rPr>
        <w:t>。</w:t>
      </w:r>
    </w:p>
    <w:p w14:paraId="5A79119A">
      <w:pPr>
        <w:spacing w:line="560" w:lineRule="exact"/>
        <w:ind w:firstLine="560" w:firstLineChars="200"/>
        <w:rPr>
          <w:rFonts w:hint="eastAsia" w:ascii="仿宋" w:hAnsi="仿宋" w:eastAsia="仿宋"/>
          <w:b/>
          <w:bCs w:val="0"/>
          <w:color w:val="auto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>上传名单</w:t>
      </w:r>
      <w:r>
        <w:rPr>
          <w:rFonts w:hint="eastAsia" w:ascii="仿宋" w:hAnsi="仿宋" w:eastAsia="仿宋"/>
          <w:b/>
          <w:bCs w:val="0"/>
          <w:color w:val="auto"/>
          <w:sz w:val="28"/>
          <w:lang w:val="en-US" w:eastAsia="zh-CN"/>
        </w:rPr>
        <w:t>须</w:t>
      </w:r>
      <w:r>
        <w:rPr>
          <w:rFonts w:hint="eastAsia" w:ascii="仿宋" w:hAnsi="仿宋" w:eastAsia="仿宋"/>
          <w:b/>
          <w:bCs w:val="0"/>
          <w:color w:val="auto"/>
          <w:sz w:val="28"/>
        </w:rPr>
        <w:t>在</w:t>
      </w:r>
      <w:r>
        <w:rPr>
          <w:rFonts w:ascii="仿宋" w:hAnsi="仿宋" w:eastAsia="仿宋"/>
          <w:b/>
          <w:bCs w:val="0"/>
          <w:color w:val="auto"/>
          <w:sz w:val="28"/>
        </w:rPr>
        <w:t>“自编号</w:t>
      </w:r>
      <w:r>
        <w:rPr>
          <w:rFonts w:hint="eastAsia" w:ascii="仿宋" w:hAnsi="仿宋" w:eastAsia="仿宋"/>
          <w:b/>
          <w:bCs w:val="0"/>
          <w:color w:val="auto"/>
          <w:sz w:val="28"/>
          <w:lang w:eastAsia="zh-CN"/>
        </w:rPr>
        <w:t>（</w:t>
      </w:r>
      <w:r>
        <w:rPr>
          <w:rFonts w:hint="eastAsia" w:ascii="仿宋" w:hAnsi="仿宋" w:eastAsia="仿宋"/>
          <w:b/>
          <w:bCs w:val="0"/>
          <w:color w:val="auto"/>
          <w:sz w:val="28"/>
          <w:lang w:val="en-US" w:eastAsia="zh-CN"/>
        </w:rPr>
        <w:t>原一卡通号</w:t>
      </w:r>
      <w:r>
        <w:rPr>
          <w:rFonts w:hint="eastAsia" w:ascii="仿宋" w:hAnsi="仿宋" w:eastAsia="仿宋"/>
          <w:b/>
          <w:bCs w:val="0"/>
          <w:color w:val="auto"/>
          <w:sz w:val="28"/>
          <w:lang w:eastAsia="zh-CN"/>
        </w:rPr>
        <w:t>）</w:t>
      </w:r>
      <w:r>
        <w:rPr>
          <w:rFonts w:ascii="仿宋" w:hAnsi="仿宋" w:eastAsia="仿宋"/>
          <w:b/>
          <w:bCs w:val="0"/>
          <w:color w:val="auto"/>
          <w:sz w:val="28"/>
        </w:rPr>
        <w:t>”字段填写</w:t>
      </w:r>
      <w:r>
        <w:rPr>
          <w:rFonts w:hint="eastAsia" w:ascii="仿宋" w:hAnsi="仿宋" w:eastAsia="仿宋"/>
          <w:b/>
          <w:bCs w:val="0"/>
          <w:color w:val="auto"/>
          <w:sz w:val="28"/>
        </w:rPr>
        <w:t>原一卡通号。</w:t>
      </w:r>
    </w:p>
    <w:p w14:paraId="32A35F7C">
      <w:pPr>
        <w:spacing w:line="560" w:lineRule="exact"/>
        <w:ind w:firstLine="420" w:firstLineChars="200"/>
        <w:rPr>
          <w:rFonts w:ascii="仿宋" w:hAnsi="仿宋" w:eastAsia="仿宋"/>
          <w:sz w:val="28"/>
        </w:rPr>
      </w:pPr>
      <w:r>
        <w:drawing>
          <wp:inline distT="0" distB="0" distL="114300" distR="114300">
            <wp:extent cx="5272405" cy="344805"/>
            <wp:effectExtent l="0" t="0" r="444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" w:hAnsi="仿宋" w:eastAsia="仿宋"/>
          <w:sz w:val="28"/>
          <w:lang w:val="en-US" w:eastAsia="zh-CN"/>
        </w:rPr>
        <w:t>2、</w:t>
      </w:r>
      <w:r>
        <w:rPr>
          <w:rFonts w:ascii="仿宋" w:hAnsi="仿宋" w:eastAsia="仿宋"/>
          <w:sz w:val="28"/>
        </w:rPr>
        <w:t>审核通过后第二</w:t>
      </w:r>
      <w:r>
        <w:rPr>
          <w:rFonts w:hint="eastAsia" w:ascii="仿宋" w:hAnsi="仿宋" w:eastAsia="仿宋"/>
          <w:sz w:val="28"/>
        </w:rPr>
        <w:t>日</w:t>
      </w:r>
      <w:r>
        <w:rPr>
          <w:rFonts w:ascii="仿宋" w:hAnsi="仿宋" w:eastAsia="仿宋"/>
          <w:sz w:val="28"/>
        </w:rPr>
        <w:t>，电子身份</w:t>
      </w:r>
      <w:r>
        <w:rPr>
          <w:rFonts w:hint="eastAsia" w:ascii="仿宋" w:hAnsi="仿宋" w:eastAsia="仿宋"/>
          <w:sz w:val="28"/>
        </w:rPr>
        <w:t>即生效，</w:t>
      </w:r>
      <w:r>
        <w:rPr>
          <w:rFonts w:hint="eastAsia" w:ascii="仿宋" w:hAnsi="仿宋" w:eastAsia="仿宋"/>
          <w:sz w:val="28"/>
          <w:lang w:val="en-US" w:eastAsia="zh-CN"/>
        </w:rPr>
        <w:t>延续</w:t>
      </w:r>
      <w:r>
        <w:rPr>
          <w:rFonts w:hint="eastAsia" w:ascii="仿宋" w:hAnsi="仿宋" w:eastAsia="仿宋"/>
          <w:sz w:val="28"/>
        </w:rPr>
        <w:t>用户即可</w:t>
      </w:r>
      <w:r>
        <w:rPr>
          <w:rFonts w:hint="eastAsia" w:ascii="仿宋" w:hAnsi="仿宋" w:eastAsia="仿宋"/>
          <w:sz w:val="28"/>
          <w:lang w:val="en-US" w:eastAsia="zh-CN"/>
        </w:rPr>
        <w:t>使用统一身份认证</w:t>
      </w:r>
      <w:r>
        <w:rPr>
          <w:rFonts w:hint="eastAsia" w:ascii="仿宋" w:hAnsi="仿宋" w:eastAsia="仿宋"/>
          <w:sz w:val="28"/>
        </w:rPr>
        <w:t>登陆校内信息系统。</w:t>
      </w:r>
    </w:p>
    <w:p w14:paraId="567D2119">
      <w:pPr>
        <w:spacing w:line="56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>3、</w:t>
      </w:r>
      <w:r>
        <w:rPr>
          <w:rFonts w:hint="eastAsia" w:ascii="仿宋" w:hAnsi="仿宋" w:eastAsia="仿宋"/>
          <w:sz w:val="28"/>
        </w:rPr>
        <w:t>用户账号和</w:t>
      </w:r>
      <w:r>
        <w:rPr>
          <w:rFonts w:ascii="仿宋" w:hAnsi="仿宋" w:eastAsia="仿宋"/>
          <w:sz w:val="28"/>
        </w:rPr>
        <w:t>密码：</w:t>
      </w:r>
      <w:r>
        <w:rPr>
          <w:rFonts w:hint="eastAsia" w:ascii="仿宋" w:hAnsi="仿宋" w:eastAsia="仿宋"/>
          <w:sz w:val="28"/>
        </w:rPr>
        <w:t>使用原统一身份认证账号的，仍沿用</w:t>
      </w:r>
      <w:r>
        <w:rPr>
          <w:rFonts w:ascii="仿宋" w:hAnsi="仿宋" w:eastAsia="仿宋"/>
          <w:sz w:val="28"/>
        </w:rPr>
        <w:t>原账号</w:t>
      </w:r>
      <w:r>
        <w:rPr>
          <w:rFonts w:hint="eastAsia" w:ascii="仿宋" w:hAnsi="仿宋" w:eastAsia="仿宋"/>
          <w:sz w:val="28"/>
        </w:rPr>
        <w:t>和</w:t>
      </w:r>
      <w:r>
        <w:rPr>
          <w:rFonts w:ascii="仿宋" w:hAnsi="仿宋" w:eastAsia="仿宋"/>
          <w:sz w:val="28"/>
        </w:rPr>
        <w:t>密码</w:t>
      </w:r>
      <w:r>
        <w:rPr>
          <w:rFonts w:hint="eastAsia" w:ascii="仿宋" w:hAnsi="仿宋" w:eastAsia="仿宋"/>
          <w:sz w:val="28"/>
        </w:rPr>
        <w:t>；系统分配新账号的，初始密码为用户</w:t>
      </w:r>
      <w:r>
        <w:rPr>
          <w:rFonts w:ascii="仿宋" w:hAnsi="仿宋" w:eastAsia="仿宋"/>
          <w:sz w:val="28"/>
        </w:rPr>
        <w:t>身份证号后八位</w:t>
      </w:r>
      <w:r>
        <w:rPr>
          <w:rFonts w:hint="eastAsia" w:ascii="仿宋" w:hAnsi="仿宋" w:eastAsia="仿宋"/>
          <w:sz w:val="28"/>
        </w:rPr>
        <w:t>（字母大写）</w:t>
      </w:r>
      <w:r>
        <w:rPr>
          <w:rFonts w:hint="eastAsia" w:ascii="仿宋" w:hAnsi="仿宋" w:eastAsia="仿宋"/>
          <w:sz w:val="28"/>
          <w:lang w:eastAsia="zh-CN"/>
        </w:rPr>
        <w:t>，</w:t>
      </w:r>
      <w:r>
        <w:rPr>
          <w:rFonts w:hint="eastAsia" w:ascii="仿宋" w:hAnsi="仿宋" w:eastAsia="仿宋"/>
          <w:sz w:val="28"/>
          <w:lang w:val="en-US" w:eastAsia="zh-CN"/>
        </w:rPr>
        <w:t>请用户及时修改初始密码</w:t>
      </w:r>
      <w:r>
        <w:rPr>
          <w:rFonts w:ascii="仿宋" w:hAnsi="仿宋" w:eastAsia="仿宋"/>
          <w:sz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D90E7C"/>
    <w:multiLevelType w:val="singleLevel"/>
    <w:tmpl w:val="65D90E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03"/>
    <w:rsid w:val="00066478"/>
    <w:rsid w:val="00360895"/>
    <w:rsid w:val="004C79FE"/>
    <w:rsid w:val="00601603"/>
    <w:rsid w:val="007A0AB2"/>
    <w:rsid w:val="009D3E98"/>
    <w:rsid w:val="00A72E71"/>
    <w:rsid w:val="00A914FA"/>
    <w:rsid w:val="00D161C8"/>
    <w:rsid w:val="00D40C77"/>
    <w:rsid w:val="00DB5FEE"/>
    <w:rsid w:val="00F20CD1"/>
    <w:rsid w:val="0EDD528C"/>
    <w:rsid w:val="22A52EE6"/>
    <w:rsid w:val="234C3850"/>
    <w:rsid w:val="42474AE9"/>
    <w:rsid w:val="7BF34C1D"/>
    <w:rsid w:val="7E4D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459</Characters>
  <Lines>3</Lines>
  <Paragraphs>1</Paragraphs>
  <TotalTime>40</TotalTime>
  <ScaleCrop>false</ScaleCrop>
  <LinksUpToDate>false</LinksUpToDate>
  <CharactersWithSpaces>466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2023-10-09T07:12:00Z</dcterms:created>
  <dc:creator>snow</dc:creator>
  <cp:lastModifiedBy>ophelia璐</cp:lastModifiedBy>
  <dcterms:modified xsi:type="dcterms:W3CDTF">2026-05-08T00:30:37Z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eyJoZGlkIjoiMDVkZjU4ZTBmZDIxYTYxOGJjNDFhY2FhNzQ4ZWYxNjEiLCJ1c2VySWQiOiI0OTI4MTg4NTgifQ==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3302577F703248ECBEBDFECC53170C59_13</vt:lpwstr>
  </property>
</Properties>
</file>